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A897EF" w14:textId="77777777" w:rsidR="00FC6A4B" w:rsidRDefault="00FC6A4B">
      <w:pPr>
        <w:autoSpaceDE w:val="0"/>
        <w:autoSpaceDN w:val="0"/>
        <w:adjustRightInd w:val="0"/>
        <w:jc w:val="center"/>
        <w:rPr>
          <w:rFonts w:ascii="Times New Roman" w:hAnsi="Times New Roman" w:cs="Times New Roman"/>
          <w:i/>
          <w:noProof/>
          <w:sz w:val="32"/>
          <w:szCs w:val="32"/>
          <w:highlight w:val="yellow"/>
          <w:lang w:eastAsia="it-IT"/>
        </w:rPr>
      </w:pPr>
    </w:p>
    <w:p w14:paraId="5BACF1A4" w14:textId="77777777" w:rsidR="00335EA7" w:rsidRDefault="00335EA7">
      <w:pPr>
        <w:autoSpaceDE w:val="0"/>
        <w:autoSpaceDN w:val="0"/>
        <w:adjustRightInd w:val="0"/>
        <w:jc w:val="center"/>
      </w:pPr>
      <w:r>
        <w:object w:dxaOrig="1185" w:dyaOrig="1766" w14:anchorId="6E1C58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86.25pt" o:ole="">
            <v:imagedata r:id="rId8" o:title=""/>
          </v:shape>
          <o:OLEObject Type="Embed" ProgID="Word.Document.8" ShapeID="_x0000_i1025" DrawAspect="Content" ObjectID="_1778474469" r:id="rId9"/>
        </w:object>
      </w:r>
    </w:p>
    <w:p w14:paraId="4798F928" w14:textId="373E01C1" w:rsidR="00B45E17" w:rsidRDefault="00B45E17">
      <w:pPr>
        <w:autoSpaceDE w:val="0"/>
        <w:autoSpaceDN w:val="0"/>
        <w:adjustRightInd w:val="0"/>
        <w:jc w:val="center"/>
        <w:rPr>
          <w:rFonts w:ascii="Times New Roman" w:hAnsi="Times New Roman" w:cs="Times New Roman"/>
          <w:b/>
          <w:bCs/>
          <w:sz w:val="36"/>
          <w:szCs w:val="36"/>
        </w:rPr>
      </w:pPr>
      <w:r>
        <w:rPr>
          <w:rFonts w:ascii="Times New Roman" w:hAnsi="Times New Roman" w:cs="Times New Roman"/>
          <w:b/>
          <w:bCs/>
          <w:sz w:val="36"/>
          <w:szCs w:val="36"/>
        </w:rPr>
        <w:t>Comune di</w:t>
      </w:r>
      <w:r w:rsidR="00335EA7">
        <w:rPr>
          <w:rFonts w:ascii="Times New Roman" w:hAnsi="Times New Roman" w:cs="Times New Roman"/>
          <w:b/>
          <w:bCs/>
          <w:sz w:val="36"/>
          <w:szCs w:val="36"/>
        </w:rPr>
        <w:t xml:space="preserve"> Vetto</w:t>
      </w:r>
    </w:p>
    <w:p w14:paraId="529B426E" w14:textId="0784CBB8" w:rsidR="00B45E17" w:rsidRDefault="00B45E17">
      <w:pPr>
        <w:pBdr>
          <w:bottom w:val="single" w:sz="4" w:space="1" w:color="auto"/>
        </w:pBd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Provincia di </w:t>
      </w:r>
      <w:r w:rsidR="00335EA7">
        <w:rPr>
          <w:rFonts w:ascii="Times New Roman" w:hAnsi="Times New Roman" w:cs="Times New Roman"/>
          <w:sz w:val="24"/>
          <w:szCs w:val="24"/>
        </w:rPr>
        <w:t>Reggio Emilia</w:t>
      </w:r>
    </w:p>
    <w:p w14:paraId="7F259092" w14:textId="77777777" w:rsidR="00C772F5" w:rsidRPr="00C772F5" w:rsidRDefault="00C772F5">
      <w:pPr>
        <w:pBdr>
          <w:bottom w:val="single" w:sz="4" w:space="1" w:color="auto"/>
        </w:pBdr>
        <w:autoSpaceDE w:val="0"/>
        <w:autoSpaceDN w:val="0"/>
        <w:adjustRightInd w:val="0"/>
        <w:jc w:val="center"/>
        <w:rPr>
          <w:rFonts w:ascii="Times New Roman" w:hAnsi="Times New Roman" w:cs="Times New Roman"/>
          <w:sz w:val="16"/>
          <w:szCs w:val="16"/>
        </w:rPr>
      </w:pPr>
    </w:p>
    <w:p w14:paraId="29505A11" w14:textId="77777777" w:rsidR="00B45E17" w:rsidRDefault="00B45E17">
      <w:pPr>
        <w:autoSpaceDE w:val="0"/>
        <w:autoSpaceDN w:val="0"/>
        <w:adjustRightInd w:val="0"/>
        <w:rPr>
          <w:rFonts w:ascii="Times New Roman" w:hAnsi="Times New Roman" w:cs="Times New Roman"/>
          <w:sz w:val="24"/>
          <w:szCs w:val="24"/>
        </w:rPr>
      </w:pPr>
    </w:p>
    <w:p w14:paraId="0A9C0B6E" w14:textId="77777777" w:rsidR="00B45E17" w:rsidRDefault="00B45E17">
      <w:pPr>
        <w:autoSpaceDE w:val="0"/>
        <w:autoSpaceDN w:val="0"/>
        <w:adjustRightInd w:val="0"/>
        <w:rPr>
          <w:rFonts w:ascii="Times New Roman" w:hAnsi="Times New Roman" w:cs="Times New Roman"/>
          <w:sz w:val="24"/>
          <w:szCs w:val="24"/>
        </w:rPr>
      </w:pPr>
    </w:p>
    <w:p w14:paraId="3BE2CAFD" w14:textId="77777777" w:rsidR="000103EB" w:rsidRDefault="000103EB">
      <w:pPr>
        <w:autoSpaceDE w:val="0"/>
        <w:autoSpaceDN w:val="0"/>
        <w:adjustRightInd w:val="0"/>
        <w:rPr>
          <w:rFonts w:ascii="Times New Roman" w:hAnsi="Times New Roman" w:cs="Times New Roman"/>
          <w:sz w:val="24"/>
          <w:szCs w:val="24"/>
        </w:rPr>
      </w:pPr>
    </w:p>
    <w:p w14:paraId="64D97BEC" w14:textId="77777777" w:rsidR="00FC6A4B" w:rsidRDefault="00FC6A4B">
      <w:pPr>
        <w:autoSpaceDE w:val="0"/>
        <w:autoSpaceDN w:val="0"/>
        <w:adjustRightInd w:val="0"/>
        <w:rPr>
          <w:rFonts w:ascii="Times New Roman" w:hAnsi="Times New Roman" w:cs="Times New Roman"/>
          <w:sz w:val="24"/>
          <w:szCs w:val="24"/>
        </w:rPr>
      </w:pPr>
    </w:p>
    <w:p w14:paraId="2AC06A82" w14:textId="492B222F" w:rsidR="000103EB" w:rsidRPr="009A372C" w:rsidRDefault="00015B3C">
      <w:pPr>
        <w:autoSpaceDE w:val="0"/>
        <w:autoSpaceDN w:val="0"/>
        <w:adjustRightInd w:val="0"/>
        <w:jc w:val="center"/>
        <w:rPr>
          <w:rFonts w:ascii="Times New Roman" w:hAnsi="Times New Roman" w:cs="Times New Roman"/>
          <w:b/>
          <w:bCs/>
          <w:sz w:val="56"/>
          <w:szCs w:val="56"/>
        </w:rPr>
      </w:pPr>
      <w:r>
        <w:rPr>
          <w:rFonts w:ascii="Times New Roman" w:hAnsi="Times New Roman" w:cs="Times New Roman"/>
          <w:b/>
          <w:bCs/>
          <w:sz w:val="56"/>
          <w:szCs w:val="56"/>
        </w:rPr>
        <w:t>Piano Integrato di Attività e O</w:t>
      </w:r>
      <w:r w:rsidR="000103EB" w:rsidRPr="009A372C">
        <w:rPr>
          <w:rFonts w:ascii="Times New Roman" w:hAnsi="Times New Roman" w:cs="Times New Roman"/>
          <w:b/>
          <w:bCs/>
          <w:sz w:val="56"/>
          <w:szCs w:val="56"/>
        </w:rPr>
        <w:t>rganizzazione (PIAO)</w:t>
      </w:r>
    </w:p>
    <w:p w14:paraId="2387E938" w14:textId="1A810742" w:rsidR="000103EB" w:rsidRPr="009A372C" w:rsidRDefault="000103EB">
      <w:pPr>
        <w:autoSpaceDE w:val="0"/>
        <w:autoSpaceDN w:val="0"/>
        <w:adjustRightInd w:val="0"/>
        <w:jc w:val="center"/>
        <w:rPr>
          <w:rFonts w:ascii="Times New Roman" w:hAnsi="Times New Roman" w:cs="Times New Roman"/>
          <w:b/>
          <w:bCs/>
          <w:sz w:val="56"/>
          <w:szCs w:val="56"/>
        </w:rPr>
      </w:pPr>
      <w:r w:rsidRPr="009A372C">
        <w:rPr>
          <w:rFonts w:ascii="Times New Roman" w:hAnsi="Times New Roman" w:cs="Times New Roman"/>
          <w:b/>
          <w:bCs/>
          <w:sz w:val="56"/>
          <w:szCs w:val="56"/>
        </w:rPr>
        <w:t>202</w:t>
      </w:r>
      <w:r w:rsidR="00F27B5A">
        <w:rPr>
          <w:rFonts w:ascii="Times New Roman" w:hAnsi="Times New Roman" w:cs="Times New Roman"/>
          <w:b/>
          <w:bCs/>
          <w:sz w:val="56"/>
          <w:szCs w:val="56"/>
        </w:rPr>
        <w:t>4</w:t>
      </w:r>
      <w:r w:rsidRPr="009A372C">
        <w:rPr>
          <w:rFonts w:ascii="Times New Roman" w:hAnsi="Times New Roman" w:cs="Times New Roman"/>
          <w:b/>
          <w:bCs/>
          <w:sz w:val="56"/>
          <w:szCs w:val="56"/>
        </w:rPr>
        <w:t>/202</w:t>
      </w:r>
      <w:r w:rsidR="00F27B5A">
        <w:rPr>
          <w:rFonts w:ascii="Times New Roman" w:hAnsi="Times New Roman" w:cs="Times New Roman"/>
          <w:b/>
          <w:bCs/>
          <w:sz w:val="56"/>
          <w:szCs w:val="56"/>
        </w:rPr>
        <w:t>6</w:t>
      </w:r>
    </w:p>
    <w:p w14:paraId="4458A0C5" w14:textId="0ACF1F6B" w:rsidR="000103EB" w:rsidRPr="000103EB" w:rsidRDefault="000103EB">
      <w:pPr>
        <w:autoSpaceDE w:val="0"/>
        <w:autoSpaceDN w:val="0"/>
        <w:adjustRightInd w:val="0"/>
        <w:jc w:val="center"/>
        <w:rPr>
          <w:rFonts w:ascii="Times New Roman" w:hAnsi="Times New Roman" w:cs="Times New Roman"/>
          <w:bCs/>
          <w:i/>
          <w:sz w:val="24"/>
          <w:szCs w:val="24"/>
        </w:rPr>
      </w:pPr>
    </w:p>
    <w:p w14:paraId="20602FF9" w14:textId="77777777" w:rsidR="00B45E17" w:rsidRDefault="00B45E17">
      <w:pPr>
        <w:jc w:val="center"/>
        <w:rPr>
          <w:rFonts w:ascii="Times New Roman" w:hAnsi="Times New Roman" w:cs="Times New Roman"/>
          <w:b/>
          <w:bCs/>
          <w:sz w:val="36"/>
          <w:szCs w:val="36"/>
        </w:rPr>
      </w:pPr>
    </w:p>
    <w:p w14:paraId="013DD360" w14:textId="77777777" w:rsidR="000103EB" w:rsidRDefault="000103EB">
      <w:pPr>
        <w:jc w:val="center"/>
        <w:rPr>
          <w:rFonts w:ascii="Times New Roman" w:hAnsi="Times New Roman" w:cs="Times New Roman"/>
          <w:b/>
          <w:bCs/>
          <w:sz w:val="36"/>
          <w:szCs w:val="36"/>
        </w:rPr>
      </w:pPr>
    </w:p>
    <w:p w14:paraId="3673BCD8" w14:textId="77777777" w:rsidR="009A372C" w:rsidRDefault="009A372C">
      <w:pPr>
        <w:jc w:val="center"/>
        <w:rPr>
          <w:rFonts w:ascii="Times New Roman" w:hAnsi="Times New Roman" w:cs="Times New Roman"/>
          <w:b/>
          <w:bCs/>
          <w:sz w:val="36"/>
          <w:szCs w:val="36"/>
        </w:rPr>
      </w:pPr>
    </w:p>
    <w:p w14:paraId="116BA021" w14:textId="12A32C86" w:rsidR="000103EB" w:rsidRPr="00C772F5" w:rsidRDefault="000103EB" w:rsidP="00FC6A4B">
      <w:pPr>
        <w:rPr>
          <w:rFonts w:ascii="Times New Roman" w:hAnsi="Times New Roman" w:cs="Times New Roman"/>
          <w:b/>
          <w:bCs/>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C772F5">
        <w:rPr>
          <w:rFonts w:ascii="Times New Roman" w:hAnsi="Times New Roman" w:cs="Times New Roman"/>
          <w:b/>
          <w:bCs/>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Sezione 2 = Valore Pubblico, performance e anticorruzione</w:t>
      </w:r>
    </w:p>
    <w:p w14:paraId="68EACC0E" w14:textId="18EFD8B0" w:rsidR="000103EB" w:rsidRPr="00C772F5" w:rsidRDefault="000103EB" w:rsidP="00FC6A4B">
      <w:pPr>
        <w:rPr>
          <w:rFonts w:ascii="Times New Roman" w:hAnsi="Times New Roman" w:cs="Times New Roman"/>
          <w:b/>
          <w:i/>
          <w:iCs/>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C772F5">
        <w:rPr>
          <w:rFonts w:ascii="Times New Roman" w:hAnsi="Times New Roman" w:cs="Times New Roman"/>
          <w:b/>
          <w:bCs/>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Sottosezione 2.3 = Rischi corruttivi e trasparenza</w:t>
      </w:r>
    </w:p>
    <w:p w14:paraId="251D386D" w14:textId="77777777" w:rsidR="000E25EC" w:rsidRDefault="000E25EC">
      <w:pPr>
        <w:jc w:val="center"/>
        <w:rPr>
          <w:rFonts w:ascii="Times New Roman" w:hAnsi="Times New Roman" w:cs="Times New Roman"/>
          <w:i/>
          <w:iCs/>
          <w:sz w:val="24"/>
          <w:szCs w:val="24"/>
        </w:rPr>
      </w:pPr>
    </w:p>
    <w:p w14:paraId="112083C9" w14:textId="77777777" w:rsidR="009A372C" w:rsidRDefault="009A372C">
      <w:pPr>
        <w:jc w:val="center"/>
        <w:rPr>
          <w:rFonts w:ascii="Times New Roman" w:hAnsi="Times New Roman" w:cs="Times New Roman"/>
          <w:i/>
          <w:iCs/>
          <w:sz w:val="24"/>
          <w:szCs w:val="24"/>
        </w:rPr>
      </w:pPr>
    </w:p>
    <w:p w14:paraId="1D0D3C93" w14:textId="77777777" w:rsidR="009A372C" w:rsidRDefault="009A372C">
      <w:pPr>
        <w:jc w:val="center"/>
        <w:rPr>
          <w:rFonts w:ascii="Times New Roman" w:hAnsi="Times New Roman" w:cs="Times New Roman"/>
          <w:i/>
          <w:iCs/>
          <w:sz w:val="24"/>
          <w:szCs w:val="24"/>
        </w:rPr>
      </w:pPr>
    </w:p>
    <w:p w14:paraId="1FD98A8D" w14:textId="77777777" w:rsidR="009A372C" w:rsidRDefault="009A372C">
      <w:pPr>
        <w:jc w:val="center"/>
        <w:rPr>
          <w:rFonts w:ascii="Times New Roman" w:hAnsi="Times New Roman" w:cs="Times New Roman"/>
          <w:i/>
          <w:iCs/>
          <w:sz w:val="24"/>
          <w:szCs w:val="24"/>
        </w:rPr>
      </w:pPr>
    </w:p>
    <w:p w14:paraId="3D3457B9" w14:textId="77777777" w:rsidR="009A372C" w:rsidRDefault="009A372C">
      <w:pPr>
        <w:jc w:val="center"/>
        <w:rPr>
          <w:rFonts w:ascii="Times New Roman" w:hAnsi="Times New Roman" w:cs="Times New Roman"/>
          <w:i/>
          <w:iCs/>
          <w:sz w:val="24"/>
          <w:szCs w:val="24"/>
        </w:rPr>
      </w:pPr>
    </w:p>
    <w:p w14:paraId="276C7D47" w14:textId="3E50079A" w:rsidR="009A372C" w:rsidRDefault="009A372C" w:rsidP="009A372C">
      <w:pPr>
        <w:jc w:val="right"/>
        <w:rPr>
          <w:rFonts w:ascii="Times New Roman" w:hAnsi="Times New Roman" w:cs="Times New Roman"/>
          <w:i/>
          <w:iCs/>
          <w:sz w:val="24"/>
          <w:szCs w:val="24"/>
        </w:rPr>
      </w:pPr>
      <w:r>
        <w:rPr>
          <w:rFonts w:ascii="Times New Roman" w:hAnsi="Times New Roman" w:cs="Times New Roman"/>
          <w:i/>
          <w:iCs/>
          <w:sz w:val="24"/>
          <w:szCs w:val="24"/>
        </w:rPr>
        <w:t>Allegato 2.3 al PIAO 202</w:t>
      </w:r>
      <w:r w:rsidR="00F27B5A">
        <w:rPr>
          <w:rFonts w:ascii="Times New Roman" w:hAnsi="Times New Roman" w:cs="Times New Roman"/>
          <w:i/>
          <w:iCs/>
          <w:sz w:val="24"/>
          <w:szCs w:val="24"/>
        </w:rPr>
        <w:t>4</w:t>
      </w:r>
      <w:r>
        <w:rPr>
          <w:rFonts w:ascii="Times New Roman" w:hAnsi="Times New Roman" w:cs="Times New Roman"/>
          <w:i/>
          <w:iCs/>
          <w:sz w:val="24"/>
          <w:szCs w:val="24"/>
        </w:rPr>
        <w:t>/202</w:t>
      </w:r>
      <w:r w:rsidR="00F27B5A">
        <w:rPr>
          <w:rFonts w:ascii="Times New Roman" w:hAnsi="Times New Roman" w:cs="Times New Roman"/>
          <w:i/>
          <w:iCs/>
          <w:sz w:val="24"/>
          <w:szCs w:val="24"/>
        </w:rPr>
        <w:t>6</w:t>
      </w:r>
    </w:p>
    <w:p w14:paraId="1C16389D" w14:textId="41104280" w:rsidR="009A372C" w:rsidRDefault="009A372C" w:rsidP="009A372C">
      <w:pPr>
        <w:jc w:val="right"/>
        <w:rPr>
          <w:rFonts w:ascii="Times New Roman" w:hAnsi="Times New Roman" w:cs="Times New Roman"/>
          <w:i/>
          <w:iCs/>
          <w:sz w:val="24"/>
          <w:szCs w:val="24"/>
        </w:rPr>
      </w:pPr>
      <w:r>
        <w:rPr>
          <w:rFonts w:ascii="Times New Roman" w:hAnsi="Times New Roman" w:cs="Times New Roman"/>
          <w:i/>
          <w:iCs/>
          <w:sz w:val="24"/>
          <w:szCs w:val="24"/>
        </w:rPr>
        <w:t>Delibera di giunta n.</w:t>
      </w:r>
      <w:r w:rsidR="00BB222C">
        <w:rPr>
          <w:rFonts w:ascii="Times New Roman" w:hAnsi="Times New Roman" w:cs="Times New Roman"/>
          <w:i/>
          <w:iCs/>
          <w:sz w:val="24"/>
          <w:szCs w:val="24"/>
        </w:rPr>
        <w:t xml:space="preserve"> </w:t>
      </w:r>
      <w:r w:rsidR="00115EBA">
        <w:rPr>
          <w:rFonts w:ascii="Times New Roman" w:hAnsi="Times New Roman" w:cs="Times New Roman"/>
          <w:i/>
          <w:iCs/>
          <w:sz w:val="24"/>
          <w:szCs w:val="24"/>
        </w:rPr>
        <w:t>42</w:t>
      </w:r>
      <w:r>
        <w:rPr>
          <w:rFonts w:ascii="Times New Roman" w:hAnsi="Times New Roman" w:cs="Times New Roman"/>
          <w:i/>
          <w:iCs/>
          <w:sz w:val="24"/>
          <w:szCs w:val="24"/>
        </w:rPr>
        <w:t xml:space="preserve"> del</w:t>
      </w:r>
      <w:r w:rsidR="00BB222C">
        <w:rPr>
          <w:rFonts w:ascii="Times New Roman" w:hAnsi="Times New Roman" w:cs="Times New Roman"/>
          <w:i/>
          <w:iCs/>
          <w:sz w:val="24"/>
          <w:szCs w:val="24"/>
        </w:rPr>
        <w:t xml:space="preserve"> </w:t>
      </w:r>
      <w:r w:rsidR="00E608BF">
        <w:rPr>
          <w:rFonts w:ascii="Times New Roman" w:hAnsi="Times New Roman" w:cs="Times New Roman"/>
          <w:i/>
          <w:iCs/>
          <w:sz w:val="24"/>
          <w:szCs w:val="24"/>
        </w:rPr>
        <w:t>11</w:t>
      </w:r>
      <w:r w:rsidR="00BB222C">
        <w:rPr>
          <w:rFonts w:ascii="Times New Roman" w:hAnsi="Times New Roman" w:cs="Times New Roman"/>
          <w:i/>
          <w:iCs/>
          <w:sz w:val="24"/>
          <w:szCs w:val="24"/>
        </w:rPr>
        <w:t>/</w:t>
      </w:r>
      <w:r w:rsidR="00E608BF">
        <w:rPr>
          <w:rFonts w:ascii="Times New Roman" w:hAnsi="Times New Roman" w:cs="Times New Roman"/>
          <w:i/>
          <w:iCs/>
          <w:sz w:val="24"/>
          <w:szCs w:val="24"/>
        </w:rPr>
        <w:t>05</w:t>
      </w:r>
      <w:r w:rsidR="00BB222C">
        <w:rPr>
          <w:rFonts w:ascii="Times New Roman" w:hAnsi="Times New Roman" w:cs="Times New Roman"/>
          <w:i/>
          <w:iCs/>
          <w:sz w:val="24"/>
          <w:szCs w:val="24"/>
        </w:rPr>
        <w:t>/202</w:t>
      </w:r>
      <w:r w:rsidR="00F27B5A">
        <w:rPr>
          <w:rFonts w:ascii="Times New Roman" w:hAnsi="Times New Roman" w:cs="Times New Roman"/>
          <w:i/>
          <w:iCs/>
          <w:sz w:val="24"/>
          <w:szCs w:val="24"/>
        </w:rPr>
        <w:t>4</w:t>
      </w:r>
    </w:p>
    <w:p w14:paraId="6D0A86AF" w14:textId="77777777" w:rsidR="000E25EC" w:rsidRDefault="000E25EC">
      <w:pPr>
        <w:jc w:val="center"/>
        <w:rPr>
          <w:rFonts w:ascii="Times New Roman" w:hAnsi="Times New Roman" w:cs="Times New Roman"/>
          <w:i/>
          <w:iCs/>
          <w:sz w:val="24"/>
          <w:szCs w:val="24"/>
        </w:rPr>
      </w:pPr>
    </w:p>
    <w:p w14:paraId="47DDE6A7" w14:textId="77777777" w:rsidR="000E25EC" w:rsidRDefault="000E25EC">
      <w:pPr>
        <w:jc w:val="center"/>
        <w:rPr>
          <w:rFonts w:ascii="Times New Roman" w:hAnsi="Times New Roman" w:cs="Times New Roman"/>
          <w:i/>
          <w:iCs/>
          <w:sz w:val="24"/>
          <w:szCs w:val="24"/>
        </w:rPr>
      </w:pPr>
    </w:p>
    <w:p w14:paraId="6CCAE944" w14:textId="77777777" w:rsidR="000E25EC" w:rsidRDefault="000E25EC">
      <w:pPr>
        <w:rPr>
          <w:rFonts w:ascii="Times New Roman" w:hAnsi="Times New Roman" w:cs="Times New Roman"/>
          <w:sz w:val="24"/>
          <w:szCs w:val="24"/>
        </w:rPr>
      </w:pPr>
    </w:p>
    <w:p w14:paraId="3026949D" w14:textId="05BDED44" w:rsidR="009A372C" w:rsidRDefault="009A372C">
      <w:pPr>
        <w:rPr>
          <w:rFonts w:ascii="Times New Roman" w:hAnsi="Times New Roman" w:cs="Times New Roman"/>
          <w:sz w:val="24"/>
          <w:szCs w:val="24"/>
        </w:rPr>
      </w:pPr>
      <w:r>
        <w:rPr>
          <w:rFonts w:ascii="Times New Roman" w:hAnsi="Times New Roman" w:cs="Times New Roman"/>
          <w:sz w:val="24"/>
          <w:szCs w:val="24"/>
        </w:rPr>
        <w:br w:type="page"/>
      </w:r>
    </w:p>
    <w:p w14:paraId="62440A11" w14:textId="77777777" w:rsidR="00B45E17" w:rsidRPr="00BC3828" w:rsidRDefault="00B45E17">
      <w:pPr>
        <w:rPr>
          <w:rFonts w:ascii="Times New Roman" w:hAnsi="Times New Roman" w:cs="Times New Roman"/>
          <w:sz w:val="8"/>
          <w:szCs w:val="8"/>
        </w:rPr>
      </w:pPr>
    </w:p>
    <w:p w14:paraId="532012AA" w14:textId="0673ED3F" w:rsidR="00B45E17" w:rsidRPr="00BC3828" w:rsidRDefault="00B45E17">
      <w:pPr>
        <w:rPr>
          <w:rFonts w:ascii="Times New Roman" w:hAnsi="Times New Roman" w:cs="Times New Roman"/>
          <w:b/>
          <w:sz w:val="24"/>
          <w:szCs w:val="24"/>
          <w:u w:val="single"/>
        </w:rPr>
      </w:pPr>
      <w:r w:rsidRPr="00BC3828">
        <w:rPr>
          <w:rFonts w:ascii="Times New Roman" w:hAnsi="Times New Roman" w:cs="Times New Roman"/>
          <w:b/>
          <w:sz w:val="24"/>
          <w:szCs w:val="24"/>
          <w:u w:val="single"/>
        </w:rPr>
        <w:t>INDICE</w:t>
      </w:r>
      <w:r w:rsidR="00FC6A4B" w:rsidRPr="00BC3828">
        <w:rPr>
          <w:rFonts w:ascii="Times New Roman" w:hAnsi="Times New Roman" w:cs="Times New Roman"/>
          <w:b/>
          <w:sz w:val="24"/>
          <w:szCs w:val="24"/>
          <w:u w:val="single"/>
        </w:rPr>
        <w:t xml:space="preserve"> DELLA SOTTOSEZIONE</w:t>
      </w:r>
      <w:r w:rsidRPr="00BC3828">
        <w:rPr>
          <w:rFonts w:ascii="Times New Roman" w:hAnsi="Times New Roman" w:cs="Times New Roman"/>
          <w:b/>
          <w:sz w:val="24"/>
          <w:szCs w:val="24"/>
          <w:u w:val="single"/>
        </w:rPr>
        <w:t>:</w:t>
      </w:r>
    </w:p>
    <w:p w14:paraId="22A453B3" w14:textId="77777777" w:rsidR="00713F4B" w:rsidRDefault="00713F4B">
      <w:pPr>
        <w:rPr>
          <w:rFonts w:ascii="Times New Roman" w:hAnsi="Times New Roman" w:cs="Times New Roman"/>
          <w:sz w:val="24"/>
          <w:szCs w:val="24"/>
        </w:rPr>
      </w:pPr>
    </w:p>
    <w:p w14:paraId="28613B91" w14:textId="77777777" w:rsidR="00FC6A4B" w:rsidRPr="00BC3828" w:rsidRDefault="00FC6A4B">
      <w:pPr>
        <w:rPr>
          <w:rFonts w:ascii="Times New Roman" w:hAnsi="Times New Roman" w:cs="Times New Roman"/>
          <w:sz w:val="8"/>
          <w:szCs w:val="8"/>
        </w:rPr>
      </w:pPr>
    </w:p>
    <w:p w14:paraId="0B945D52" w14:textId="4FA859B4" w:rsidR="00B45E17" w:rsidRPr="00001FB5" w:rsidRDefault="00B45E17" w:rsidP="003614D8">
      <w:pPr>
        <w:rPr>
          <w:rFonts w:ascii="Times New Roman" w:hAnsi="Times New Roman" w:cs="Times New Roman"/>
          <w:bCs/>
          <w:sz w:val="24"/>
          <w:szCs w:val="24"/>
        </w:rPr>
      </w:pPr>
      <w:r w:rsidRPr="00D43488">
        <w:rPr>
          <w:rFonts w:ascii="Times New Roman" w:hAnsi="Times New Roman" w:cs="Times New Roman"/>
          <w:b/>
          <w:bCs/>
          <w:sz w:val="24"/>
          <w:szCs w:val="24"/>
        </w:rPr>
        <w:t>CAPITOLO 1</w:t>
      </w:r>
      <w:r w:rsidR="003614D8" w:rsidRPr="00D43488">
        <w:rPr>
          <w:rFonts w:ascii="Times New Roman" w:hAnsi="Times New Roman" w:cs="Times New Roman"/>
          <w:b/>
          <w:bCs/>
          <w:sz w:val="24"/>
          <w:szCs w:val="24"/>
        </w:rPr>
        <w:t xml:space="preserve"> = </w:t>
      </w:r>
      <w:r w:rsidR="001A4C47" w:rsidRPr="00D43488">
        <w:rPr>
          <w:rFonts w:ascii="Times New Roman" w:hAnsi="Times New Roman" w:cs="Times New Roman"/>
          <w:b/>
          <w:bCs/>
          <w:sz w:val="24"/>
          <w:szCs w:val="24"/>
        </w:rPr>
        <w:t>Riferimenti normativi della presente sottosezione</w:t>
      </w:r>
      <w:r w:rsidR="001A4C47" w:rsidRPr="00D43488">
        <w:rPr>
          <w:rFonts w:ascii="Times New Roman" w:hAnsi="Times New Roman" w:cs="Times New Roman"/>
          <w:bCs/>
          <w:sz w:val="24"/>
          <w:szCs w:val="24"/>
        </w:rPr>
        <w:t xml:space="preserve">   </w:t>
      </w:r>
      <w:r w:rsidR="00D43488">
        <w:rPr>
          <w:rFonts w:ascii="Times New Roman" w:hAnsi="Times New Roman" w:cs="Times New Roman"/>
          <w:bCs/>
          <w:sz w:val="24"/>
          <w:szCs w:val="24"/>
        </w:rPr>
        <w:tab/>
      </w:r>
      <w:r w:rsidR="00D43488">
        <w:rPr>
          <w:rFonts w:ascii="Times New Roman" w:hAnsi="Times New Roman" w:cs="Times New Roman"/>
          <w:bCs/>
          <w:sz w:val="24"/>
          <w:szCs w:val="24"/>
        </w:rPr>
        <w:tab/>
      </w:r>
      <w:r w:rsidR="000E25EC" w:rsidRPr="00001FB5">
        <w:rPr>
          <w:rFonts w:ascii="Times New Roman" w:hAnsi="Times New Roman" w:cs="Times New Roman"/>
          <w:bCs/>
          <w:sz w:val="24"/>
          <w:szCs w:val="24"/>
        </w:rPr>
        <w:t xml:space="preserve">Pag. </w:t>
      </w:r>
      <w:r w:rsidR="00001FB5" w:rsidRPr="00001FB5">
        <w:rPr>
          <w:rFonts w:ascii="Times New Roman" w:hAnsi="Times New Roman" w:cs="Times New Roman"/>
          <w:bCs/>
          <w:sz w:val="24"/>
          <w:szCs w:val="24"/>
        </w:rPr>
        <w:t>5</w:t>
      </w:r>
    </w:p>
    <w:p w14:paraId="1B252461" w14:textId="77777777" w:rsidR="00D43488" w:rsidRPr="00001FB5" w:rsidRDefault="00D43488" w:rsidP="00C95DF5">
      <w:pPr>
        <w:jc w:val="both"/>
        <w:rPr>
          <w:rFonts w:ascii="Times New Roman" w:hAnsi="Times New Roman" w:cs="Times New Roman"/>
          <w:b/>
          <w:sz w:val="12"/>
          <w:szCs w:val="12"/>
        </w:rPr>
      </w:pPr>
    </w:p>
    <w:p w14:paraId="43CFC553" w14:textId="08B2BD5F" w:rsidR="001A4C47" w:rsidRPr="00D43488" w:rsidRDefault="00C95DF5" w:rsidP="00C95DF5">
      <w:pPr>
        <w:jc w:val="both"/>
        <w:rPr>
          <w:rFonts w:ascii="Times New Roman" w:hAnsi="Times New Roman" w:cs="Times New Roman"/>
          <w:b/>
          <w:sz w:val="24"/>
          <w:szCs w:val="24"/>
        </w:rPr>
      </w:pPr>
      <w:r w:rsidRPr="00001FB5">
        <w:rPr>
          <w:rFonts w:ascii="Times New Roman" w:hAnsi="Times New Roman" w:cs="Times New Roman"/>
          <w:b/>
          <w:sz w:val="24"/>
          <w:szCs w:val="24"/>
        </w:rPr>
        <w:t xml:space="preserve">CAPITOLO 2 = </w:t>
      </w:r>
      <w:r w:rsidR="00D43488" w:rsidRPr="00001FB5">
        <w:rPr>
          <w:rFonts w:ascii="Times New Roman" w:hAnsi="Times New Roman" w:cs="Times New Roman"/>
          <w:b/>
          <w:sz w:val="24"/>
          <w:szCs w:val="24"/>
        </w:rPr>
        <w:t>Attori interni che hanno partecipazione alla stesura e adozione della presente sottosezione</w:t>
      </w:r>
      <w:r w:rsidR="00144634" w:rsidRPr="00001FB5">
        <w:rPr>
          <w:rFonts w:ascii="Times New Roman" w:hAnsi="Times New Roman" w:cs="Times New Roman"/>
          <w:b/>
          <w:sz w:val="24"/>
          <w:szCs w:val="24"/>
        </w:rPr>
        <w:tab/>
      </w:r>
      <w:r w:rsidR="00144634" w:rsidRPr="00001FB5">
        <w:rPr>
          <w:rFonts w:ascii="Times New Roman" w:hAnsi="Times New Roman" w:cs="Times New Roman"/>
          <w:b/>
          <w:sz w:val="24"/>
          <w:szCs w:val="24"/>
        </w:rPr>
        <w:tab/>
      </w:r>
      <w:r w:rsidR="00144634" w:rsidRPr="00001FB5">
        <w:rPr>
          <w:rFonts w:ascii="Times New Roman" w:hAnsi="Times New Roman" w:cs="Times New Roman"/>
          <w:b/>
          <w:sz w:val="24"/>
          <w:szCs w:val="24"/>
        </w:rPr>
        <w:tab/>
      </w:r>
      <w:r w:rsidR="00144634" w:rsidRPr="00001FB5">
        <w:rPr>
          <w:rFonts w:ascii="Times New Roman" w:hAnsi="Times New Roman" w:cs="Times New Roman"/>
          <w:b/>
          <w:sz w:val="24"/>
          <w:szCs w:val="24"/>
        </w:rPr>
        <w:tab/>
      </w:r>
      <w:r w:rsidR="00144634" w:rsidRPr="00001FB5">
        <w:rPr>
          <w:rFonts w:ascii="Times New Roman" w:hAnsi="Times New Roman" w:cs="Times New Roman"/>
          <w:b/>
          <w:sz w:val="24"/>
          <w:szCs w:val="24"/>
        </w:rPr>
        <w:tab/>
      </w:r>
      <w:r w:rsidR="00144634" w:rsidRPr="00001FB5">
        <w:rPr>
          <w:rFonts w:ascii="Times New Roman" w:hAnsi="Times New Roman" w:cs="Times New Roman"/>
          <w:b/>
          <w:sz w:val="24"/>
          <w:szCs w:val="24"/>
        </w:rPr>
        <w:tab/>
      </w:r>
      <w:r w:rsidR="00144634" w:rsidRPr="00001FB5">
        <w:rPr>
          <w:rFonts w:ascii="Times New Roman" w:hAnsi="Times New Roman" w:cs="Times New Roman"/>
          <w:b/>
          <w:sz w:val="24"/>
          <w:szCs w:val="24"/>
        </w:rPr>
        <w:tab/>
      </w:r>
      <w:r w:rsidR="00144634" w:rsidRPr="00001FB5">
        <w:rPr>
          <w:rFonts w:ascii="Times New Roman" w:hAnsi="Times New Roman" w:cs="Times New Roman"/>
          <w:b/>
          <w:sz w:val="24"/>
          <w:szCs w:val="24"/>
        </w:rPr>
        <w:tab/>
        <w:t xml:space="preserve">Pag. </w:t>
      </w:r>
      <w:r w:rsidR="00001FB5" w:rsidRPr="00001FB5">
        <w:rPr>
          <w:rFonts w:ascii="Times New Roman" w:hAnsi="Times New Roman" w:cs="Times New Roman"/>
          <w:b/>
          <w:sz w:val="24"/>
          <w:szCs w:val="24"/>
        </w:rPr>
        <w:t>5</w:t>
      </w:r>
    </w:p>
    <w:p w14:paraId="6CFACE00" w14:textId="77777777" w:rsidR="00010A41" w:rsidRPr="00D43488" w:rsidRDefault="00010A41" w:rsidP="00D43488">
      <w:pPr>
        <w:pStyle w:val="Default"/>
        <w:jc w:val="both"/>
        <w:rPr>
          <w:rFonts w:ascii="Times New Roman" w:hAnsi="Times New Roman" w:cs="Times New Roman"/>
          <w:color w:val="auto"/>
        </w:rPr>
      </w:pPr>
      <w:r w:rsidRPr="00D43488">
        <w:rPr>
          <w:rFonts w:ascii="Times New Roman" w:hAnsi="Times New Roman" w:cs="Times New Roman"/>
          <w:color w:val="auto"/>
        </w:rPr>
        <w:t>2.1 - Il Responsabile della Prevenzione della Corruzione e Trasparenza (RPCT)</w:t>
      </w:r>
    </w:p>
    <w:p w14:paraId="4603C659" w14:textId="77777777" w:rsidR="00010A41" w:rsidRPr="00D43488" w:rsidRDefault="00010A41" w:rsidP="00D43488">
      <w:pPr>
        <w:pStyle w:val="Default"/>
        <w:jc w:val="both"/>
        <w:rPr>
          <w:rFonts w:ascii="Times New Roman" w:hAnsi="Times New Roman" w:cs="Times New Roman"/>
        </w:rPr>
      </w:pPr>
      <w:r w:rsidRPr="00D43488">
        <w:rPr>
          <w:rFonts w:ascii="Times New Roman" w:hAnsi="Times New Roman" w:cs="Times New Roman"/>
        </w:rPr>
        <w:t>2.2 – Gli organi di indirizzo politico</w:t>
      </w:r>
    </w:p>
    <w:p w14:paraId="559E6FD7" w14:textId="77777777" w:rsidR="00010A41" w:rsidRPr="00D43488" w:rsidRDefault="00010A41" w:rsidP="00D43488">
      <w:pPr>
        <w:jc w:val="both"/>
        <w:rPr>
          <w:rFonts w:ascii="Times New Roman" w:eastAsia="Calibri" w:hAnsi="Times New Roman" w:cs="Times New Roman"/>
          <w:sz w:val="24"/>
          <w:szCs w:val="24"/>
        </w:rPr>
      </w:pPr>
      <w:r w:rsidRPr="00D43488">
        <w:rPr>
          <w:rFonts w:ascii="Times New Roman" w:eastAsia="Calibri" w:hAnsi="Times New Roman" w:cs="Times New Roman"/>
          <w:sz w:val="24"/>
          <w:szCs w:val="24"/>
        </w:rPr>
        <w:t>2.3 - Modalità di interlocuzione e di coordinamento tra RPCT, personale, Responsabili di Settore e Nucleo di Valutazione.</w:t>
      </w:r>
    </w:p>
    <w:p w14:paraId="16E8686D" w14:textId="77777777" w:rsidR="00010A41" w:rsidRPr="00BC3828" w:rsidRDefault="00010A41" w:rsidP="00C95DF5">
      <w:pPr>
        <w:jc w:val="both"/>
        <w:rPr>
          <w:rFonts w:ascii="Times New Roman" w:hAnsi="Times New Roman" w:cs="Times New Roman"/>
          <w:sz w:val="12"/>
          <w:szCs w:val="12"/>
        </w:rPr>
      </w:pPr>
    </w:p>
    <w:p w14:paraId="0E7BF0C1" w14:textId="65378D3B" w:rsidR="001A4C47" w:rsidRPr="009B1E54" w:rsidRDefault="00C95DF5" w:rsidP="00010A41">
      <w:pPr>
        <w:pStyle w:val="Default"/>
        <w:jc w:val="both"/>
        <w:rPr>
          <w:rFonts w:ascii="Times New Roman" w:hAnsi="Times New Roman" w:cs="Times New Roman"/>
          <w:b/>
          <w:bCs/>
          <w:iCs/>
        </w:rPr>
      </w:pPr>
      <w:r w:rsidRPr="00D43488">
        <w:rPr>
          <w:rFonts w:ascii="Times New Roman" w:hAnsi="Times New Roman" w:cs="Times New Roman"/>
          <w:b/>
          <w:bCs/>
          <w:iCs/>
        </w:rPr>
        <w:t xml:space="preserve">CAPITOLO 3 = </w:t>
      </w:r>
      <w:r w:rsidR="00D43488" w:rsidRPr="00D43488">
        <w:rPr>
          <w:rFonts w:ascii="Times New Roman" w:hAnsi="Times New Roman" w:cs="Times New Roman"/>
          <w:b/>
          <w:bCs/>
          <w:iCs/>
        </w:rPr>
        <w:t xml:space="preserve">Validità temporale della </w:t>
      </w:r>
      <w:r w:rsidR="00001FB5" w:rsidRPr="00D43488">
        <w:rPr>
          <w:rFonts w:ascii="Times New Roman" w:hAnsi="Times New Roman" w:cs="Times New Roman"/>
          <w:b/>
          <w:bCs/>
          <w:iCs/>
        </w:rPr>
        <w:t>sottosezione</w:t>
      </w:r>
      <w:r w:rsidR="00001FB5">
        <w:rPr>
          <w:rFonts w:ascii="Times New Roman" w:hAnsi="Times New Roman" w:cs="Times New Roman"/>
          <w:b/>
          <w:bCs/>
          <w:iCs/>
        </w:rPr>
        <w:t xml:space="preserve"> </w:t>
      </w:r>
      <w:r w:rsidR="00001FB5">
        <w:rPr>
          <w:rFonts w:ascii="Times New Roman" w:hAnsi="Times New Roman" w:cs="Times New Roman"/>
          <w:b/>
          <w:bCs/>
          <w:iCs/>
        </w:rPr>
        <w:tab/>
      </w:r>
      <w:r w:rsidR="00144634">
        <w:rPr>
          <w:rFonts w:ascii="Times New Roman" w:hAnsi="Times New Roman" w:cs="Times New Roman"/>
          <w:b/>
          <w:bCs/>
          <w:iCs/>
        </w:rPr>
        <w:tab/>
      </w:r>
      <w:r w:rsidR="00144634">
        <w:rPr>
          <w:rFonts w:ascii="Times New Roman" w:hAnsi="Times New Roman" w:cs="Times New Roman"/>
          <w:b/>
          <w:bCs/>
          <w:iCs/>
        </w:rPr>
        <w:tab/>
      </w:r>
      <w:r w:rsidR="00144634">
        <w:rPr>
          <w:rFonts w:ascii="Times New Roman" w:hAnsi="Times New Roman" w:cs="Times New Roman"/>
          <w:b/>
          <w:bCs/>
          <w:iCs/>
        </w:rPr>
        <w:tab/>
      </w:r>
      <w:r w:rsidR="00144634" w:rsidRPr="009B1E54">
        <w:rPr>
          <w:rFonts w:ascii="Times New Roman" w:hAnsi="Times New Roman" w:cs="Times New Roman"/>
          <w:b/>
        </w:rPr>
        <w:t xml:space="preserve">Pag. </w:t>
      </w:r>
      <w:r w:rsidR="00001FB5" w:rsidRPr="009B1E54">
        <w:rPr>
          <w:rFonts w:ascii="Times New Roman" w:hAnsi="Times New Roman" w:cs="Times New Roman"/>
          <w:b/>
        </w:rPr>
        <w:t>7</w:t>
      </w:r>
    </w:p>
    <w:p w14:paraId="7AF15CD9" w14:textId="77777777" w:rsidR="00D43488" w:rsidRPr="009B1E54" w:rsidRDefault="00D43488" w:rsidP="00010A41">
      <w:pPr>
        <w:rPr>
          <w:rFonts w:ascii="Times New Roman" w:hAnsi="Times New Roman" w:cs="Times New Roman"/>
          <w:b/>
          <w:bCs/>
          <w:sz w:val="12"/>
          <w:szCs w:val="12"/>
        </w:rPr>
      </w:pPr>
    </w:p>
    <w:p w14:paraId="30AA4457" w14:textId="0DD5BC97" w:rsidR="00010A41" w:rsidRPr="00D43488" w:rsidRDefault="00D43488" w:rsidP="00010A41">
      <w:pPr>
        <w:rPr>
          <w:rFonts w:ascii="Times New Roman" w:hAnsi="Times New Roman" w:cs="Times New Roman"/>
          <w:b/>
          <w:bCs/>
          <w:sz w:val="24"/>
          <w:szCs w:val="24"/>
        </w:rPr>
      </w:pPr>
      <w:r w:rsidRPr="009B1E54">
        <w:rPr>
          <w:rFonts w:ascii="Times New Roman" w:hAnsi="Times New Roman" w:cs="Times New Roman"/>
          <w:b/>
          <w:bCs/>
          <w:sz w:val="24"/>
          <w:szCs w:val="24"/>
        </w:rPr>
        <w:t xml:space="preserve">CAPITOLO 4 </w:t>
      </w:r>
      <w:r w:rsidR="00645F08" w:rsidRPr="009B1E54">
        <w:rPr>
          <w:rFonts w:ascii="Times New Roman" w:hAnsi="Times New Roman" w:cs="Times New Roman"/>
          <w:b/>
          <w:bCs/>
          <w:sz w:val="24"/>
          <w:szCs w:val="24"/>
        </w:rPr>
        <w:t>=</w:t>
      </w:r>
      <w:r w:rsidR="00010A41" w:rsidRPr="009B1E54">
        <w:rPr>
          <w:rFonts w:ascii="Times New Roman" w:hAnsi="Times New Roman" w:cs="Times New Roman"/>
          <w:b/>
          <w:bCs/>
          <w:sz w:val="24"/>
          <w:szCs w:val="24"/>
        </w:rPr>
        <w:t xml:space="preserve"> </w:t>
      </w:r>
      <w:r w:rsidRPr="009B1E54">
        <w:rPr>
          <w:rFonts w:ascii="Times New Roman" w:hAnsi="Times New Roman" w:cs="Times New Roman"/>
          <w:b/>
          <w:bCs/>
          <w:sz w:val="24"/>
          <w:szCs w:val="24"/>
        </w:rPr>
        <w:t>Valutazione di impatto del contesto esterno e interno</w:t>
      </w:r>
      <w:r w:rsidR="00645F08" w:rsidRPr="009B1E54">
        <w:rPr>
          <w:rFonts w:ascii="Times New Roman" w:hAnsi="Times New Roman" w:cs="Times New Roman"/>
          <w:b/>
          <w:bCs/>
          <w:sz w:val="24"/>
          <w:szCs w:val="24"/>
        </w:rPr>
        <w:tab/>
      </w:r>
      <w:r w:rsidR="00144634" w:rsidRPr="009B1E54">
        <w:rPr>
          <w:rFonts w:ascii="Times New Roman" w:hAnsi="Times New Roman" w:cs="Times New Roman"/>
          <w:b/>
          <w:sz w:val="24"/>
          <w:szCs w:val="24"/>
        </w:rPr>
        <w:t xml:space="preserve">Pag. </w:t>
      </w:r>
      <w:r w:rsidR="00001FB5" w:rsidRPr="009B1E54">
        <w:rPr>
          <w:rFonts w:ascii="Times New Roman" w:hAnsi="Times New Roman" w:cs="Times New Roman"/>
          <w:b/>
          <w:sz w:val="24"/>
          <w:szCs w:val="24"/>
        </w:rPr>
        <w:t>7</w:t>
      </w:r>
    </w:p>
    <w:p w14:paraId="7A61CB7B" w14:textId="4DC42583" w:rsidR="00010A41" w:rsidRPr="00D43488" w:rsidRDefault="00010A41" w:rsidP="0087387B">
      <w:pPr>
        <w:pStyle w:val="Default"/>
        <w:numPr>
          <w:ilvl w:val="1"/>
          <w:numId w:val="40"/>
        </w:numPr>
        <w:jc w:val="both"/>
        <w:rPr>
          <w:rFonts w:ascii="Times New Roman" w:hAnsi="Times New Roman" w:cs="Times New Roman"/>
        </w:rPr>
      </w:pPr>
      <w:r w:rsidRPr="00D43488">
        <w:rPr>
          <w:rFonts w:ascii="Times New Roman" w:hAnsi="Times New Roman" w:cs="Times New Roman"/>
        </w:rPr>
        <w:t>– Contesto esterno;</w:t>
      </w:r>
    </w:p>
    <w:p w14:paraId="2AA66D84" w14:textId="7DA3EE80" w:rsidR="00010A41" w:rsidRPr="00D43488" w:rsidRDefault="00010A41" w:rsidP="0087387B">
      <w:pPr>
        <w:pStyle w:val="Default"/>
        <w:numPr>
          <w:ilvl w:val="1"/>
          <w:numId w:val="40"/>
        </w:numPr>
        <w:jc w:val="both"/>
        <w:rPr>
          <w:rFonts w:ascii="Times New Roman" w:hAnsi="Times New Roman" w:cs="Times New Roman"/>
        </w:rPr>
      </w:pPr>
      <w:r w:rsidRPr="00D43488">
        <w:rPr>
          <w:rFonts w:ascii="Times New Roman" w:hAnsi="Times New Roman" w:cs="Times New Roman"/>
        </w:rPr>
        <w:t>– Contesto interno;</w:t>
      </w:r>
    </w:p>
    <w:p w14:paraId="7B7FDA7A" w14:textId="77777777" w:rsidR="00010A41" w:rsidRPr="00D43488" w:rsidRDefault="00010A41" w:rsidP="00010A41">
      <w:pPr>
        <w:pStyle w:val="Paragrafoelenco"/>
        <w:ind w:left="360"/>
        <w:jc w:val="both"/>
        <w:rPr>
          <w:rFonts w:ascii="Times New Roman" w:hAnsi="Times New Roman" w:cs="Times New Roman"/>
          <w:sz w:val="24"/>
          <w:szCs w:val="24"/>
        </w:rPr>
      </w:pPr>
      <w:r w:rsidRPr="00D43488">
        <w:rPr>
          <w:rFonts w:ascii="Times New Roman" w:hAnsi="Times New Roman" w:cs="Times New Roman"/>
          <w:sz w:val="24"/>
          <w:szCs w:val="24"/>
        </w:rPr>
        <w:t>4.2.1. - La mappatura dei processi e l’identificazione e valutazione dei rischi corruttivi potenziali e concreti</w:t>
      </w:r>
    </w:p>
    <w:p w14:paraId="495B878C" w14:textId="77777777" w:rsidR="00010A41" w:rsidRPr="00D43488" w:rsidRDefault="00010A41" w:rsidP="00010A41">
      <w:pPr>
        <w:tabs>
          <w:tab w:val="left" w:pos="1540"/>
        </w:tabs>
        <w:rPr>
          <w:rFonts w:ascii="Times New Roman" w:hAnsi="Times New Roman" w:cs="Times New Roman"/>
          <w:bCs/>
          <w:sz w:val="24"/>
          <w:szCs w:val="24"/>
        </w:rPr>
      </w:pPr>
      <w:r w:rsidRPr="00D43488">
        <w:rPr>
          <w:rFonts w:ascii="Times New Roman" w:hAnsi="Times New Roman" w:cs="Times New Roman"/>
          <w:bCs/>
          <w:sz w:val="24"/>
          <w:szCs w:val="24"/>
        </w:rPr>
        <w:t>4.2.2 – Progettazione di misure organizzative per il trattamento del rischio</w:t>
      </w:r>
    </w:p>
    <w:p w14:paraId="60FE815C" w14:textId="77777777" w:rsidR="00010A41" w:rsidRPr="00D43488" w:rsidRDefault="00010A41" w:rsidP="00010A41">
      <w:pPr>
        <w:autoSpaceDE w:val="0"/>
        <w:autoSpaceDN w:val="0"/>
        <w:adjustRightInd w:val="0"/>
        <w:rPr>
          <w:rFonts w:ascii="Times New Roman" w:hAnsi="Times New Roman" w:cs="Times New Roman"/>
          <w:color w:val="000000"/>
          <w:sz w:val="24"/>
          <w:szCs w:val="24"/>
          <w:lang w:eastAsia="it-IT"/>
        </w:rPr>
      </w:pPr>
      <w:r w:rsidRPr="00D43488">
        <w:rPr>
          <w:rFonts w:ascii="Times New Roman" w:hAnsi="Times New Roman" w:cs="Times New Roman"/>
          <w:bCs/>
          <w:color w:val="000000"/>
          <w:sz w:val="24"/>
          <w:szCs w:val="24"/>
          <w:lang w:eastAsia="it-IT"/>
        </w:rPr>
        <w:t xml:space="preserve">4.2.3 - Individuazione delle misure </w:t>
      </w:r>
    </w:p>
    <w:p w14:paraId="43102DEA" w14:textId="77777777" w:rsidR="00010A41" w:rsidRPr="00D43488" w:rsidRDefault="00010A41" w:rsidP="00010A41">
      <w:pPr>
        <w:autoSpaceDE w:val="0"/>
        <w:autoSpaceDN w:val="0"/>
        <w:adjustRightInd w:val="0"/>
        <w:jc w:val="both"/>
        <w:rPr>
          <w:rFonts w:ascii="Times New Roman" w:hAnsi="Times New Roman" w:cs="Times New Roman"/>
          <w:color w:val="000000"/>
          <w:sz w:val="24"/>
          <w:szCs w:val="24"/>
          <w:lang w:eastAsia="it-IT"/>
        </w:rPr>
      </w:pPr>
      <w:r w:rsidRPr="00D43488">
        <w:rPr>
          <w:rFonts w:ascii="Times New Roman" w:hAnsi="Times New Roman" w:cs="Times New Roman"/>
          <w:bCs/>
          <w:color w:val="000000"/>
          <w:sz w:val="24"/>
          <w:szCs w:val="24"/>
          <w:lang w:eastAsia="it-IT"/>
        </w:rPr>
        <w:t xml:space="preserve">4.2.4 - Programmazione delle misure </w:t>
      </w:r>
    </w:p>
    <w:p w14:paraId="16CEB489" w14:textId="77777777" w:rsidR="001A4C47" w:rsidRPr="00D43488" w:rsidRDefault="001A4C47" w:rsidP="003614D8">
      <w:pPr>
        <w:rPr>
          <w:rFonts w:ascii="Times New Roman" w:hAnsi="Times New Roman" w:cs="Times New Roman"/>
          <w:bCs/>
          <w:sz w:val="24"/>
          <w:szCs w:val="24"/>
        </w:rPr>
      </w:pPr>
    </w:p>
    <w:p w14:paraId="1BDF691C" w14:textId="4E040DB2" w:rsidR="000751AD" w:rsidRPr="00645F08" w:rsidRDefault="00645F08" w:rsidP="00010A41">
      <w:pPr>
        <w:tabs>
          <w:tab w:val="left" w:pos="1540"/>
        </w:tabs>
        <w:rPr>
          <w:rFonts w:ascii="Times New Roman" w:hAnsi="Times New Roman" w:cs="Times New Roman"/>
          <w:b/>
          <w:bCs/>
          <w:i/>
          <w:sz w:val="24"/>
          <w:szCs w:val="24"/>
        </w:rPr>
      </w:pPr>
      <w:r w:rsidRPr="00001FB5">
        <w:rPr>
          <w:rFonts w:ascii="Times New Roman" w:hAnsi="Times New Roman" w:cs="Times New Roman"/>
          <w:b/>
          <w:bCs/>
          <w:sz w:val="24"/>
          <w:szCs w:val="24"/>
        </w:rPr>
        <w:t xml:space="preserve">CAPITOLO </w:t>
      </w:r>
      <w:r w:rsidR="00D43488" w:rsidRPr="00001FB5">
        <w:rPr>
          <w:rFonts w:ascii="Times New Roman" w:hAnsi="Times New Roman" w:cs="Times New Roman"/>
          <w:b/>
          <w:bCs/>
          <w:sz w:val="24"/>
          <w:szCs w:val="24"/>
        </w:rPr>
        <w:t>5</w:t>
      </w:r>
      <w:r w:rsidRPr="00001FB5">
        <w:rPr>
          <w:rFonts w:ascii="Times New Roman" w:hAnsi="Times New Roman" w:cs="Times New Roman"/>
          <w:b/>
          <w:bCs/>
          <w:sz w:val="24"/>
          <w:szCs w:val="24"/>
        </w:rPr>
        <w:t xml:space="preserve"> =</w:t>
      </w:r>
      <w:r w:rsidR="00D43488" w:rsidRPr="00001FB5">
        <w:rPr>
          <w:rFonts w:ascii="Times New Roman" w:hAnsi="Times New Roman" w:cs="Times New Roman"/>
          <w:b/>
          <w:bCs/>
          <w:sz w:val="24"/>
          <w:szCs w:val="24"/>
        </w:rPr>
        <w:t xml:space="preserve"> Le misure della sottosezione </w:t>
      </w:r>
      <w:r w:rsidR="00D43488" w:rsidRPr="00001FB5">
        <w:rPr>
          <w:rFonts w:ascii="Times New Roman" w:hAnsi="Times New Roman" w:cs="Times New Roman"/>
          <w:b/>
          <w:bCs/>
          <w:i/>
          <w:sz w:val="24"/>
          <w:szCs w:val="24"/>
        </w:rPr>
        <w:t>“R</w:t>
      </w:r>
      <w:r w:rsidRPr="00001FB5">
        <w:rPr>
          <w:rFonts w:ascii="Times New Roman" w:hAnsi="Times New Roman" w:cs="Times New Roman"/>
          <w:b/>
          <w:bCs/>
          <w:i/>
          <w:sz w:val="24"/>
          <w:szCs w:val="24"/>
        </w:rPr>
        <w:t xml:space="preserve">ischi corruttivi e </w:t>
      </w:r>
      <w:r w:rsidR="00001FB5" w:rsidRPr="00001FB5">
        <w:rPr>
          <w:rFonts w:ascii="Times New Roman" w:hAnsi="Times New Roman" w:cs="Times New Roman"/>
          <w:b/>
          <w:bCs/>
          <w:i/>
          <w:sz w:val="24"/>
          <w:szCs w:val="24"/>
        </w:rPr>
        <w:t>trasparenza” Pag.</w:t>
      </w:r>
      <w:r w:rsidR="00144634" w:rsidRPr="00001FB5">
        <w:rPr>
          <w:rFonts w:ascii="Times New Roman" w:hAnsi="Times New Roman" w:cs="Times New Roman"/>
          <w:b/>
          <w:sz w:val="24"/>
          <w:szCs w:val="24"/>
        </w:rPr>
        <w:t xml:space="preserve"> </w:t>
      </w:r>
      <w:r w:rsidR="00001FB5" w:rsidRPr="00001FB5">
        <w:rPr>
          <w:rFonts w:ascii="Times New Roman" w:hAnsi="Times New Roman" w:cs="Times New Roman"/>
          <w:b/>
          <w:sz w:val="24"/>
          <w:szCs w:val="24"/>
        </w:rPr>
        <w:t>13</w:t>
      </w:r>
    </w:p>
    <w:p w14:paraId="1CBEE84B" w14:textId="62E254F8" w:rsidR="00AF2917" w:rsidRPr="00D43488" w:rsidRDefault="00AF2917" w:rsidP="00D43488">
      <w:pPr>
        <w:pStyle w:val="Paragrafoelenco2"/>
        <w:spacing w:after="0" w:line="240" w:lineRule="auto"/>
        <w:ind w:left="0"/>
        <w:jc w:val="both"/>
        <w:rPr>
          <w:rFonts w:ascii="Times New Roman" w:hAnsi="Times New Roman" w:cs="Times New Roman"/>
          <w:sz w:val="24"/>
          <w:szCs w:val="24"/>
        </w:rPr>
      </w:pPr>
      <w:r w:rsidRPr="00D43488">
        <w:rPr>
          <w:rFonts w:ascii="Times New Roman" w:hAnsi="Times New Roman" w:cs="Times New Roman"/>
          <w:sz w:val="24"/>
          <w:szCs w:val="24"/>
        </w:rPr>
        <w:t>5.1</w:t>
      </w:r>
      <w:r w:rsidR="000751AD" w:rsidRPr="00D43488">
        <w:rPr>
          <w:rFonts w:ascii="Times New Roman" w:hAnsi="Times New Roman" w:cs="Times New Roman"/>
          <w:sz w:val="24"/>
          <w:szCs w:val="24"/>
        </w:rPr>
        <w:t xml:space="preserve">- </w:t>
      </w:r>
      <w:r w:rsidR="00B45E17" w:rsidRPr="00D43488">
        <w:rPr>
          <w:rFonts w:ascii="Times New Roman" w:hAnsi="Times New Roman" w:cs="Times New Roman"/>
          <w:sz w:val="24"/>
          <w:szCs w:val="24"/>
        </w:rPr>
        <w:t>I controlli;</w:t>
      </w:r>
    </w:p>
    <w:p w14:paraId="167F43E6" w14:textId="04F36960" w:rsidR="00F70B65" w:rsidRPr="00D43488" w:rsidRDefault="00AF2917" w:rsidP="00D43488">
      <w:pPr>
        <w:pStyle w:val="Paragrafoelenco2"/>
        <w:spacing w:after="0" w:line="240" w:lineRule="auto"/>
        <w:ind w:left="0"/>
        <w:jc w:val="both"/>
        <w:rPr>
          <w:rFonts w:ascii="Times New Roman" w:hAnsi="Times New Roman" w:cs="Times New Roman"/>
          <w:sz w:val="24"/>
          <w:szCs w:val="24"/>
        </w:rPr>
      </w:pPr>
      <w:r w:rsidRPr="00D43488">
        <w:rPr>
          <w:rFonts w:ascii="Times New Roman" w:hAnsi="Times New Roman" w:cs="Times New Roman"/>
          <w:sz w:val="24"/>
          <w:szCs w:val="24"/>
        </w:rPr>
        <w:t>5.2 -</w:t>
      </w:r>
      <w:r w:rsidR="00D43488">
        <w:rPr>
          <w:rFonts w:ascii="Times New Roman" w:hAnsi="Times New Roman" w:cs="Times New Roman"/>
          <w:sz w:val="24"/>
          <w:szCs w:val="24"/>
        </w:rPr>
        <w:t xml:space="preserve"> </w:t>
      </w:r>
      <w:r w:rsidR="001F0975" w:rsidRPr="00D43488">
        <w:rPr>
          <w:rFonts w:ascii="Times New Roman" w:hAnsi="Times New Roman" w:cs="Times New Roman"/>
          <w:sz w:val="24"/>
          <w:szCs w:val="24"/>
        </w:rPr>
        <w:t xml:space="preserve">Meccanismi di formazione, attuazione e controllo delle decisioni idonei a prevenire </w:t>
      </w:r>
    </w:p>
    <w:p w14:paraId="5F6703BA" w14:textId="18C129E3" w:rsidR="001F0975" w:rsidRPr="00D43488" w:rsidRDefault="00F70B65" w:rsidP="00D43488">
      <w:pPr>
        <w:pStyle w:val="Paragrafoelenco2"/>
        <w:spacing w:after="0" w:line="240" w:lineRule="auto"/>
        <w:ind w:left="0"/>
        <w:jc w:val="both"/>
        <w:rPr>
          <w:rFonts w:ascii="Times New Roman" w:hAnsi="Times New Roman" w:cs="Times New Roman"/>
          <w:sz w:val="24"/>
          <w:szCs w:val="24"/>
        </w:rPr>
      </w:pPr>
      <w:r w:rsidRPr="00D43488">
        <w:rPr>
          <w:rFonts w:ascii="Times New Roman" w:hAnsi="Times New Roman" w:cs="Times New Roman"/>
          <w:sz w:val="24"/>
          <w:szCs w:val="24"/>
        </w:rPr>
        <w:t xml:space="preserve">        </w:t>
      </w:r>
      <w:r w:rsidR="001F0975" w:rsidRPr="00D43488">
        <w:rPr>
          <w:rFonts w:ascii="Times New Roman" w:hAnsi="Times New Roman" w:cs="Times New Roman"/>
          <w:sz w:val="24"/>
          <w:szCs w:val="24"/>
        </w:rPr>
        <w:t>il rischio corruzione e disciplina del conflitto d’interessi;</w:t>
      </w:r>
    </w:p>
    <w:p w14:paraId="0E06E518" w14:textId="6712600A" w:rsidR="001F0975" w:rsidRPr="00D43488" w:rsidRDefault="006B4124" w:rsidP="0087387B">
      <w:pPr>
        <w:pStyle w:val="Paragrafoelenco2"/>
        <w:numPr>
          <w:ilvl w:val="2"/>
          <w:numId w:val="23"/>
        </w:numPr>
        <w:spacing w:after="0" w:line="240" w:lineRule="auto"/>
        <w:ind w:firstLine="0"/>
        <w:jc w:val="both"/>
        <w:rPr>
          <w:rFonts w:ascii="Times New Roman" w:hAnsi="Times New Roman" w:cs="Times New Roman"/>
          <w:sz w:val="24"/>
          <w:szCs w:val="24"/>
        </w:rPr>
      </w:pPr>
      <w:r w:rsidRPr="00D43488">
        <w:rPr>
          <w:rFonts w:ascii="Times New Roman" w:hAnsi="Times New Roman" w:cs="Times New Roman"/>
          <w:sz w:val="24"/>
          <w:szCs w:val="24"/>
        </w:rPr>
        <w:t xml:space="preserve">- </w:t>
      </w:r>
      <w:r w:rsidR="001F0975" w:rsidRPr="00D43488">
        <w:rPr>
          <w:rFonts w:ascii="Times New Roman" w:hAnsi="Times New Roman" w:cs="Times New Roman"/>
          <w:sz w:val="24"/>
          <w:szCs w:val="24"/>
        </w:rPr>
        <w:t>Nella trattazione e nell’istruttoria degli atti;</w:t>
      </w:r>
    </w:p>
    <w:p w14:paraId="34B1AE2C" w14:textId="42DFA9D0" w:rsidR="00010A41" w:rsidRPr="00D43488" w:rsidRDefault="006B4124" w:rsidP="0087387B">
      <w:pPr>
        <w:pStyle w:val="Paragrafoelenco2"/>
        <w:numPr>
          <w:ilvl w:val="2"/>
          <w:numId w:val="23"/>
        </w:numPr>
        <w:spacing w:after="0" w:line="240" w:lineRule="auto"/>
        <w:ind w:firstLine="0"/>
        <w:jc w:val="both"/>
        <w:rPr>
          <w:rFonts w:ascii="Times New Roman" w:hAnsi="Times New Roman" w:cs="Times New Roman"/>
          <w:sz w:val="24"/>
          <w:szCs w:val="24"/>
        </w:rPr>
      </w:pPr>
      <w:r w:rsidRPr="00D43488">
        <w:rPr>
          <w:rFonts w:ascii="Times New Roman" w:hAnsi="Times New Roman" w:cs="Times New Roman"/>
          <w:sz w:val="24"/>
          <w:szCs w:val="24"/>
        </w:rPr>
        <w:t xml:space="preserve">- </w:t>
      </w:r>
      <w:r w:rsidR="001F0975" w:rsidRPr="00D43488">
        <w:rPr>
          <w:rFonts w:ascii="Times New Roman" w:hAnsi="Times New Roman" w:cs="Times New Roman"/>
          <w:sz w:val="24"/>
          <w:szCs w:val="24"/>
        </w:rPr>
        <w:t>Nell’attività contrattuale;</w:t>
      </w:r>
    </w:p>
    <w:p w14:paraId="39562464" w14:textId="7E07257B" w:rsidR="00B45E17" w:rsidRPr="00D43488" w:rsidRDefault="00D43488" w:rsidP="0087387B">
      <w:pPr>
        <w:pStyle w:val="Paragrafoelenco"/>
        <w:numPr>
          <w:ilvl w:val="1"/>
          <w:numId w:val="23"/>
        </w:numPr>
        <w:tabs>
          <w:tab w:val="left" w:pos="567"/>
        </w:tabs>
        <w:ind w:left="0" w:firstLine="0"/>
        <w:jc w:val="both"/>
        <w:rPr>
          <w:rFonts w:ascii="Times New Roman" w:hAnsi="Times New Roman" w:cs="Times New Roman"/>
          <w:sz w:val="24"/>
          <w:szCs w:val="24"/>
        </w:rPr>
      </w:pPr>
      <w:r>
        <w:rPr>
          <w:rFonts w:ascii="Times New Roman" w:hAnsi="Times New Roman" w:cs="Times New Roman"/>
          <w:sz w:val="24"/>
          <w:szCs w:val="24"/>
        </w:rPr>
        <w:t>-</w:t>
      </w:r>
      <w:r w:rsidR="00B45E17" w:rsidRPr="00D43488">
        <w:rPr>
          <w:rFonts w:ascii="Times New Roman" w:hAnsi="Times New Roman" w:cs="Times New Roman"/>
          <w:sz w:val="24"/>
          <w:szCs w:val="24"/>
        </w:rPr>
        <w:t xml:space="preserve"> Indicazione dei criteri di rotazione del personale;</w:t>
      </w:r>
    </w:p>
    <w:p w14:paraId="38BEDD21" w14:textId="77777777" w:rsidR="00A65932" w:rsidRPr="00D43488" w:rsidRDefault="00A65932" w:rsidP="0087387B">
      <w:pPr>
        <w:pStyle w:val="Paragrafoelenco"/>
        <w:numPr>
          <w:ilvl w:val="2"/>
          <w:numId w:val="23"/>
        </w:numPr>
        <w:tabs>
          <w:tab w:val="left" w:pos="1540"/>
        </w:tabs>
        <w:ind w:left="1418" w:firstLine="0"/>
        <w:jc w:val="both"/>
        <w:rPr>
          <w:rFonts w:ascii="Times New Roman" w:hAnsi="Times New Roman" w:cs="Times New Roman"/>
          <w:sz w:val="24"/>
          <w:szCs w:val="24"/>
        </w:rPr>
      </w:pPr>
      <w:r w:rsidRPr="00D43488">
        <w:rPr>
          <w:rFonts w:ascii="Times New Roman" w:hAnsi="Times New Roman" w:cs="Times New Roman"/>
          <w:sz w:val="24"/>
          <w:szCs w:val="24"/>
        </w:rPr>
        <w:t>- Rotazione ordinaria;</w:t>
      </w:r>
    </w:p>
    <w:p w14:paraId="75DFBE76" w14:textId="77777777" w:rsidR="00AF2917" w:rsidRPr="00D43488" w:rsidRDefault="00AF2917" w:rsidP="0087387B">
      <w:pPr>
        <w:pStyle w:val="Paragrafoelenco"/>
        <w:numPr>
          <w:ilvl w:val="2"/>
          <w:numId w:val="23"/>
        </w:numPr>
        <w:tabs>
          <w:tab w:val="left" w:pos="1540"/>
        </w:tabs>
        <w:ind w:left="1418" w:firstLine="0"/>
        <w:jc w:val="both"/>
        <w:rPr>
          <w:rFonts w:ascii="Times New Roman" w:hAnsi="Times New Roman" w:cs="Times New Roman"/>
          <w:sz w:val="24"/>
          <w:szCs w:val="24"/>
        </w:rPr>
      </w:pPr>
      <w:r w:rsidRPr="00D43488">
        <w:rPr>
          <w:rFonts w:ascii="Times New Roman" w:hAnsi="Times New Roman" w:cs="Times New Roman"/>
          <w:sz w:val="24"/>
          <w:szCs w:val="24"/>
        </w:rPr>
        <w:t>- Rotazione straordinaria;</w:t>
      </w:r>
    </w:p>
    <w:p w14:paraId="3B1084E7" w14:textId="736DC98F" w:rsidR="00010A41" w:rsidRPr="00D43488" w:rsidRDefault="00D43488" w:rsidP="0087387B">
      <w:pPr>
        <w:pStyle w:val="Paragrafoelenco"/>
        <w:numPr>
          <w:ilvl w:val="1"/>
          <w:numId w:val="23"/>
        </w:numPr>
        <w:tabs>
          <w:tab w:val="left" w:pos="709"/>
        </w:tabs>
        <w:ind w:left="0" w:firstLine="0"/>
        <w:jc w:val="both"/>
        <w:rPr>
          <w:rFonts w:ascii="Times New Roman" w:hAnsi="Times New Roman" w:cs="Times New Roman"/>
          <w:sz w:val="24"/>
          <w:szCs w:val="24"/>
        </w:rPr>
      </w:pPr>
      <w:r>
        <w:rPr>
          <w:rFonts w:ascii="Times New Roman" w:hAnsi="Times New Roman" w:cs="Times New Roman"/>
          <w:sz w:val="24"/>
          <w:szCs w:val="24"/>
        </w:rPr>
        <w:t>-</w:t>
      </w:r>
      <w:r w:rsidR="00B45E17" w:rsidRPr="00D43488">
        <w:rPr>
          <w:rFonts w:ascii="Times New Roman" w:hAnsi="Times New Roman" w:cs="Times New Roman"/>
          <w:sz w:val="24"/>
          <w:szCs w:val="24"/>
        </w:rPr>
        <w:t xml:space="preserve"> Elabor</w:t>
      </w:r>
      <w:r w:rsidR="00AF2917" w:rsidRPr="00D43488">
        <w:rPr>
          <w:rFonts w:ascii="Times New Roman" w:hAnsi="Times New Roman" w:cs="Times New Roman"/>
          <w:sz w:val="24"/>
          <w:szCs w:val="24"/>
        </w:rPr>
        <w:t>azione della proposta di regolamento</w:t>
      </w:r>
      <w:r w:rsidR="00B45E17" w:rsidRPr="00D43488">
        <w:rPr>
          <w:rFonts w:ascii="Times New Roman" w:hAnsi="Times New Roman" w:cs="Times New Roman"/>
          <w:sz w:val="24"/>
          <w:szCs w:val="24"/>
        </w:rPr>
        <w:t xml:space="preserve"> per disciplinare gli incarichi e le attività non co</w:t>
      </w:r>
      <w:r w:rsidR="00AF2917" w:rsidRPr="00D43488">
        <w:rPr>
          <w:rFonts w:ascii="Times New Roman" w:hAnsi="Times New Roman" w:cs="Times New Roman"/>
          <w:sz w:val="24"/>
          <w:szCs w:val="24"/>
        </w:rPr>
        <w:t>nsentite;</w:t>
      </w:r>
    </w:p>
    <w:p w14:paraId="24910609" w14:textId="55DA6510" w:rsidR="00010A41" w:rsidRPr="00D43488" w:rsidRDefault="00010A41" w:rsidP="00D43488">
      <w:pPr>
        <w:pStyle w:val="Paragrafoelenco2"/>
        <w:spacing w:after="0" w:line="240" w:lineRule="auto"/>
        <w:ind w:left="0"/>
        <w:jc w:val="both"/>
        <w:rPr>
          <w:rFonts w:ascii="Times New Roman" w:hAnsi="Times New Roman" w:cs="Times New Roman"/>
          <w:bCs/>
          <w:sz w:val="24"/>
          <w:szCs w:val="24"/>
        </w:rPr>
      </w:pPr>
      <w:r w:rsidRPr="00D43488">
        <w:rPr>
          <w:rFonts w:ascii="Times New Roman" w:hAnsi="Times New Roman" w:cs="Times New Roman"/>
          <w:bCs/>
          <w:sz w:val="24"/>
          <w:szCs w:val="24"/>
        </w:rPr>
        <w:t xml:space="preserve">5.5 </w:t>
      </w:r>
      <w:r w:rsidR="00D43488">
        <w:rPr>
          <w:rFonts w:ascii="Times New Roman" w:hAnsi="Times New Roman" w:cs="Times New Roman"/>
          <w:bCs/>
          <w:sz w:val="24"/>
          <w:szCs w:val="24"/>
        </w:rPr>
        <w:t xml:space="preserve">- </w:t>
      </w:r>
      <w:r w:rsidRPr="00D43488">
        <w:rPr>
          <w:rFonts w:ascii="Times New Roman" w:hAnsi="Times New Roman" w:cs="Times New Roman"/>
          <w:bCs/>
          <w:sz w:val="24"/>
          <w:szCs w:val="24"/>
        </w:rPr>
        <w:t>Elaborazione di direttive per l’attribuzione degli incarichi dirigenziali con la definizione delle cause ostative al conferimento e verifica dell’insussistenza di causa di incompatibilità.</w:t>
      </w:r>
    </w:p>
    <w:p w14:paraId="2E60A734" w14:textId="65FC02E2" w:rsidR="00010A41" w:rsidRPr="00D43488" w:rsidRDefault="00A65932" w:rsidP="0087387B">
      <w:pPr>
        <w:pStyle w:val="Paragrafoelenco"/>
        <w:numPr>
          <w:ilvl w:val="1"/>
          <w:numId w:val="41"/>
        </w:numPr>
        <w:tabs>
          <w:tab w:val="left" w:pos="1540"/>
        </w:tabs>
        <w:jc w:val="both"/>
        <w:rPr>
          <w:rFonts w:ascii="Times New Roman" w:hAnsi="Times New Roman" w:cs="Times New Roman"/>
          <w:sz w:val="24"/>
          <w:szCs w:val="24"/>
        </w:rPr>
      </w:pPr>
      <w:r w:rsidRPr="00D43488">
        <w:rPr>
          <w:rFonts w:ascii="Times New Roman" w:hAnsi="Times New Roman" w:cs="Times New Roman"/>
          <w:sz w:val="24"/>
          <w:szCs w:val="24"/>
        </w:rPr>
        <w:t>– Modalità per verificare il rispetto del divieto di svolgere attività incompatibili dopo la cessazione (</w:t>
      </w:r>
      <w:proofErr w:type="spellStart"/>
      <w:r w:rsidRPr="00D43488">
        <w:rPr>
          <w:rFonts w:ascii="Times New Roman" w:hAnsi="Times New Roman" w:cs="Times New Roman"/>
          <w:i/>
          <w:sz w:val="24"/>
          <w:szCs w:val="24"/>
        </w:rPr>
        <w:t>pantouflage</w:t>
      </w:r>
      <w:proofErr w:type="spellEnd"/>
      <w:r w:rsidR="00AF2917" w:rsidRPr="00D43488">
        <w:rPr>
          <w:rFonts w:ascii="Times New Roman" w:hAnsi="Times New Roman" w:cs="Times New Roman"/>
          <w:sz w:val="24"/>
          <w:szCs w:val="24"/>
        </w:rPr>
        <w:t>);</w:t>
      </w:r>
    </w:p>
    <w:p w14:paraId="78D098D5" w14:textId="0768547C" w:rsidR="00B45E17" w:rsidRPr="00D43488" w:rsidRDefault="00AF2917" w:rsidP="0087387B">
      <w:pPr>
        <w:pStyle w:val="Paragrafoelenco"/>
        <w:numPr>
          <w:ilvl w:val="1"/>
          <w:numId w:val="41"/>
        </w:numPr>
        <w:tabs>
          <w:tab w:val="left" w:pos="1540"/>
        </w:tabs>
        <w:jc w:val="both"/>
        <w:rPr>
          <w:rFonts w:ascii="Times New Roman" w:hAnsi="Times New Roman" w:cs="Times New Roman"/>
          <w:sz w:val="24"/>
          <w:szCs w:val="24"/>
        </w:rPr>
      </w:pPr>
      <w:r w:rsidRPr="00D43488">
        <w:rPr>
          <w:rFonts w:ascii="Times New Roman" w:hAnsi="Times New Roman" w:cs="Times New Roman"/>
          <w:sz w:val="24"/>
          <w:szCs w:val="24"/>
        </w:rPr>
        <w:t xml:space="preserve">- </w:t>
      </w:r>
      <w:r w:rsidR="00A65932" w:rsidRPr="00D43488">
        <w:rPr>
          <w:rFonts w:ascii="Times New Roman" w:hAnsi="Times New Roman" w:cs="Times New Roman"/>
          <w:sz w:val="24"/>
          <w:szCs w:val="24"/>
        </w:rPr>
        <w:t>Direttive per prevenire il fenomeno della corruzione nella formazione delle commissioni e nell’assegnazione degli uffici;</w:t>
      </w:r>
    </w:p>
    <w:p w14:paraId="75840F59" w14:textId="5B5D7C9A" w:rsidR="00B45E17" w:rsidRPr="00D43488" w:rsidRDefault="00AF2917" w:rsidP="0087387B">
      <w:pPr>
        <w:pStyle w:val="Paragrafoelenco"/>
        <w:numPr>
          <w:ilvl w:val="1"/>
          <w:numId w:val="41"/>
        </w:numPr>
        <w:tabs>
          <w:tab w:val="left" w:pos="1540"/>
        </w:tabs>
        <w:jc w:val="both"/>
        <w:rPr>
          <w:rFonts w:ascii="Times New Roman" w:hAnsi="Times New Roman" w:cs="Times New Roman"/>
          <w:sz w:val="24"/>
          <w:szCs w:val="24"/>
        </w:rPr>
      </w:pPr>
      <w:r w:rsidRPr="00D43488">
        <w:rPr>
          <w:rFonts w:ascii="Times New Roman" w:hAnsi="Times New Roman" w:cs="Times New Roman"/>
          <w:sz w:val="24"/>
          <w:szCs w:val="24"/>
        </w:rPr>
        <w:t>-</w:t>
      </w:r>
      <w:r w:rsidR="00B45E17" w:rsidRPr="00D43488">
        <w:rPr>
          <w:rFonts w:ascii="Times New Roman" w:hAnsi="Times New Roman" w:cs="Times New Roman"/>
          <w:sz w:val="24"/>
          <w:szCs w:val="24"/>
        </w:rPr>
        <w:t xml:space="preserve"> Adozione di misure per la tutela del </w:t>
      </w:r>
      <w:proofErr w:type="spellStart"/>
      <w:r w:rsidR="00B45E17" w:rsidRPr="00D43488">
        <w:rPr>
          <w:rFonts w:ascii="Times New Roman" w:hAnsi="Times New Roman" w:cs="Times New Roman"/>
          <w:i/>
          <w:iCs/>
          <w:sz w:val="24"/>
          <w:szCs w:val="24"/>
        </w:rPr>
        <w:t>whistelblower</w:t>
      </w:r>
      <w:proofErr w:type="spellEnd"/>
      <w:r w:rsidR="00B45E17" w:rsidRPr="00D43488">
        <w:rPr>
          <w:rFonts w:ascii="Times New Roman" w:hAnsi="Times New Roman" w:cs="Times New Roman"/>
          <w:sz w:val="24"/>
          <w:szCs w:val="24"/>
        </w:rPr>
        <w:t>;</w:t>
      </w:r>
    </w:p>
    <w:p w14:paraId="2C820BEB" w14:textId="27002949" w:rsidR="00AF2917" w:rsidRPr="00D43488" w:rsidRDefault="00AF2917" w:rsidP="0087387B">
      <w:pPr>
        <w:pStyle w:val="Paragrafoelenco"/>
        <w:numPr>
          <w:ilvl w:val="1"/>
          <w:numId w:val="41"/>
        </w:numPr>
        <w:tabs>
          <w:tab w:val="left" w:pos="1540"/>
        </w:tabs>
        <w:jc w:val="both"/>
        <w:rPr>
          <w:rFonts w:ascii="Times New Roman" w:hAnsi="Times New Roman" w:cs="Times New Roman"/>
          <w:sz w:val="24"/>
          <w:szCs w:val="24"/>
        </w:rPr>
      </w:pPr>
      <w:r w:rsidRPr="00D43488">
        <w:rPr>
          <w:rFonts w:ascii="Times New Roman" w:hAnsi="Times New Roman" w:cs="Times New Roman"/>
          <w:sz w:val="24"/>
          <w:szCs w:val="24"/>
        </w:rPr>
        <w:t>– Ricorso all’arbitrato;</w:t>
      </w:r>
    </w:p>
    <w:p w14:paraId="664DBFCB" w14:textId="1D6E5082" w:rsidR="00B45E17" w:rsidRPr="00D43488" w:rsidRDefault="00AF2917" w:rsidP="0087387B">
      <w:pPr>
        <w:pStyle w:val="Paragrafoelenco"/>
        <w:numPr>
          <w:ilvl w:val="1"/>
          <w:numId w:val="41"/>
        </w:numPr>
        <w:tabs>
          <w:tab w:val="left" w:pos="567"/>
        </w:tabs>
        <w:jc w:val="both"/>
        <w:rPr>
          <w:rFonts w:ascii="Times New Roman" w:hAnsi="Times New Roman" w:cs="Times New Roman"/>
          <w:sz w:val="24"/>
          <w:szCs w:val="24"/>
        </w:rPr>
      </w:pPr>
      <w:r w:rsidRPr="00D43488">
        <w:rPr>
          <w:rFonts w:ascii="Times New Roman" w:hAnsi="Times New Roman" w:cs="Times New Roman"/>
          <w:sz w:val="24"/>
          <w:szCs w:val="24"/>
        </w:rPr>
        <w:t xml:space="preserve">- </w:t>
      </w:r>
      <w:r w:rsidR="00B45E17" w:rsidRPr="00D43488">
        <w:rPr>
          <w:rFonts w:ascii="Times New Roman" w:hAnsi="Times New Roman" w:cs="Times New Roman"/>
          <w:sz w:val="24"/>
          <w:szCs w:val="24"/>
        </w:rPr>
        <w:t>Predisposizione di protocolli di legalità per gli affidamenti;</w:t>
      </w:r>
    </w:p>
    <w:p w14:paraId="4FC3AF54" w14:textId="2F76544D" w:rsidR="00B45E17" w:rsidRPr="00D43488" w:rsidRDefault="00AF2917" w:rsidP="0087387B">
      <w:pPr>
        <w:pStyle w:val="Paragrafoelenco"/>
        <w:numPr>
          <w:ilvl w:val="1"/>
          <w:numId w:val="41"/>
        </w:numPr>
        <w:tabs>
          <w:tab w:val="left" w:pos="567"/>
        </w:tabs>
        <w:jc w:val="both"/>
        <w:rPr>
          <w:rFonts w:ascii="Times New Roman" w:hAnsi="Times New Roman" w:cs="Times New Roman"/>
          <w:sz w:val="24"/>
          <w:szCs w:val="24"/>
        </w:rPr>
      </w:pPr>
      <w:r w:rsidRPr="00D43488">
        <w:rPr>
          <w:rFonts w:ascii="Times New Roman" w:hAnsi="Times New Roman" w:cs="Times New Roman"/>
          <w:sz w:val="24"/>
          <w:szCs w:val="24"/>
        </w:rPr>
        <w:t xml:space="preserve"> - </w:t>
      </w:r>
      <w:r w:rsidR="00B45E17" w:rsidRPr="00D43488">
        <w:rPr>
          <w:rFonts w:ascii="Times New Roman" w:hAnsi="Times New Roman" w:cs="Times New Roman"/>
          <w:sz w:val="24"/>
          <w:szCs w:val="24"/>
        </w:rPr>
        <w:t>Realizzazione d</w:t>
      </w:r>
      <w:r w:rsidR="00A65932" w:rsidRPr="00D43488">
        <w:rPr>
          <w:rFonts w:ascii="Times New Roman" w:hAnsi="Times New Roman" w:cs="Times New Roman"/>
          <w:sz w:val="24"/>
          <w:szCs w:val="24"/>
        </w:rPr>
        <w:t>e</w:t>
      </w:r>
      <w:r w:rsidR="00B45E17" w:rsidRPr="00D43488">
        <w:rPr>
          <w:rFonts w:ascii="Times New Roman" w:hAnsi="Times New Roman" w:cs="Times New Roman"/>
          <w:sz w:val="24"/>
          <w:szCs w:val="24"/>
        </w:rPr>
        <w:t>l sistema di monitoraggio per il rispetto dei termini previsti dalla legge o dal regolamento per la conclusione dei procedimenti;</w:t>
      </w:r>
    </w:p>
    <w:p w14:paraId="6495E2CE" w14:textId="48B8B049" w:rsidR="00B45E17" w:rsidRPr="00D43488" w:rsidRDefault="00AF2917" w:rsidP="0087387B">
      <w:pPr>
        <w:pStyle w:val="Paragrafoelenco"/>
        <w:numPr>
          <w:ilvl w:val="1"/>
          <w:numId w:val="41"/>
        </w:numPr>
        <w:tabs>
          <w:tab w:val="left" w:pos="567"/>
        </w:tabs>
        <w:jc w:val="both"/>
        <w:rPr>
          <w:rFonts w:ascii="Times New Roman" w:hAnsi="Times New Roman" w:cs="Times New Roman"/>
          <w:sz w:val="24"/>
          <w:szCs w:val="24"/>
        </w:rPr>
      </w:pPr>
      <w:r w:rsidRPr="00D43488">
        <w:rPr>
          <w:rFonts w:ascii="Times New Roman" w:hAnsi="Times New Roman" w:cs="Times New Roman"/>
          <w:sz w:val="24"/>
          <w:szCs w:val="24"/>
        </w:rPr>
        <w:t xml:space="preserve">- </w:t>
      </w:r>
      <w:r w:rsidR="00A65932" w:rsidRPr="00D43488">
        <w:rPr>
          <w:rFonts w:ascii="Times New Roman" w:hAnsi="Times New Roman" w:cs="Times New Roman"/>
          <w:sz w:val="24"/>
          <w:szCs w:val="24"/>
        </w:rPr>
        <w:t>I</w:t>
      </w:r>
      <w:r w:rsidR="00B45E17" w:rsidRPr="00D43488">
        <w:rPr>
          <w:rFonts w:ascii="Times New Roman" w:hAnsi="Times New Roman" w:cs="Times New Roman"/>
          <w:sz w:val="24"/>
          <w:szCs w:val="24"/>
        </w:rPr>
        <w:t>ndicazione delle iniziative previste nell’ambito dell’erogazione sovvenzioni, contributi, sussidi, ausili finanziari nonché attribuzione di vantaggi economici di qualunque genere;</w:t>
      </w:r>
    </w:p>
    <w:p w14:paraId="652AE8C7" w14:textId="34DEB5D2" w:rsidR="00B45E17" w:rsidRPr="00D43488" w:rsidRDefault="00AF2917" w:rsidP="0087387B">
      <w:pPr>
        <w:pStyle w:val="Paragrafoelenco"/>
        <w:numPr>
          <w:ilvl w:val="1"/>
          <w:numId w:val="41"/>
        </w:numPr>
        <w:tabs>
          <w:tab w:val="left" w:pos="709"/>
        </w:tabs>
        <w:jc w:val="both"/>
        <w:rPr>
          <w:rFonts w:ascii="Times New Roman" w:hAnsi="Times New Roman" w:cs="Times New Roman"/>
          <w:sz w:val="24"/>
          <w:szCs w:val="24"/>
        </w:rPr>
      </w:pPr>
      <w:r w:rsidRPr="00D43488">
        <w:rPr>
          <w:rFonts w:ascii="Times New Roman" w:hAnsi="Times New Roman" w:cs="Times New Roman"/>
          <w:sz w:val="24"/>
          <w:szCs w:val="24"/>
        </w:rPr>
        <w:t xml:space="preserve">- </w:t>
      </w:r>
      <w:r w:rsidR="00A65932" w:rsidRPr="00D43488">
        <w:rPr>
          <w:rFonts w:ascii="Times New Roman" w:hAnsi="Times New Roman" w:cs="Times New Roman"/>
          <w:sz w:val="24"/>
          <w:szCs w:val="24"/>
        </w:rPr>
        <w:t>I</w:t>
      </w:r>
      <w:r w:rsidR="00B45E17" w:rsidRPr="00D43488">
        <w:rPr>
          <w:rFonts w:ascii="Times New Roman" w:hAnsi="Times New Roman" w:cs="Times New Roman"/>
          <w:sz w:val="24"/>
          <w:szCs w:val="24"/>
        </w:rPr>
        <w:t>ndicazione delle iniziative previste nell’ambito di concorsi e selezione del personale;</w:t>
      </w:r>
    </w:p>
    <w:p w14:paraId="46FEA586" w14:textId="77777777" w:rsidR="00D43488" w:rsidRPr="00D43488" w:rsidRDefault="00D43488" w:rsidP="00D43488">
      <w:pPr>
        <w:tabs>
          <w:tab w:val="left" w:pos="1540"/>
        </w:tabs>
        <w:jc w:val="both"/>
        <w:rPr>
          <w:rFonts w:ascii="Times New Roman" w:hAnsi="Times New Roman" w:cs="Times New Roman"/>
          <w:bCs/>
          <w:sz w:val="24"/>
          <w:szCs w:val="24"/>
        </w:rPr>
      </w:pPr>
      <w:r w:rsidRPr="00D43488">
        <w:rPr>
          <w:rFonts w:ascii="Times New Roman" w:hAnsi="Times New Roman" w:cs="Times New Roman"/>
          <w:bCs/>
          <w:sz w:val="24"/>
          <w:szCs w:val="24"/>
        </w:rPr>
        <w:t>5.14 - Indicazione delle iniziative previste nell’ambito delle attività ispettivo-organizzative del sistema di monitoraggio sull’attuazione della presente sottosezione con individuazione dei referenti, dei tempi e delle modalità di informativa.</w:t>
      </w:r>
    </w:p>
    <w:p w14:paraId="0534B575" w14:textId="0E019173" w:rsidR="00452891" w:rsidRPr="00D43488" w:rsidRDefault="00D43488" w:rsidP="0087387B">
      <w:pPr>
        <w:pStyle w:val="Paragrafoelenco"/>
        <w:numPr>
          <w:ilvl w:val="1"/>
          <w:numId w:val="42"/>
        </w:numPr>
        <w:tabs>
          <w:tab w:val="left" w:pos="1540"/>
        </w:tabs>
        <w:jc w:val="both"/>
        <w:rPr>
          <w:rFonts w:ascii="Times New Roman" w:hAnsi="Times New Roman" w:cs="Times New Roman"/>
          <w:sz w:val="24"/>
          <w:szCs w:val="24"/>
        </w:rPr>
      </w:pPr>
      <w:r w:rsidRPr="00D43488">
        <w:rPr>
          <w:rFonts w:ascii="Times New Roman" w:hAnsi="Times New Roman" w:cs="Times New Roman"/>
          <w:sz w:val="24"/>
          <w:szCs w:val="24"/>
        </w:rPr>
        <w:t xml:space="preserve"> </w:t>
      </w:r>
      <w:r w:rsidR="00AF2917" w:rsidRPr="00D43488">
        <w:rPr>
          <w:rFonts w:ascii="Times New Roman" w:hAnsi="Times New Roman" w:cs="Times New Roman"/>
          <w:sz w:val="24"/>
          <w:szCs w:val="24"/>
        </w:rPr>
        <w:t xml:space="preserve">- </w:t>
      </w:r>
      <w:r w:rsidR="00452891" w:rsidRPr="00D43488">
        <w:rPr>
          <w:rFonts w:ascii="Times New Roman" w:hAnsi="Times New Roman" w:cs="Times New Roman"/>
          <w:sz w:val="24"/>
          <w:szCs w:val="24"/>
        </w:rPr>
        <w:t>Attuazione delle misure in materia di antiriciclaggio.</w:t>
      </w:r>
    </w:p>
    <w:p w14:paraId="6C7D8ED5" w14:textId="77777777" w:rsidR="00D43488" w:rsidRPr="00D43488" w:rsidRDefault="00D43488" w:rsidP="0008683B">
      <w:pPr>
        <w:rPr>
          <w:rFonts w:ascii="Times New Roman" w:hAnsi="Times New Roman" w:cs="Times New Roman"/>
          <w:sz w:val="24"/>
          <w:szCs w:val="24"/>
        </w:rPr>
      </w:pPr>
    </w:p>
    <w:p w14:paraId="05252492" w14:textId="52D09A00" w:rsidR="00B45E17" w:rsidRPr="00D43488" w:rsidRDefault="00AF2917" w:rsidP="0008683B">
      <w:pPr>
        <w:rPr>
          <w:rFonts w:ascii="Times New Roman" w:hAnsi="Times New Roman" w:cs="Times New Roman"/>
          <w:bCs/>
          <w:sz w:val="24"/>
          <w:szCs w:val="24"/>
        </w:rPr>
      </w:pPr>
      <w:r w:rsidRPr="00D43488">
        <w:rPr>
          <w:rFonts w:ascii="Times New Roman" w:hAnsi="Times New Roman" w:cs="Times New Roman"/>
          <w:b/>
          <w:bCs/>
          <w:sz w:val="24"/>
          <w:szCs w:val="24"/>
        </w:rPr>
        <w:lastRenderedPageBreak/>
        <w:t>CAPITOLO 6</w:t>
      </w:r>
      <w:r w:rsidR="00B45E17" w:rsidRPr="00D43488">
        <w:rPr>
          <w:rFonts w:ascii="Times New Roman" w:hAnsi="Times New Roman" w:cs="Times New Roman"/>
          <w:b/>
          <w:bCs/>
          <w:sz w:val="24"/>
          <w:szCs w:val="24"/>
        </w:rPr>
        <w:t xml:space="preserve"> = </w:t>
      </w:r>
      <w:r w:rsidR="00D43488">
        <w:rPr>
          <w:rFonts w:ascii="Times New Roman" w:hAnsi="Times New Roman" w:cs="Times New Roman"/>
          <w:b/>
          <w:bCs/>
          <w:sz w:val="24"/>
          <w:szCs w:val="24"/>
        </w:rPr>
        <w:t>R</w:t>
      </w:r>
      <w:r w:rsidR="00D43488" w:rsidRPr="00D43488">
        <w:rPr>
          <w:rFonts w:ascii="Times New Roman" w:hAnsi="Times New Roman" w:cs="Times New Roman"/>
          <w:b/>
          <w:bCs/>
          <w:sz w:val="24"/>
          <w:szCs w:val="24"/>
        </w:rPr>
        <w:t>uolo strategico della formazione</w:t>
      </w:r>
      <w:r w:rsidR="00F9017A">
        <w:rPr>
          <w:rFonts w:ascii="Times New Roman" w:hAnsi="Times New Roman" w:cs="Times New Roman"/>
          <w:b/>
          <w:bCs/>
          <w:sz w:val="24"/>
          <w:szCs w:val="24"/>
        </w:rPr>
        <w:t xml:space="preserve"> del personale </w:t>
      </w:r>
      <w:r w:rsidR="009B1E54">
        <w:rPr>
          <w:rFonts w:ascii="Times New Roman" w:hAnsi="Times New Roman" w:cs="Times New Roman"/>
          <w:b/>
          <w:bCs/>
          <w:sz w:val="24"/>
          <w:szCs w:val="24"/>
        </w:rPr>
        <w:t>dipendente</w:t>
      </w:r>
      <w:r w:rsidR="009B1E54" w:rsidRPr="00001FB5">
        <w:rPr>
          <w:rFonts w:ascii="Times New Roman" w:hAnsi="Times New Roman" w:cs="Times New Roman"/>
          <w:b/>
          <w:bCs/>
          <w:sz w:val="24"/>
          <w:szCs w:val="24"/>
        </w:rPr>
        <w:t>:</w:t>
      </w:r>
      <w:r w:rsidR="009B1E54" w:rsidRPr="00001FB5">
        <w:rPr>
          <w:rFonts w:ascii="Times New Roman" w:hAnsi="Times New Roman" w:cs="Times New Roman"/>
          <w:bCs/>
          <w:sz w:val="24"/>
          <w:szCs w:val="24"/>
        </w:rPr>
        <w:t xml:space="preserve"> </w:t>
      </w:r>
      <w:r w:rsidR="000E25EC" w:rsidRPr="00001FB5">
        <w:rPr>
          <w:rFonts w:ascii="Times New Roman" w:hAnsi="Times New Roman" w:cs="Times New Roman"/>
          <w:bCs/>
          <w:sz w:val="24"/>
          <w:szCs w:val="24"/>
        </w:rPr>
        <w:t xml:space="preserve">Pag. </w:t>
      </w:r>
      <w:r w:rsidR="00001FB5" w:rsidRPr="00001FB5">
        <w:rPr>
          <w:rFonts w:ascii="Times New Roman" w:hAnsi="Times New Roman" w:cs="Times New Roman"/>
          <w:bCs/>
          <w:sz w:val="24"/>
          <w:szCs w:val="24"/>
        </w:rPr>
        <w:t>24</w:t>
      </w:r>
    </w:p>
    <w:p w14:paraId="6621D1FC" w14:textId="3A81AC41" w:rsidR="00AF2917" w:rsidRPr="00D43488" w:rsidRDefault="00AF2917" w:rsidP="00A65932">
      <w:pPr>
        <w:tabs>
          <w:tab w:val="left" w:pos="1540"/>
        </w:tabs>
        <w:ind w:left="284"/>
        <w:rPr>
          <w:rFonts w:ascii="Times New Roman" w:hAnsi="Times New Roman" w:cs="Times New Roman"/>
          <w:sz w:val="24"/>
          <w:szCs w:val="24"/>
        </w:rPr>
      </w:pPr>
      <w:r w:rsidRPr="00D43488">
        <w:rPr>
          <w:rFonts w:ascii="Times New Roman" w:hAnsi="Times New Roman" w:cs="Times New Roman"/>
          <w:sz w:val="24"/>
          <w:szCs w:val="24"/>
        </w:rPr>
        <w:t>Premessa:</w:t>
      </w:r>
    </w:p>
    <w:p w14:paraId="7CF898C7" w14:textId="1ABD36FB" w:rsidR="00B45E17" w:rsidRPr="00D43488" w:rsidRDefault="00AF2917" w:rsidP="00A65932">
      <w:pPr>
        <w:tabs>
          <w:tab w:val="left" w:pos="1540"/>
        </w:tabs>
        <w:ind w:left="284"/>
        <w:rPr>
          <w:rFonts w:ascii="Times New Roman" w:hAnsi="Times New Roman" w:cs="Times New Roman"/>
          <w:sz w:val="24"/>
          <w:szCs w:val="24"/>
        </w:rPr>
      </w:pPr>
      <w:r w:rsidRPr="00D43488">
        <w:rPr>
          <w:rFonts w:ascii="Times New Roman" w:hAnsi="Times New Roman" w:cs="Times New Roman"/>
          <w:sz w:val="24"/>
          <w:szCs w:val="24"/>
        </w:rPr>
        <w:t>6</w:t>
      </w:r>
      <w:r w:rsidR="00A65932" w:rsidRPr="00D43488">
        <w:rPr>
          <w:rFonts w:ascii="Times New Roman" w:hAnsi="Times New Roman" w:cs="Times New Roman"/>
          <w:sz w:val="24"/>
          <w:szCs w:val="24"/>
        </w:rPr>
        <w:t>.1</w:t>
      </w:r>
      <w:r w:rsidRPr="00D43488">
        <w:rPr>
          <w:rFonts w:ascii="Times New Roman" w:hAnsi="Times New Roman" w:cs="Times New Roman"/>
          <w:sz w:val="24"/>
          <w:szCs w:val="24"/>
        </w:rPr>
        <w:t xml:space="preserve"> </w:t>
      </w:r>
      <w:r w:rsidR="009B1E54" w:rsidRPr="00D43488">
        <w:rPr>
          <w:rFonts w:ascii="Times New Roman" w:hAnsi="Times New Roman" w:cs="Times New Roman"/>
          <w:sz w:val="24"/>
          <w:szCs w:val="24"/>
        </w:rPr>
        <w:t>- Indicazione</w:t>
      </w:r>
      <w:r w:rsidR="00B45E17" w:rsidRPr="00D43488">
        <w:rPr>
          <w:rFonts w:ascii="Times New Roman" w:hAnsi="Times New Roman" w:cs="Times New Roman"/>
          <w:sz w:val="24"/>
          <w:szCs w:val="24"/>
        </w:rPr>
        <w:t xml:space="preserve"> dei</w:t>
      </w:r>
      <w:r w:rsidRPr="00D43488">
        <w:rPr>
          <w:rFonts w:ascii="Times New Roman" w:hAnsi="Times New Roman" w:cs="Times New Roman"/>
          <w:sz w:val="24"/>
          <w:szCs w:val="24"/>
        </w:rPr>
        <w:t xml:space="preserve"> contenuti della formazione;</w:t>
      </w:r>
    </w:p>
    <w:p w14:paraId="62337379" w14:textId="12180562" w:rsidR="00B45E17" w:rsidRPr="00D43488" w:rsidRDefault="00AF2917" w:rsidP="00A65932">
      <w:pPr>
        <w:tabs>
          <w:tab w:val="left" w:pos="1540"/>
        </w:tabs>
        <w:ind w:left="284"/>
        <w:rPr>
          <w:rFonts w:ascii="Times New Roman" w:hAnsi="Times New Roman" w:cs="Times New Roman"/>
          <w:sz w:val="24"/>
          <w:szCs w:val="24"/>
        </w:rPr>
      </w:pPr>
      <w:r w:rsidRPr="00D43488">
        <w:rPr>
          <w:rFonts w:ascii="Times New Roman" w:hAnsi="Times New Roman" w:cs="Times New Roman"/>
          <w:sz w:val="24"/>
          <w:szCs w:val="24"/>
        </w:rPr>
        <w:t>6</w:t>
      </w:r>
      <w:r w:rsidR="008C7AB2" w:rsidRPr="00D43488">
        <w:rPr>
          <w:rFonts w:ascii="Times New Roman" w:hAnsi="Times New Roman" w:cs="Times New Roman"/>
          <w:sz w:val="24"/>
          <w:szCs w:val="24"/>
        </w:rPr>
        <w:t>.</w:t>
      </w:r>
      <w:r w:rsidRPr="00D43488">
        <w:rPr>
          <w:rFonts w:ascii="Times New Roman" w:hAnsi="Times New Roman" w:cs="Times New Roman"/>
          <w:sz w:val="24"/>
          <w:szCs w:val="24"/>
        </w:rPr>
        <w:t>2</w:t>
      </w:r>
      <w:r w:rsidR="00B45E17" w:rsidRPr="00D43488">
        <w:rPr>
          <w:rFonts w:ascii="Times New Roman" w:hAnsi="Times New Roman" w:cs="Times New Roman"/>
          <w:sz w:val="24"/>
          <w:szCs w:val="24"/>
        </w:rPr>
        <w:t xml:space="preserve"> = Indicazione dei canali e strumenti di erogazione della formazione</w:t>
      </w:r>
      <w:r w:rsidR="00713F4B" w:rsidRPr="00D43488">
        <w:rPr>
          <w:rFonts w:ascii="Times New Roman" w:hAnsi="Times New Roman" w:cs="Times New Roman"/>
          <w:sz w:val="24"/>
          <w:szCs w:val="24"/>
        </w:rPr>
        <w:t>;</w:t>
      </w:r>
    </w:p>
    <w:p w14:paraId="75B252F9" w14:textId="77777777" w:rsidR="00B45E17" w:rsidRPr="00D43488" w:rsidRDefault="00B45E17" w:rsidP="0008683B">
      <w:pPr>
        <w:tabs>
          <w:tab w:val="left" w:pos="1540"/>
        </w:tabs>
        <w:rPr>
          <w:rFonts w:ascii="Times New Roman" w:hAnsi="Times New Roman" w:cs="Times New Roman"/>
          <w:bCs/>
          <w:sz w:val="24"/>
          <w:szCs w:val="24"/>
          <w:u w:val="single"/>
        </w:rPr>
      </w:pPr>
    </w:p>
    <w:p w14:paraId="552604EE" w14:textId="273C11CC" w:rsidR="00B45E17" w:rsidRPr="00D43488" w:rsidRDefault="00AF2917" w:rsidP="0008683B">
      <w:pPr>
        <w:tabs>
          <w:tab w:val="left" w:pos="1540"/>
        </w:tabs>
        <w:rPr>
          <w:rFonts w:ascii="Times New Roman" w:hAnsi="Times New Roman" w:cs="Times New Roman"/>
          <w:b/>
          <w:bCs/>
          <w:sz w:val="24"/>
          <w:szCs w:val="24"/>
        </w:rPr>
      </w:pPr>
      <w:r w:rsidRPr="00D43488">
        <w:rPr>
          <w:rFonts w:ascii="Times New Roman" w:hAnsi="Times New Roman" w:cs="Times New Roman"/>
          <w:b/>
          <w:bCs/>
          <w:sz w:val="24"/>
          <w:szCs w:val="24"/>
        </w:rPr>
        <w:t>CAPITOLO 7</w:t>
      </w:r>
      <w:r w:rsidR="00F70B65" w:rsidRPr="00D43488">
        <w:rPr>
          <w:rFonts w:ascii="Times New Roman" w:hAnsi="Times New Roman" w:cs="Times New Roman"/>
          <w:b/>
          <w:bCs/>
          <w:sz w:val="24"/>
          <w:szCs w:val="24"/>
        </w:rPr>
        <w:t xml:space="preserve"> = </w:t>
      </w:r>
      <w:r w:rsidR="00D43488">
        <w:rPr>
          <w:rFonts w:ascii="Times New Roman" w:hAnsi="Times New Roman" w:cs="Times New Roman"/>
          <w:b/>
          <w:bCs/>
          <w:sz w:val="24"/>
          <w:szCs w:val="24"/>
        </w:rPr>
        <w:t>C</w:t>
      </w:r>
      <w:r w:rsidR="00D43488" w:rsidRPr="00D43488">
        <w:rPr>
          <w:rFonts w:ascii="Times New Roman" w:hAnsi="Times New Roman" w:cs="Times New Roman"/>
          <w:b/>
          <w:bCs/>
          <w:sz w:val="24"/>
          <w:szCs w:val="24"/>
        </w:rPr>
        <w:t>odice di comportamento</w:t>
      </w:r>
      <w:r w:rsidR="00F9017A">
        <w:rPr>
          <w:rFonts w:ascii="Times New Roman" w:hAnsi="Times New Roman" w:cs="Times New Roman"/>
          <w:b/>
          <w:bCs/>
          <w:sz w:val="24"/>
          <w:szCs w:val="24"/>
        </w:rPr>
        <w:t xml:space="preserve"> (DPR 62/2013)</w:t>
      </w:r>
      <w:r w:rsidR="00D43488" w:rsidRPr="00D43488">
        <w:rPr>
          <w:rFonts w:ascii="Times New Roman" w:hAnsi="Times New Roman" w:cs="Times New Roman"/>
          <w:b/>
          <w:bCs/>
          <w:sz w:val="24"/>
          <w:szCs w:val="24"/>
        </w:rPr>
        <w:t xml:space="preserve">: </w:t>
      </w:r>
      <w:r w:rsidR="00144634">
        <w:rPr>
          <w:rFonts w:ascii="Times New Roman" w:hAnsi="Times New Roman" w:cs="Times New Roman"/>
          <w:b/>
          <w:bCs/>
          <w:sz w:val="24"/>
          <w:szCs w:val="24"/>
        </w:rPr>
        <w:tab/>
      </w:r>
      <w:r w:rsidR="00144634">
        <w:rPr>
          <w:rFonts w:ascii="Times New Roman" w:hAnsi="Times New Roman" w:cs="Times New Roman"/>
          <w:b/>
          <w:bCs/>
          <w:sz w:val="24"/>
          <w:szCs w:val="24"/>
        </w:rPr>
        <w:tab/>
      </w:r>
      <w:r w:rsidR="00144634">
        <w:rPr>
          <w:rFonts w:ascii="Times New Roman" w:hAnsi="Times New Roman" w:cs="Times New Roman"/>
          <w:b/>
          <w:bCs/>
          <w:sz w:val="24"/>
          <w:szCs w:val="24"/>
        </w:rPr>
        <w:tab/>
      </w:r>
      <w:r w:rsidR="000E25EC" w:rsidRPr="009B1E54">
        <w:rPr>
          <w:rFonts w:ascii="Times New Roman" w:hAnsi="Times New Roman" w:cs="Times New Roman"/>
          <w:b/>
          <w:bCs/>
          <w:sz w:val="24"/>
          <w:szCs w:val="24"/>
        </w:rPr>
        <w:t xml:space="preserve">Pag. </w:t>
      </w:r>
      <w:r w:rsidR="009B1E54" w:rsidRPr="009B1E54">
        <w:rPr>
          <w:rFonts w:ascii="Times New Roman" w:hAnsi="Times New Roman" w:cs="Times New Roman"/>
          <w:b/>
          <w:bCs/>
          <w:sz w:val="24"/>
          <w:szCs w:val="24"/>
        </w:rPr>
        <w:t>26</w:t>
      </w:r>
    </w:p>
    <w:p w14:paraId="2E97FCA6" w14:textId="06F5B1F7" w:rsidR="00B45E17" w:rsidRPr="00D43488" w:rsidRDefault="00AF2917" w:rsidP="00A65932">
      <w:pPr>
        <w:tabs>
          <w:tab w:val="left" w:pos="1540"/>
        </w:tabs>
        <w:ind w:left="851" w:hanging="567"/>
        <w:jc w:val="both"/>
        <w:rPr>
          <w:rFonts w:ascii="Times New Roman" w:hAnsi="Times New Roman" w:cs="Times New Roman"/>
          <w:sz w:val="24"/>
          <w:szCs w:val="24"/>
        </w:rPr>
      </w:pPr>
      <w:r w:rsidRPr="00D43488">
        <w:rPr>
          <w:rFonts w:ascii="Times New Roman" w:hAnsi="Times New Roman" w:cs="Times New Roman"/>
          <w:sz w:val="24"/>
          <w:szCs w:val="24"/>
        </w:rPr>
        <w:t>7</w:t>
      </w:r>
      <w:r w:rsidR="00B45E17" w:rsidRPr="00D43488">
        <w:rPr>
          <w:rFonts w:ascii="Times New Roman" w:hAnsi="Times New Roman" w:cs="Times New Roman"/>
          <w:sz w:val="24"/>
          <w:szCs w:val="24"/>
        </w:rPr>
        <w:t>.1 = Il C</w:t>
      </w:r>
      <w:r w:rsidRPr="00D43488">
        <w:rPr>
          <w:rFonts w:ascii="Times New Roman" w:hAnsi="Times New Roman" w:cs="Times New Roman"/>
          <w:sz w:val="24"/>
          <w:szCs w:val="24"/>
        </w:rPr>
        <w:t>odice generale</w:t>
      </w:r>
      <w:r w:rsidR="00B45E17" w:rsidRPr="00D43488">
        <w:rPr>
          <w:rFonts w:ascii="Times New Roman" w:hAnsi="Times New Roman" w:cs="Times New Roman"/>
          <w:sz w:val="24"/>
          <w:szCs w:val="24"/>
        </w:rPr>
        <w:t>;</w:t>
      </w:r>
    </w:p>
    <w:p w14:paraId="17C42C25" w14:textId="69832891" w:rsidR="00B45E17" w:rsidRPr="00D43488" w:rsidRDefault="00713F4B" w:rsidP="0087387B">
      <w:pPr>
        <w:pStyle w:val="Paragrafoelenco"/>
        <w:numPr>
          <w:ilvl w:val="1"/>
          <w:numId w:val="43"/>
        </w:numPr>
        <w:tabs>
          <w:tab w:val="left" w:pos="1540"/>
        </w:tabs>
        <w:rPr>
          <w:rFonts w:ascii="Times New Roman" w:hAnsi="Times New Roman" w:cs="Times New Roman"/>
          <w:sz w:val="24"/>
          <w:szCs w:val="24"/>
        </w:rPr>
      </w:pPr>
      <w:r w:rsidRPr="00D43488">
        <w:rPr>
          <w:rFonts w:ascii="Times New Roman" w:hAnsi="Times New Roman" w:cs="Times New Roman"/>
          <w:sz w:val="24"/>
          <w:szCs w:val="24"/>
        </w:rPr>
        <w:t>= Il Codice di ente;</w:t>
      </w:r>
    </w:p>
    <w:p w14:paraId="37DDCBF7" w14:textId="77777777" w:rsidR="00187A8F" w:rsidRPr="00D43488" w:rsidRDefault="00187A8F">
      <w:pPr>
        <w:tabs>
          <w:tab w:val="left" w:pos="1540"/>
        </w:tabs>
        <w:rPr>
          <w:rFonts w:ascii="Times New Roman" w:hAnsi="Times New Roman" w:cs="Times New Roman"/>
          <w:sz w:val="24"/>
          <w:szCs w:val="24"/>
          <w:highlight w:val="yellow"/>
        </w:rPr>
      </w:pPr>
    </w:p>
    <w:p w14:paraId="0751FCC0" w14:textId="56AA5522" w:rsidR="00D43488" w:rsidRPr="009B1E54" w:rsidRDefault="000D16D5" w:rsidP="00D43488">
      <w:pPr>
        <w:rPr>
          <w:rFonts w:ascii="Times New Roman" w:hAnsi="Times New Roman" w:cs="Times New Roman"/>
          <w:b/>
          <w:bCs/>
          <w:sz w:val="24"/>
          <w:szCs w:val="24"/>
        </w:rPr>
      </w:pPr>
      <w:r>
        <w:rPr>
          <w:rFonts w:ascii="Times New Roman" w:hAnsi="Times New Roman" w:cs="Times New Roman"/>
          <w:b/>
          <w:bCs/>
          <w:sz w:val="24"/>
          <w:szCs w:val="24"/>
        </w:rPr>
        <w:t xml:space="preserve">CAPITOLO </w:t>
      </w:r>
      <w:r w:rsidR="00645F08">
        <w:rPr>
          <w:rFonts w:ascii="Times New Roman" w:hAnsi="Times New Roman" w:cs="Times New Roman"/>
          <w:b/>
          <w:bCs/>
          <w:sz w:val="24"/>
          <w:szCs w:val="24"/>
        </w:rPr>
        <w:t>8 =</w:t>
      </w:r>
      <w:r w:rsidR="00D43488" w:rsidRPr="000D16D5">
        <w:rPr>
          <w:rFonts w:ascii="Times New Roman" w:hAnsi="Times New Roman" w:cs="Times New Roman"/>
          <w:b/>
          <w:bCs/>
          <w:sz w:val="24"/>
          <w:szCs w:val="24"/>
        </w:rPr>
        <w:t xml:space="preserve"> </w:t>
      </w:r>
      <w:r>
        <w:rPr>
          <w:rFonts w:ascii="Times New Roman" w:hAnsi="Times New Roman" w:cs="Times New Roman"/>
          <w:b/>
          <w:bCs/>
          <w:sz w:val="24"/>
          <w:szCs w:val="24"/>
        </w:rPr>
        <w:t>M</w:t>
      </w:r>
      <w:r w:rsidRPr="000D16D5">
        <w:rPr>
          <w:rFonts w:ascii="Times New Roman" w:hAnsi="Times New Roman" w:cs="Times New Roman"/>
          <w:b/>
          <w:bCs/>
          <w:sz w:val="24"/>
          <w:szCs w:val="24"/>
        </w:rPr>
        <w:t xml:space="preserve">onitoraggio della sottosezione del </w:t>
      </w:r>
      <w:r>
        <w:rPr>
          <w:rFonts w:ascii="Times New Roman" w:hAnsi="Times New Roman" w:cs="Times New Roman"/>
          <w:b/>
          <w:bCs/>
          <w:sz w:val="24"/>
          <w:szCs w:val="24"/>
        </w:rPr>
        <w:t>P</w:t>
      </w:r>
      <w:r w:rsidRPr="000D16D5">
        <w:rPr>
          <w:rFonts w:ascii="Times New Roman" w:hAnsi="Times New Roman" w:cs="Times New Roman"/>
          <w:b/>
          <w:bCs/>
          <w:sz w:val="24"/>
          <w:szCs w:val="24"/>
        </w:rPr>
        <w:t>IAO “</w:t>
      </w:r>
      <w:r>
        <w:rPr>
          <w:rFonts w:ascii="Times New Roman" w:hAnsi="Times New Roman" w:cs="Times New Roman"/>
          <w:b/>
          <w:bCs/>
          <w:i/>
          <w:sz w:val="24"/>
          <w:szCs w:val="24"/>
        </w:rPr>
        <w:t>2.3 R</w:t>
      </w:r>
      <w:r w:rsidRPr="000D16D5">
        <w:rPr>
          <w:rFonts w:ascii="Times New Roman" w:hAnsi="Times New Roman" w:cs="Times New Roman"/>
          <w:b/>
          <w:bCs/>
          <w:i/>
          <w:sz w:val="24"/>
          <w:szCs w:val="24"/>
        </w:rPr>
        <w:t>ischi corruttivi e trasparenza</w:t>
      </w:r>
      <w:r w:rsidR="00144634">
        <w:rPr>
          <w:rFonts w:ascii="Times New Roman" w:hAnsi="Times New Roman" w:cs="Times New Roman"/>
          <w:b/>
          <w:bCs/>
          <w:sz w:val="24"/>
          <w:szCs w:val="24"/>
        </w:rPr>
        <w:t>”</w:t>
      </w:r>
      <w:r w:rsidR="00144634">
        <w:rPr>
          <w:rFonts w:ascii="Times New Roman" w:hAnsi="Times New Roman" w:cs="Times New Roman"/>
          <w:b/>
          <w:bCs/>
          <w:sz w:val="24"/>
          <w:szCs w:val="24"/>
        </w:rPr>
        <w:tab/>
      </w:r>
      <w:r w:rsidR="00144634">
        <w:rPr>
          <w:rFonts w:ascii="Times New Roman" w:hAnsi="Times New Roman" w:cs="Times New Roman"/>
          <w:b/>
          <w:bCs/>
          <w:sz w:val="24"/>
          <w:szCs w:val="24"/>
        </w:rPr>
        <w:tab/>
      </w:r>
      <w:r w:rsidR="00144634">
        <w:rPr>
          <w:rFonts w:ascii="Times New Roman" w:hAnsi="Times New Roman" w:cs="Times New Roman"/>
          <w:b/>
          <w:bCs/>
          <w:sz w:val="24"/>
          <w:szCs w:val="24"/>
        </w:rPr>
        <w:tab/>
      </w:r>
      <w:r w:rsidR="00144634">
        <w:rPr>
          <w:rFonts w:ascii="Times New Roman" w:hAnsi="Times New Roman" w:cs="Times New Roman"/>
          <w:b/>
          <w:bCs/>
          <w:sz w:val="24"/>
          <w:szCs w:val="24"/>
        </w:rPr>
        <w:tab/>
      </w:r>
      <w:r w:rsidR="00144634">
        <w:rPr>
          <w:rFonts w:ascii="Times New Roman" w:hAnsi="Times New Roman" w:cs="Times New Roman"/>
          <w:b/>
          <w:bCs/>
          <w:sz w:val="24"/>
          <w:szCs w:val="24"/>
        </w:rPr>
        <w:tab/>
      </w:r>
      <w:r w:rsidR="00144634">
        <w:rPr>
          <w:rFonts w:ascii="Times New Roman" w:hAnsi="Times New Roman" w:cs="Times New Roman"/>
          <w:b/>
          <w:bCs/>
          <w:sz w:val="24"/>
          <w:szCs w:val="24"/>
        </w:rPr>
        <w:tab/>
      </w:r>
      <w:r w:rsidR="00144634">
        <w:rPr>
          <w:rFonts w:ascii="Times New Roman" w:hAnsi="Times New Roman" w:cs="Times New Roman"/>
          <w:b/>
          <w:bCs/>
          <w:sz w:val="24"/>
          <w:szCs w:val="24"/>
        </w:rPr>
        <w:tab/>
      </w:r>
      <w:r w:rsidR="00144634">
        <w:rPr>
          <w:rFonts w:ascii="Times New Roman" w:hAnsi="Times New Roman" w:cs="Times New Roman"/>
          <w:b/>
          <w:bCs/>
          <w:sz w:val="24"/>
          <w:szCs w:val="24"/>
        </w:rPr>
        <w:tab/>
      </w:r>
      <w:r w:rsidR="00144634">
        <w:rPr>
          <w:rFonts w:ascii="Times New Roman" w:hAnsi="Times New Roman" w:cs="Times New Roman"/>
          <w:b/>
          <w:bCs/>
          <w:sz w:val="24"/>
          <w:szCs w:val="24"/>
        </w:rPr>
        <w:tab/>
      </w:r>
      <w:r w:rsidR="00144634">
        <w:rPr>
          <w:rFonts w:ascii="Times New Roman" w:hAnsi="Times New Roman" w:cs="Times New Roman"/>
          <w:b/>
          <w:bCs/>
          <w:sz w:val="24"/>
          <w:szCs w:val="24"/>
        </w:rPr>
        <w:tab/>
      </w:r>
      <w:r w:rsidR="00144634" w:rsidRPr="009B1E54">
        <w:rPr>
          <w:rFonts w:ascii="Times New Roman" w:hAnsi="Times New Roman" w:cs="Times New Roman"/>
          <w:b/>
          <w:sz w:val="24"/>
          <w:szCs w:val="24"/>
        </w:rPr>
        <w:t xml:space="preserve">Pag. </w:t>
      </w:r>
      <w:r w:rsidR="009B1E54" w:rsidRPr="009B1E54">
        <w:rPr>
          <w:rFonts w:ascii="Times New Roman" w:hAnsi="Times New Roman" w:cs="Times New Roman"/>
          <w:b/>
          <w:sz w:val="24"/>
          <w:szCs w:val="24"/>
        </w:rPr>
        <w:t>27</w:t>
      </w:r>
    </w:p>
    <w:p w14:paraId="06696D6B" w14:textId="602A596D" w:rsidR="00D43488" w:rsidRPr="009B1E54" w:rsidRDefault="00D43488" w:rsidP="0087387B">
      <w:pPr>
        <w:pStyle w:val="Paragrafoelenco"/>
        <w:numPr>
          <w:ilvl w:val="1"/>
          <w:numId w:val="44"/>
        </w:numPr>
        <w:ind w:left="709"/>
        <w:jc w:val="both"/>
        <w:rPr>
          <w:rFonts w:ascii="Times New Roman" w:hAnsi="Times New Roman" w:cs="Times New Roman"/>
          <w:sz w:val="24"/>
          <w:szCs w:val="24"/>
        </w:rPr>
      </w:pPr>
      <w:r w:rsidRPr="009B1E54">
        <w:rPr>
          <w:rFonts w:ascii="Times New Roman" w:hAnsi="Times New Roman" w:cs="Times New Roman"/>
          <w:sz w:val="24"/>
          <w:szCs w:val="24"/>
        </w:rPr>
        <w:t>- Le disposizioni normative e le indicazioni dell’ANAC</w:t>
      </w:r>
    </w:p>
    <w:p w14:paraId="763647E4" w14:textId="13837020" w:rsidR="00D43488" w:rsidRPr="00D43488" w:rsidRDefault="00D43488" w:rsidP="0087387B">
      <w:pPr>
        <w:pStyle w:val="Paragrafoelenco"/>
        <w:numPr>
          <w:ilvl w:val="1"/>
          <w:numId w:val="44"/>
        </w:numPr>
        <w:ind w:left="709"/>
        <w:rPr>
          <w:rFonts w:ascii="Times New Roman" w:hAnsi="Times New Roman" w:cs="Times New Roman"/>
          <w:sz w:val="24"/>
          <w:szCs w:val="24"/>
        </w:rPr>
      </w:pPr>
      <w:r w:rsidRPr="00D43488">
        <w:rPr>
          <w:rFonts w:ascii="Times New Roman" w:hAnsi="Times New Roman" w:cs="Times New Roman"/>
          <w:sz w:val="24"/>
          <w:szCs w:val="24"/>
        </w:rPr>
        <w:t>– Le attività di monitoraggio</w:t>
      </w:r>
    </w:p>
    <w:p w14:paraId="3B2E6D01" w14:textId="77777777" w:rsidR="00D43488" w:rsidRPr="00D43488" w:rsidRDefault="00D43488">
      <w:pPr>
        <w:tabs>
          <w:tab w:val="left" w:pos="1540"/>
        </w:tabs>
        <w:rPr>
          <w:rFonts w:ascii="Times New Roman" w:hAnsi="Times New Roman" w:cs="Times New Roman"/>
          <w:sz w:val="24"/>
          <w:szCs w:val="24"/>
          <w:highlight w:val="yellow"/>
        </w:rPr>
      </w:pPr>
    </w:p>
    <w:p w14:paraId="6ABE4B33" w14:textId="4527BEE5" w:rsidR="00D43488" w:rsidRPr="000D16D5" w:rsidRDefault="000D16D5" w:rsidP="000D16D5">
      <w:pPr>
        <w:tabs>
          <w:tab w:val="left" w:pos="1540"/>
        </w:tabs>
        <w:rPr>
          <w:rFonts w:ascii="Times New Roman" w:hAnsi="Times New Roman" w:cs="Times New Roman"/>
          <w:b/>
          <w:bCs/>
          <w:sz w:val="24"/>
          <w:szCs w:val="24"/>
        </w:rPr>
      </w:pPr>
      <w:r w:rsidRPr="000D16D5">
        <w:rPr>
          <w:rFonts w:ascii="Times New Roman" w:hAnsi="Times New Roman" w:cs="Times New Roman"/>
          <w:b/>
          <w:bCs/>
          <w:sz w:val="24"/>
          <w:szCs w:val="24"/>
        </w:rPr>
        <w:t xml:space="preserve">CAPITOLO </w:t>
      </w:r>
      <w:r w:rsidR="00645F08">
        <w:rPr>
          <w:rFonts w:ascii="Times New Roman" w:hAnsi="Times New Roman" w:cs="Times New Roman"/>
          <w:b/>
          <w:bCs/>
          <w:sz w:val="24"/>
          <w:szCs w:val="24"/>
        </w:rPr>
        <w:t>9 =</w:t>
      </w:r>
      <w:r w:rsidR="00D43488" w:rsidRPr="000D16D5">
        <w:rPr>
          <w:rFonts w:ascii="Times New Roman" w:hAnsi="Times New Roman" w:cs="Times New Roman"/>
          <w:b/>
          <w:bCs/>
          <w:sz w:val="24"/>
          <w:szCs w:val="24"/>
        </w:rPr>
        <w:t xml:space="preserve"> </w:t>
      </w:r>
      <w:r>
        <w:rPr>
          <w:rFonts w:ascii="Times New Roman" w:hAnsi="Times New Roman" w:cs="Times New Roman"/>
          <w:b/>
          <w:bCs/>
          <w:sz w:val="24"/>
          <w:szCs w:val="24"/>
        </w:rPr>
        <w:t>P</w:t>
      </w:r>
      <w:r w:rsidRPr="000D16D5">
        <w:rPr>
          <w:rFonts w:ascii="Times New Roman" w:hAnsi="Times New Roman" w:cs="Times New Roman"/>
          <w:b/>
          <w:bCs/>
          <w:sz w:val="24"/>
          <w:szCs w:val="24"/>
        </w:rPr>
        <w:t>rogrammazione dell’attuazione della trasparenza</w:t>
      </w:r>
      <w:r w:rsidR="00144634">
        <w:rPr>
          <w:rFonts w:ascii="Times New Roman" w:hAnsi="Times New Roman" w:cs="Times New Roman"/>
          <w:b/>
          <w:bCs/>
          <w:sz w:val="24"/>
          <w:szCs w:val="24"/>
        </w:rPr>
        <w:tab/>
      </w:r>
      <w:r w:rsidR="00144634">
        <w:rPr>
          <w:rFonts w:ascii="Times New Roman" w:hAnsi="Times New Roman" w:cs="Times New Roman"/>
          <w:b/>
          <w:bCs/>
          <w:sz w:val="24"/>
          <w:szCs w:val="24"/>
        </w:rPr>
        <w:tab/>
      </w:r>
      <w:r w:rsidR="00144634" w:rsidRPr="009B1E54">
        <w:rPr>
          <w:rFonts w:ascii="Times New Roman" w:hAnsi="Times New Roman" w:cs="Times New Roman"/>
          <w:b/>
          <w:sz w:val="24"/>
          <w:szCs w:val="24"/>
        </w:rPr>
        <w:t xml:space="preserve">Pag. </w:t>
      </w:r>
      <w:r w:rsidR="009B1E54" w:rsidRPr="009B1E54">
        <w:rPr>
          <w:rFonts w:ascii="Times New Roman" w:hAnsi="Times New Roman" w:cs="Times New Roman"/>
          <w:b/>
          <w:sz w:val="24"/>
          <w:szCs w:val="24"/>
        </w:rPr>
        <w:t>2</w:t>
      </w:r>
      <w:r w:rsidR="009B1E54">
        <w:rPr>
          <w:rFonts w:ascii="Times New Roman" w:hAnsi="Times New Roman" w:cs="Times New Roman"/>
          <w:b/>
          <w:sz w:val="24"/>
          <w:szCs w:val="24"/>
        </w:rPr>
        <w:t>8</w:t>
      </w:r>
    </w:p>
    <w:p w14:paraId="2157CBFB" w14:textId="5103F332" w:rsidR="00D43488" w:rsidRPr="00D43488" w:rsidRDefault="00D43488" w:rsidP="002637D2">
      <w:pPr>
        <w:tabs>
          <w:tab w:val="left" w:pos="1540"/>
        </w:tabs>
        <w:ind w:left="426"/>
        <w:jc w:val="both"/>
        <w:rPr>
          <w:rFonts w:ascii="Times New Roman" w:hAnsi="Times New Roman" w:cs="Times New Roman"/>
          <w:sz w:val="24"/>
          <w:szCs w:val="24"/>
        </w:rPr>
      </w:pPr>
      <w:r w:rsidRPr="00D43488">
        <w:rPr>
          <w:rFonts w:ascii="Times New Roman" w:hAnsi="Times New Roman" w:cs="Times New Roman"/>
          <w:sz w:val="24"/>
          <w:szCs w:val="24"/>
        </w:rPr>
        <w:t>9.1 - Definizione di trasparenza amministrativa:</w:t>
      </w:r>
    </w:p>
    <w:p w14:paraId="4DB0909E" w14:textId="77777777" w:rsidR="00D43488" w:rsidRPr="00D43488" w:rsidRDefault="00D43488" w:rsidP="002637D2">
      <w:pPr>
        <w:tabs>
          <w:tab w:val="left" w:pos="1540"/>
        </w:tabs>
        <w:ind w:left="426"/>
        <w:jc w:val="both"/>
        <w:rPr>
          <w:rFonts w:ascii="Times New Roman" w:hAnsi="Times New Roman" w:cs="Times New Roman"/>
          <w:sz w:val="24"/>
          <w:szCs w:val="24"/>
        </w:rPr>
      </w:pPr>
      <w:r w:rsidRPr="00D43488">
        <w:rPr>
          <w:rFonts w:ascii="Times New Roman" w:hAnsi="Times New Roman" w:cs="Times New Roman"/>
          <w:sz w:val="24"/>
          <w:szCs w:val="24"/>
        </w:rPr>
        <w:t>9.2 - Strumenti per assicurare la trasparenza:</w:t>
      </w:r>
    </w:p>
    <w:p w14:paraId="2BEBE121" w14:textId="77777777" w:rsidR="00D43488" w:rsidRPr="00D43488" w:rsidRDefault="00D43488" w:rsidP="002637D2">
      <w:pPr>
        <w:autoSpaceDE w:val="0"/>
        <w:autoSpaceDN w:val="0"/>
        <w:adjustRightInd w:val="0"/>
        <w:ind w:left="426"/>
        <w:rPr>
          <w:rFonts w:ascii="Times New Roman" w:hAnsi="Times New Roman" w:cs="Times New Roman"/>
          <w:color w:val="000000"/>
          <w:sz w:val="24"/>
          <w:szCs w:val="24"/>
          <w:lang w:eastAsia="it-IT"/>
        </w:rPr>
      </w:pPr>
      <w:r w:rsidRPr="00D43488">
        <w:rPr>
          <w:rFonts w:ascii="Times New Roman" w:hAnsi="Times New Roman" w:cs="Times New Roman"/>
          <w:bCs/>
          <w:color w:val="000000"/>
          <w:sz w:val="24"/>
          <w:szCs w:val="24"/>
          <w:lang w:eastAsia="it-IT"/>
        </w:rPr>
        <w:t xml:space="preserve">9.3 - Organizzazione </w:t>
      </w:r>
    </w:p>
    <w:p w14:paraId="12589E3F" w14:textId="77777777" w:rsidR="00D43488" w:rsidRPr="00D43488" w:rsidRDefault="00D43488" w:rsidP="002637D2">
      <w:pPr>
        <w:autoSpaceDE w:val="0"/>
        <w:autoSpaceDN w:val="0"/>
        <w:adjustRightInd w:val="0"/>
        <w:ind w:left="426"/>
        <w:rPr>
          <w:rFonts w:ascii="Times New Roman" w:hAnsi="Times New Roman" w:cs="Times New Roman"/>
          <w:color w:val="000000"/>
          <w:sz w:val="24"/>
          <w:szCs w:val="24"/>
          <w:lang w:eastAsia="it-IT"/>
        </w:rPr>
      </w:pPr>
      <w:r w:rsidRPr="00D43488">
        <w:rPr>
          <w:rFonts w:ascii="Times New Roman" w:hAnsi="Times New Roman" w:cs="Times New Roman"/>
          <w:bCs/>
          <w:color w:val="000000"/>
          <w:sz w:val="24"/>
          <w:szCs w:val="24"/>
          <w:lang w:eastAsia="it-IT"/>
        </w:rPr>
        <w:t xml:space="preserve">9.4 - Comunicazione </w:t>
      </w:r>
    </w:p>
    <w:p w14:paraId="38456399" w14:textId="77777777" w:rsidR="00D43488" w:rsidRPr="00D43488" w:rsidRDefault="00D43488" w:rsidP="002637D2">
      <w:pPr>
        <w:autoSpaceDE w:val="0"/>
        <w:autoSpaceDN w:val="0"/>
        <w:adjustRightInd w:val="0"/>
        <w:ind w:left="426"/>
        <w:rPr>
          <w:rFonts w:ascii="Times New Roman" w:hAnsi="Times New Roman" w:cs="Times New Roman"/>
          <w:sz w:val="24"/>
          <w:szCs w:val="24"/>
        </w:rPr>
      </w:pPr>
      <w:r w:rsidRPr="00D43488">
        <w:rPr>
          <w:rFonts w:ascii="Times New Roman" w:hAnsi="Times New Roman" w:cs="Times New Roman"/>
          <w:sz w:val="24"/>
          <w:szCs w:val="24"/>
        </w:rPr>
        <w:t>9.5 - Trasparenza e nuova disciplina di tutela dei dati personali (Reg. UE 2016/679).</w:t>
      </w:r>
    </w:p>
    <w:p w14:paraId="0D5A59D9" w14:textId="61AD266C" w:rsidR="00D43488" w:rsidRDefault="00D43488" w:rsidP="002637D2">
      <w:pPr>
        <w:autoSpaceDE w:val="0"/>
        <w:autoSpaceDN w:val="0"/>
        <w:adjustRightInd w:val="0"/>
        <w:ind w:left="426"/>
        <w:rPr>
          <w:rFonts w:ascii="Times New Roman" w:hAnsi="Times New Roman" w:cs="Times New Roman"/>
          <w:sz w:val="24"/>
          <w:szCs w:val="24"/>
        </w:rPr>
      </w:pPr>
      <w:r w:rsidRPr="00D43488">
        <w:rPr>
          <w:rFonts w:ascii="Times New Roman" w:hAnsi="Times New Roman" w:cs="Times New Roman"/>
          <w:sz w:val="24"/>
          <w:szCs w:val="24"/>
        </w:rPr>
        <w:t>9.6 - Trasparenza in materia di contratti pubblici</w:t>
      </w:r>
      <w:r w:rsidR="00F85178">
        <w:rPr>
          <w:rFonts w:ascii="Times New Roman" w:hAnsi="Times New Roman" w:cs="Times New Roman"/>
          <w:sz w:val="24"/>
          <w:szCs w:val="24"/>
        </w:rPr>
        <w:t>;</w:t>
      </w:r>
    </w:p>
    <w:p w14:paraId="635BB600" w14:textId="441CA0FC" w:rsidR="00F85178" w:rsidRPr="00F85178" w:rsidRDefault="00F85178" w:rsidP="00F85178">
      <w:pPr>
        <w:autoSpaceDE w:val="0"/>
        <w:autoSpaceDN w:val="0"/>
        <w:adjustRightInd w:val="0"/>
        <w:ind w:left="993"/>
        <w:rPr>
          <w:rFonts w:ascii="Times New Roman" w:hAnsi="Times New Roman" w:cs="Times New Roman"/>
          <w:sz w:val="24"/>
          <w:szCs w:val="24"/>
        </w:rPr>
      </w:pPr>
      <w:r w:rsidRPr="00F85178">
        <w:rPr>
          <w:rFonts w:ascii="Times New Roman" w:hAnsi="Times New Roman" w:cs="Times New Roman"/>
          <w:sz w:val="24"/>
          <w:szCs w:val="24"/>
        </w:rPr>
        <w:t>9.6.1 – Disposizioni normative per la disciplina degli obblighi di trasparenza dei contratti pubblici</w:t>
      </w:r>
    </w:p>
    <w:p w14:paraId="4DC30AB4" w14:textId="5A65D43C" w:rsidR="00F85178" w:rsidRDefault="00F85178" w:rsidP="00F85178">
      <w:pPr>
        <w:ind w:left="285" w:firstLine="708"/>
        <w:rPr>
          <w:rFonts w:ascii="Times New Roman" w:hAnsi="Times New Roman" w:cs="Times New Roman"/>
          <w:sz w:val="24"/>
          <w:szCs w:val="24"/>
        </w:rPr>
      </w:pPr>
      <w:r w:rsidRPr="00F85178">
        <w:rPr>
          <w:rFonts w:ascii="Times New Roman" w:hAnsi="Times New Roman" w:cs="Times New Roman"/>
          <w:sz w:val="24"/>
          <w:szCs w:val="24"/>
        </w:rPr>
        <w:t>9.6.2 – Modifiche all’albero della Trasparenza</w:t>
      </w:r>
      <w:r>
        <w:rPr>
          <w:rFonts w:ascii="Times New Roman" w:hAnsi="Times New Roman" w:cs="Times New Roman"/>
          <w:sz w:val="24"/>
          <w:szCs w:val="24"/>
        </w:rPr>
        <w:t>;</w:t>
      </w:r>
    </w:p>
    <w:p w14:paraId="0F8BE8AD" w14:textId="77777777" w:rsidR="00F85178" w:rsidRPr="00F85178" w:rsidRDefault="00F85178" w:rsidP="00F85178">
      <w:pPr>
        <w:ind w:left="285" w:firstLine="708"/>
        <w:rPr>
          <w:rFonts w:ascii="Times New Roman" w:hAnsi="Times New Roman" w:cs="Times New Roman"/>
          <w:sz w:val="24"/>
          <w:szCs w:val="24"/>
        </w:rPr>
      </w:pPr>
      <w:r w:rsidRPr="00F85178">
        <w:rPr>
          <w:rFonts w:ascii="Times New Roman" w:hAnsi="Times New Roman" w:cs="Times New Roman"/>
          <w:sz w:val="24"/>
          <w:szCs w:val="24"/>
        </w:rPr>
        <w:t>9.6.3 – L’accesso civico generalizzato (cd FOIA) nei contratti pubblici</w:t>
      </w:r>
    </w:p>
    <w:p w14:paraId="71E27C98" w14:textId="586D78A0" w:rsidR="00F85178" w:rsidRDefault="00F85178" w:rsidP="00F85178">
      <w:pPr>
        <w:ind w:left="285" w:firstLine="708"/>
        <w:rPr>
          <w:rFonts w:ascii="Times New Roman" w:hAnsi="Times New Roman" w:cs="Times New Roman"/>
          <w:sz w:val="24"/>
          <w:szCs w:val="24"/>
        </w:rPr>
      </w:pPr>
      <w:r w:rsidRPr="00F85178">
        <w:rPr>
          <w:rFonts w:ascii="Times New Roman" w:hAnsi="Times New Roman" w:cs="Times New Roman"/>
          <w:sz w:val="24"/>
          <w:szCs w:val="24"/>
        </w:rPr>
        <w:t>9.6.4 – La trasparenza degli interventi finanziati con i fondi del PNRR</w:t>
      </w:r>
    </w:p>
    <w:p w14:paraId="4AA7EF80" w14:textId="5E209EC2" w:rsidR="00F85178" w:rsidRPr="00F85178" w:rsidRDefault="00F85178" w:rsidP="00F85178">
      <w:pPr>
        <w:pStyle w:val="Paragrafoelenco"/>
        <w:numPr>
          <w:ilvl w:val="1"/>
          <w:numId w:val="57"/>
        </w:numPr>
        <w:rPr>
          <w:rFonts w:ascii="Times New Roman" w:hAnsi="Times New Roman" w:cs="Times New Roman"/>
          <w:sz w:val="24"/>
          <w:szCs w:val="24"/>
        </w:rPr>
      </w:pPr>
      <w:r w:rsidRPr="00F85178">
        <w:rPr>
          <w:rFonts w:ascii="Times New Roman" w:hAnsi="Times New Roman" w:cs="Times New Roman"/>
          <w:sz w:val="24"/>
          <w:szCs w:val="24"/>
        </w:rPr>
        <w:t>- Altre misure di trasparenza;</w:t>
      </w:r>
    </w:p>
    <w:p w14:paraId="7AB98609" w14:textId="1994AA59" w:rsidR="00F85178" w:rsidRDefault="00F85178" w:rsidP="00F85178">
      <w:pPr>
        <w:pStyle w:val="Paragrafoelenco"/>
        <w:numPr>
          <w:ilvl w:val="2"/>
          <w:numId w:val="57"/>
        </w:numPr>
        <w:contextualSpacing/>
        <w:rPr>
          <w:rFonts w:ascii="Times New Roman" w:hAnsi="Times New Roman" w:cs="Times New Roman"/>
          <w:sz w:val="24"/>
          <w:szCs w:val="24"/>
        </w:rPr>
      </w:pPr>
      <w:r w:rsidRPr="00F85178">
        <w:rPr>
          <w:rFonts w:ascii="Times New Roman" w:hAnsi="Times New Roman" w:cs="Times New Roman"/>
          <w:sz w:val="24"/>
          <w:szCs w:val="24"/>
        </w:rPr>
        <w:t>– pubblicazioni su Albo pretorio online</w:t>
      </w:r>
      <w:r>
        <w:rPr>
          <w:rFonts w:ascii="Times New Roman" w:hAnsi="Times New Roman" w:cs="Times New Roman"/>
          <w:sz w:val="24"/>
          <w:szCs w:val="24"/>
        </w:rPr>
        <w:t>;</w:t>
      </w:r>
    </w:p>
    <w:p w14:paraId="7757C669" w14:textId="6D44CE01" w:rsidR="00F85178" w:rsidRPr="00F85178" w:rsidRDefault="00F85178" w:rsidP="00F85178">
      <w:pPr>
        <w:pStyle w:val="Paragrafoelenco"/>
        <w:numPr>
          <w:ilvl w:val="2"/>
          <w:numId w:val="57"/>
        </w:numPr>
        <w:contextualSpacing/>
        <w:rPr>
          <w:rFonts w:ascii="Times New Roman" w:hAnsi="Times New Roman" w:cs="Times New Roman"/>
          <w:sz w:val="24"/>
          <w:szCs w:val="24"/>
        </w:rPr>
      </w:pPr>
      <w:r w:rsidRPr="00F85178">
        <w:rPr>
          <w:rFonts w:ascii="Times New Roman" w:hAnsi="Times New Roman" w:cs="Times New Roman"/>
          <w:sz w:val="24"/>
          <w:szCs w:val="24"/>
        </w:rPr>
        <w:t>– Pu</w:t>
      </w:r>
      <w:r>
        <w:rPr>
          <w:rFonts w:ascii="Times New Roman" w:hAnsi="Times New Roman" w:cs="Times New Roman"/>
          <w:sz w:val="24"/>
          <w:szCs w:val="24"/>
        </w:rPr>
        <w:t xml:space="preserve">bblicità </w:t>
      </w:r>
      <w:r w:rsidR="009B1E54">
        <w:rPr>
          <w:rFonts w:ascii="Times New Roman" w:hAnsi="Times New Roman" w:cs="Times New Roman"/>
          <w:sz w:val="24"/>
          <w:szCs w:val="24"/>
        </w:rPr>
        <w:t>delle fasi</w:t>
      </w:r>
      <w:r>
        <w:rPr>
          <w:rFonts w:ascii="Times New Roman" w:hAnsi="Times New Roman" w:cs="Times New Roman"/>
          <w:sz w:val="24"/>
          <w:szCs w:val="24"/>
        </w:rPr>
        <w:t xml:space="preserve"> concorsuali;</w:t>
      </w:r>
    </w:p>
    <w:p w14:paraId="7397D975" w14:textId="6801A1A2" w:rsidR="00F85178" w:rsidRPr="00F85178" w:rsidRDefault="00F85178" w:rsidP="00F85178">
      <w:pPr>
        <w:pStyle w:val="Paragrafoelenco"/>
        <w:numPr>
          <w:ilvl w:val="2"/>
          <w:numId w:val="57"/>
        </w:numPr>
        <w:contextualSpacing/>
        <w:rPr>
          <w:rFonts w:ascii="Times New Roman" w:hAnsi="Times New Roman" w:cs="Times New Roman"/>
          <w:sz w:val="24"/>
          <w:szCs w:val="24"/>
        </w:rPr>
      </w:pPr>
      <w:r w:rsidRPr="00F85178">
        <w:rPr>
          <w:rFonts w:ascii="Times New Roman" w:hAnsi="Times New Roman" w:cs="Times New Roman"/>
          <w:sz w:val="24"/>
          <w:szCs w:val="24"/>
        </w:rPr>
        <w:t>- Redazione dei verbali dei concorsi</w:t>
      </w:r>
      <w:r>
        <w:rPr>
          <w:rFonts w:ascii="Times New Roman" w:hAnsi="Times New Roman" w:cs="Times New Roman"/>
          <w:sz w:val="24"/>
          <w:szCs w:val="24"/>
        </w:rPr>
        <w:t>;</w:t>
      </w:r>
    </w:p>
    <w:p w14:paraId="3F8D9524" w14:textId="21A2B093" w:rsidR="00F85178" w:rsidRPr="00F85178" w:rsidRDefault="00F85178" w:rsidP="00F85178">
      <w:pPr>
        <w:pStyle w:val="Paragrafoelenco"/>
        <w:numPr>
          <w:ilvl w:val="2"/>
          <w:numId w:val="57"/>
        </w:numPr>
        <w:contextualSpacing/>
        <w:rPr>
          <w:rFonts w:ascii="Times New Roman" w:hAnsi="Times New Roman" w:cs="Times New Roman"/>
          <w:sz w:val="24"/>
          <w:szCs w:val="24"/>
        </w:rPr>
      </w:pPr>
      <w:r w:rsidRPr="00F85178">
        <w:rPr>
          <w:rFonts w:ascii="Times New Roman" w:hAnsi="Times New Roman" w:cs="Times New Roman"/>
          <w:sz w:val="24"/>
          <w:szCs w:val="24"/>
        </w:rPr>
        <w:t xml:space="preserve">- Concorsi per categorie protette, </w:t>
      </w:r>
      <w:r w:rsidRPr="00F85178">
        <w:rPr>
          <w:rFonts w:ascii="Times New Roman" w:hAnsi="Times New Roman" w:cs="Times New Roman"/>
          <w:i/>
          <w:sz w:val="24"/>
          <w:szCs w:val="24"/>
        </w:rPr>
        <w:t>ex</w:t>
      </w:r>
      <w:r w:rsidRPr="00F85178">
        <w:rPr>
          <w:rFonts w:ascii="Times New Roman" w:hAnsi="Times New Roman" w:cs="Times New Roman"/>
          <w:sz w:val="24"/>
          <w:szCs w:val="24"/>
        </w:rPr>
        <w:t xml:space="preserve"> legge 68/1999</w:t>
      </w:r>
      <w:r>
        <w:rPr>
          <w:rFonts w:ascii="Times New Roman" w:hAnsi="Times New Roman" w:cs="Times New Roman"/>
          <w:sz w:val="24"/>
          <w:szCs w:val="24"/>
        </w:rPr>
        <w:t>;</w:t>
      </w:r>
    </w:p>
    <w:p w14:paraId="3FE75842" w14:textId="795CC061" w:rsidR="00F85178" w:rsidRPr="00F85178" w:rsidRDefault="00F85178" w:rsidP="00F85178">
      <w:pPr>
        <w:pStyle w:val="Paragrafoelenco"/>
        <w:numPr>
          <w:ilvl w:val="2"/>
          <w:numId w:val="57"/>
        </w:numPr>
        <w:contextualSpacing/>
        <w:rPr>
          <w:rFonts w:ascii="Times New Roman" w:hAnsi="Times New Roman" w:cs="Times New Roman"/>
          <w:sz w:val="24"/>
          <w:szCs w:val="24"/>
        </w:rPr>
      </w:pPr>
      <w:r w:rsidRPr="00F85178">
        <w:rPr>
          <w:rFonts w:ascii="Times New Roman" w:hAnsi="Times New Roman" w:cs="Times New Roman"/>
          <w:sz w:val="24"/>
          <w:szCs w:val="24"/>
        </w:rPr>
        <w:t>– Tutela dei dati personali nei concorsi pubblici</w:t>
      </w:r>
      <w:r>
        <w:rPr>
          <w:rFonts w:ascii="Times New Roman" w:hAnsi="Times New Roman" w:cs="Times New Roman"/>
          <w:sz w:val="24"/>
          <w:szCs w:val="24"/>
        </w:rPr>
        <w:t>;</w:t>
      </w:r>
    </w:p>
    <w:p w14:paraId="07E6BC89" w14:textId="764D464A" w:rsidR="00F85178" w:rsidRPr="00F85178" w:rsidRDefault="00F85178" w:rsidP="00F85178">
      <w:pPr>
        <w:pStyle w:val="Paragrafoelenco"/>
        <w:numPr>
          <w:ilvl w:val="1"/>
          <w:numId w:val="57"/>
        </w:numPr>
        <w:autoSpaceDE w:val="0"/>
        <w:autoSpaceDN w:val="0"/>
        <w:adjustRightInd w:val="0"/>
        <w:contextualSpacing/>
        <w:rPr>
          <w:rFonts w:ascii="Times New Roman" w:hAnsi="Times New Roman" w:cs="Times New Roman"/>
          <w:sz w:val="24"/>
          <w:szCs w:val="24"/>
        </w:rPr>
      </w:pPr>
      <w:r w:rsidRPr="00F85178">
        <w:rPr>
          <w:rFonts w:ascii="Times New Roman" w:hAnsi="Times New Roman" w:cs="Times New Roman"/>
          <w:sz w:val="24"/>
          <w:szCs w:val="24"/>
        </w:rPr>
        <w:t>- Atti per la gestione dei rapporti di lavoro</w:t>
      </w:r>
      <w:r>
        <w:rPr>
          <w:rFonts w:ascii="Times New Roman" w:hAnsi="Times New Roman" w:cs="Times New Roman"/>
          <w:sz w:val="24"/>
          <w:szCs w:val="24"/>
        </w:rPr>
        <w:t>;</w:t>
      </w:r>
    </w:p>
    <w:p w14:paraId="36DA624F" w14:textId="0D8E8B3C" w:rsidR="00F85178" w:rsidRPr="00F85178" w:rsidRDefault="00F85178" w:rsidP="00F85178">
      <w:pPr>
        <w:pStyle w:val="Paragrafoelenco"/>
        <w:numPr>
          <w:ilvl w:val="1"/>
          <w:numId w:val="57"/>
        </w:numPr>
        <w:autoSpaceDE w:val="0"/>
        <w:autoSpaceDN w:val="0"/>
        <w:adjustRightInd w:val="0"/>
        <w:contextualSpacing/>
        <w:rPr>
          <w:rFonts w:ascii="Times New Roman" w:hAnsi="Times New Roman" w:cs="Times New Roman"/>
          <w:sz w:val="24"/>
          <w:szCs w:val="24"/>
        </w:rPr>
      </w:pPr>
      <w:r w:rsidRPr="00F85178">
        <w:rPr>
          <w:rFonts w:ascii="Times New Roman" w:hAnsi="Times New Roman" w:cs="Times New Roman"/>
          <w:sz w:val="24"/>
          <w:szCs w:val="24"/>
        </w:rPr>
        <w:t>- Trattamento accessorio del personale dipendente</w:t>
      </w:r>
      <w:r>
        <w:rPr>
          <w:rFonts w:ascii="Times New Roman" w:hAnsi="Times New Roman" w:cs="Times New Roman"/>
          <w:sz w:val="24"/>
          <w:szCs w:val="24"/>
        </w:rPr>
        <w:t>;</w:t>
      </w:r>
    </w:p>
    <w:p w14:paraId="04FC597A" w14:textId="30802423" w:rsidR="00F85178" w:rsidRPr="00F85178" w:rsidRDefault="00F85178" w:rsidP="00F85178">
      <w:pPr>
        <w:ind w:left="851"/>
        <w:rPr>
          <w:rFonts w:ascii="Times New Roman" w:hAnsi="Times New Roman" w:cs="Times New Roman"/>
          <w:sz w:val="24"/>
          <w:szCs w:val="24"/>
        </w:rPr>
      </w:pPr>
      <w:r w:rsidRPr="00F85178">
        <w:rPr>
          <w:rFonts w:ascii="Times New Roman" w:hAnsi="Times New Roman" w:cs="Times New Roman"/>
          <w:sz w:val="24"/>
          <w:szCs w:val="24"/>
        </w:rPr>
        <w:t>9.9.1 - Segretario comunale e titolari di posizione organizzativa nominati dal sindaco</w:t>
      </w:r>
      <w:r>
        <w:rPr>
          <w:rFonts w:ascii="Times New Roman" w:hAnsi="Times New Roman" w:cs="Times New Roman"/>
          <w:sz w:val="24"/>
          <w:szCs w:val="24"/>
        </w:rPr>
        <w:t>;</w:t>
      </w:r>
    </w:p>
    <w:p w14:paraId="7BF2219D" w14:textId="3EF7140D" w:rsidR="00F85178" w:rsidRPr="00F85178" w:rsidRDefault="00F85178" w:rsidP="00F85178">
      <w:pPr>
        <w:ind w:left="143" w:firstLine="708"/>
        <w:rPr>
          <w:rFonts w:ascii="Times New Roman" w:hAnsi="Times New Roman" w:cs="Times New Roman"/>
          <w:sz w:val="24"/>
          <w:szCs w:val="24"/>
        </w:rPr>
      </w:pPr>
      <w:r w:rsidRPr="00F85178">
        <w:rPr>
          <w:rFonts w:ascii="Times New Roman" w:hAnsi="Times New Roman" w:cs="Times New Roman"/>
          <w:sz w:val="24"/>
          <w:szCs w:val="24"/>
        </w:rPr>
        <w:t>9.9.2 - Personale non incaricato di posizione organizzativa</w:t>
      </w:r>
      <w:r>
        <w:rPr>
          <w:rFonts w:ascii="Times New Roman" w:hAnsi="Times New Roman" w:cs="Times New Roman"/>
          <w:sz w:val="24"/>
          <w:szCs w:val="24"/>
        </w:rPr>
        <w:t>;</w:t>
      </w:r>
    </w:p>
    <w:p w14:paraId="006ABB00" w14:textId="12357935" w:rsidR="00F85178" w:rsidRPr="00F85178" w:rsidRDefault="00F85178" w:rsidP="00DE5A0E">
      <w:pPr>
        <w:ind w:left="143" w:firstLine="708"/>
        <w:rPr>
          <w:rFonts w:ascii="Times New Roman" w:hAnsi="Times New Roman" w:cs="Times New Roman"/>
          <w:sz w:val="24"/>
          <w:szCs w:val="24"/>
        </w:rPr>
      </w:pPr>
      <w:r w:rsidRPr="00F85178">
        <w:rPr>
          <w:rFonts w:ascii="Times New Roman" w:hAnsi="Times New Roman" w:cs="Times New Roman"/>
          <w:sz w:val="24"/>
          <w:szCs w:val="24"/>
        </w:rPr>
        <w:t>9.9.3 - Accesso agli atti e informazioni da parte delle OO.SS e RSU</w:t>
      </w:r>
      <w:r>
        <w:rPr>
          <w:rFonts w:ascii="Times New Roman" w:hAnsi="Times New Roman" w:cs="Times New Roman"/>
          <w:sz w:val="24"/>
          <w:szCs w:val="24"/>
        </w:rPr>
        <w:t>.</w:t>
      </w:r>
    </w:p>
    <w:p w14:paraId="2F5761DB" w14:textId="77777777" w:rsidR="002637D2" w:rsidRDefault="002637D2" w:rsidP="002637D2">
      <w:pPr>
        <w:tabs>
          <w:tab w:val="left" w:pos="1540"/>
        </w:tabs>
        <w:jc w:val="both"/>
        <w:rPr>
          <w:rFonts w:ascii="Times New Roman" w:hAnsi="Times New Roman" w:cs="Times New Roman"/>
          <w:b/>
          <w:bCs/>
          <w:sz w:val="24"/>
          <w:szCs w:val="24"/>
        </w:rPr>
      </w:pPr>
    </w:p>
    <w:p w14:paraId="4651E09B" w14:textId="77777777" w:rsidR="002637D2" w:rsidRPr="0069069E" w:rsidRDefault="002637D2" w:rsidP="002637D2">
      <w:pPr>
        <w:tabs>
          <w:tab w:val="left" w:pos="1540"/>
        </w:tabs>
        <w:rPr>
          <w:rFonts w:ascii="Times New Roman" w:hAnsi="Times New Roman" w:cs="Times New Roman"/>
          <w:b/>
          <w:bCs/>
          <w:sz w:val="24"/>
          <w:szCs w:val="24"/>
          <w:u w:val="single"/>
        </w:rPr>
      </w:pPr>
      <w:r w:rsidRPr="0069069E">
        <w:rPr>
          <w:rFonts w:ascii="Times New Roman" w:hAnsi="Times New Roman" w:cs="Times New Roman"/>
          <w:b/>
          <w:bCs/>
          <w:sz w:val="24"/>
          <w:szCs w:val="24"/>
          <w:u w:val="single"/>
        </w:rPr>
        <w:t>DOCUMENTI ALLEGATI:</w:t>
      </w:r>
    </w:p>
    <w:p w14:paraId="4E22702D" w14:textId="77777777" w:rsidR="002637D2" w:rsidRPr="00DA3AF8" w:rsidRDefault="002637D2" w:rsidP="002637D2">
      <w:pPr>
        <w:tabs>
          <w:tab w:val="left" w:pos="1540"/>
        </w:tabs>
        <w:rPr>
          <w:rFonts w:ascii="Times New Roman" w:hAnsi="Times New Roman" w:cs="Times New Roman"/>
          <w:b/>
          <w:bCs/>
          <w:sz w:val="24"/>
          <w:szCs w:val="24"/>
        </w:rPr>
      </w:pPr>
    </w:p>
    <w:p w14:paraId="1A364E55" w14:textId="0E39FCFE" w:rsidR="002637D2" w:rsidRPr="000F55F2" w:rsidRDefault="002637D2" w:rsidP="0087387B">
      <w:pPr>
        <w:numPr>
          <w:ilvl w:val="0"/>
          <w:numId w:val="24"/>
        </w:numPr>
        <w:ind w:left="426"/>
        <w:jc w:val="both"/>
        <w:rPr>
          <w:rFonts w:ascii="Times New Roman" w:hAnsi="Times New Roman" w:cs="Times New Roman"/>
          <w:sz w:val="24"/>
          <w:szCs w:val="24"/>
        </w:rPr>
      </w:pPr>
      <w:r>
        <w:rPr>
          <w:rFonts w:ascii="Times New Roman" w:hAnsi="Times New Roman" w:cs="Times New Roman"/>
          <w:sz w:val="24"/>
          <w:szCs w:val="24"/>
        </w:rPr>
        <w:t xml:space="preserve">Allegato </w:t>
      </w:r>
      <w:r w:rsidRPr="000F55F2">
        <w:rPr>
          <w:rFonts w:ascii="Times New Roman" w:hAnsi="Times New Roman" w:cs="Times New Roman"/>
          <w:sz w:val="24"/>
          <w:szCs w:val="24"/>
        </w:rPr>
        <w:t>2.3.A = schede con la mappatura dei processi a rischio corruttivo;</w:t>
      </w:r>
    </w:p>
    <w:p w14:paraId="3067E082" w14:textId="3D1DC819" w:rsidR="002637D2" w:rsidRPr="000F55F2" w:rsidRDefault="002637D2" w:rsidP="0087387B">
      <w:pPr>
        <w:numPr>
          <w:ilvl w:val="0"/>
          <w:numId w:val="24"/>
        </w:numPr>
        <w:ind w:left="426"/>
        <w:jc w:val="both"/>
        <w:rPr>
          <w:rFonts w:ascii="Times New Roman" w:hAnsi="Times New Roman" w:cs="Times New Roman"/>
          <w:sz w:val="24"/>
          <w:szCs w:val="24"/>
        </w:rPr>
      </w:pPr>
      <w:r w:rsidRPr="000F55F2">
        <w:rPr>
          <w:rFonts w:ascii="Times New Roman" w:hAnsi="Times New Roman" w:cs="Times New Roman"/>
          <w:sz w:val="24"/>
          <w:szCs w:val="24"/>
        </w:rPr>
        <w:t>Alle</w:t>
      </w:r>
      <w:r>
        <w:rPr>
          <w:rFonts w:ascii="Times New Roman" w:hAnsi="Times New Roman" w:cs="Times New Roman"/>
          <w:sz w:val="24"/>
          <w:szCs w:val="24"/>
        </w:rPr>
        <w:t xml:space="preserve">gato </w:t>
      </w:r>
      <w:r w:rsidRPr="000F55F2">
        <w:rPr>
          <w:rFonts w:ascii="Times New Roman" w:hAnsi="Times New Roman" w:cs="Times New Roman"/>
          <w:sz w:val="24"/>
          <w:szCs w:val="24"/>
        </w:rPr>
        <w:t>2.3.B = obblighi di pubblicità e trasparenza distinti per settori/servizi;</w:t>
      </w:r>
    </w:p>
    <w:p w14:paraId="1C1C9599" w14:textId="640A2835" w:rsidR="002637D2" w:rsidRPr="0006288E" w:rsidRDefault="002637D2" w:rsidP="0087387B">
      <w:pPr>
        <w:numPr>
          <w:ilvl w:val="0"/>
          <w:numId w:val="24"/>
        </w:numPr>
        <w:ind w:left="426"/>
        <w:jc w:val="both"/>
        <w:rPr>
          <w:rFonts w:ascii="Times New Roman" w:hAnsi="Times New Roman" w:cs="Times New Roman"/>
          <w:sz w:val="24"/>
          <w:szCs w:val="24"/>
        </w:rPr>
      </w:pPr>
      <w:r>
        <w:rPr>
          <w:rFonts w:ascii="Times New Roman" w:hAnsi="Times New Roman" w:cs="Times New Roman"/>
          <w:sz w:val="24"/>
          <w:szCs w:val="24"/>
        </w:rPr>
        <w:t xml:space="preserve">Allegato </w:t>
      </w:r>
      <w:r w:rsidRPr="0006288E">
        <w:rPr>
          <w:rFonts w:ascii="Times New Roman" w:hAnsi="Times New Roman" w:cs="Times New Roman"/>
          <w:sz w:val="24"/>
          <w:szCs w:val="24"/>
        </w:rPr>
        <w:t>2.3.C = tabella riassuntiva delle principali misure</w:t>
      </w:r>
      <w:r>
        <w:rPr>
          <w:rFonts w:ascii="Times New Roman" w:hAnsi="Times New Roman" w:cs="Times New Roman"/>
          <w:sz w:val="24"/>
          <w:szCs w:val="24"/>
        </w:rPr>
        <w:t xml:space="preserve"> da applicarsi nel triennio 2023/2025</w:t>
      </w:r>
      <w:r w:rsidRPr="0006288E">
        <w:rPr>
          <w:rFonts w:ascii="Times New Roman" w:hAnsi="Times New Roman" w:cs="Times New Roman"/>
          <w:sz w:val="24"/>
          <w:szCs w:val="24"/>
        </w:rPr>
        <w:t xml:space="preserve"> da parte di tutti i responsabili P.O.</w:t>
      </w:r>
      <w:r>
        <w:rPr>
          <w:rFonts w:ascii="Times New Roman" w:hAnsi="Times New Roman" w:cs="Times New Roman"/>
          <w:sz w:val="24"/>
          <w:szCs w:val="24"/>
        </w:rPr>
        <w:t xml:space="preserve"> (E.Q.) </w:t>
      </w:r>
      <w:r w:rsidRPr="0006288E">
        <w:rPr>
          <w:rFonts w:ascii="Times New Roman" w:hAnsi="Times New Roman" w:cs="Times New Roman"/>
          <w:sz w:val="24"/>
          <w:szCs w:val="24"/>
        </w:rPr>
        <w:t>e segretario comunale;</w:t>
      </w:r>
    </w:p>
    <w:p w14:paraId="0FA3D52B" w14:textId="5A434469" w:rsidR="002637D2" w:rsidRPr="000F55F2" w:rsidRDefault="002637D2" w:rsidP="0087387B">
      <w:pPr>
        <w:numPr>
          <w:ilvl w:val="0"/>
          <w:numId w:val="24"/>
        </w:numPr>
        <w:ind w:left="426"/>
        <w:jc w:val="both"/>
        <w:rPr>
          <w:rFonts w:ascii="Times New Roman" w:hAnsi="Times New Roman" w:cs="Times New Roman"/>
          <w:sz w:val="24"/>
          <w:szCs w:val="24"/>
        </w:rPr>
      </w:pPr>
      <w:r>
        <w:rPr>
          <w:rFonts w:ascii="Times New Roman" w:hAnsi="Times New Roman" w:cs="Times New Roman"/>
          <w:sz w:val="24"/>
          <w:szCs w:val="24"/>
        </w:rPr>
        <w:t xml:space="preserve">Allegato </w:t>
      </w:r>
      <w:r w:rsidRPr="000F55F2">
        <w:rPr>
          <w:rFonts w:ascii="Times New Roman" w:hAnsi="Times New Roman" w:cs="Times New Roman"/>
          <w:sz w:val="24"/>
          <w:szCs w:val="24"/>
        </w:rPr>
        <w:t xml:space="preserve">2.3.D = scheda per la verifica semestrale sull’attuazione delle misure di prevenzione e trasparenza PIAO 2023/2025 – </w:t>
      </w:r>
      <w:r w:rsidRPr="0078760E">
        <w:rPr>
          <w:rFonts w:ascii="Times New Roman" w:hAnsi="Times New Roman" w:cs="Times New Roman"/>
          <w:i/>
          <w:sz w:val="24"/>
          <w:szCs w:val="24"/>
        </w:rPr>
        <w:t>Sottosezione 2.3 Rischi corruttivi e trasparenza</w:t>
      </w:r>
      <w:r w:rsidRPr="000F55F2">
        <w:rPr>
          <w:rFonts w:ascii="Times New Roman" w:hAnsi="Times New Roman" w:cs="Times New Roman"/>
          <w:sz w:val="24"/>
          <w:szCs w:val="24"/>
        </w:rPr>
        <w:t>.</w:t>
      </w:r>
    </w:p>
    <w:p w14:paraId="4FFD3678" w14:textId="77777777" w:rsidR="00225873" w:rsidRPr="002637D2" w:rsidRDefault="00225873" w:rsidP="002E7A5A">
      <w:pPr>
        <w:rPr>
          <w:rFonts w:ascii="Times New Roman" w:hAnsi="Times New Roman" w:cs="Times New Roman"/>
          <w:sz w:val="10"/>
          <w:szCs w:val="10"/>
        </w:rPr>
      </w:pPr>
    </w:p>
    <w:p w14:paraId="401F6E30" w14:textId="77777777" w:rsidR="00697CCE" w:rsidRDefault="00697CCE" w:rsidP="00225873">
      <w:pPr>
        <w:pStyle w:val="Paragrafoelenco"/>
        <w:rPr>
          <w:rFonts w:ascii="Times New Roman" w:hAnsi="Times New Roman" w:cs="Times New Roman"/>
          <w:sz w:val="24"/>
          <w:szCs w:val="24"/>
        </w:rPr>
      </w:pPr>
    </w:p>
    <w:p w14:paraId="28779DDA" w14:textId="77777777" w:rsidR="00DE5A0E" w:rsidRDefault="00DE5A0E" w:rsidP="00225873">
      <w:pPr>
        <w:pStyle w:val="Paragrafoelenco"/>
        <w:rPr>
          <w:rFonts w:ascii="Times New Roman" w:hAnsi="Times New Roman" w:cs="Times New Roman"/>
          <w:sz w:val="24"/>
          <w:szCs w:val="24"/>
        </w:rPr>
      </w:pPr>
    </w:p>
    <w:p w14:paraId="0FEF857F" w14:textId="77777777" w:rsidR="00DE5A0E" w:rsidRDefault="00DE5A0E" w:rsidP="00225873">
      <w:pPr>
        <w:pStyle w:val="Paragrafoelenco"/>
        <w:rPr>
          <w:rFonts w:ascii="Times New Roman" w:hAnsi="Times New Roman" w:cs="Times New Roman"/>
          <w:sz w:val="24"/>
          <w:szCs w:val="24"/>
        </w:rPr>
      </w:pPr>
    </w:p>
    <w:p w14:paraId="72E10FAF" w14:textId="77777777" w:rsidR="00DE5A0E" w:rsidRPr="00225873" w:rsidRDefault="00DE5A0E" w:rsidP="00225873">
      <w:pPr>
        <w:pStyle w:val="Paragrafoelenco"/>
        <w:rPr>
          <w:rFonts w:ascii="Times New Roman" w:hAnsi="Times New Roman" w:cs="Times New Roman"/>
          <w:sz w:val="24"/>
          <w:szCs w:val="24"/>
        </w:rPr>
      </w:pPr>
    </w:p>
    <w:p w14:paraId="3F238F68" w14:textId="77777777" w:rsidR="00DE5A0E" w:rsidRDefault="00DE5A0E" w:rsidP="00225873">
      <w:pPr>
        <w:pStyle w:val="Default"/>
        <w:jc w:val="center"/>
        <w:rPr>
          <w:rFonts w:ascii="Times New Roman" w:hAnsi="Times New Roman" w:cs="Times New Roman"/>
          <w:b/>
          <w:color w:val="auto"/>
          <w:sz w:val="28"/>
          <w:szCs w:val="28"/>
          <w:lang w:eastAsia="it-IT"/>
        </w:rPr>
      </w:pPr>
    </w:p>
    <w:p w14:paraId="10D3040D" w14:textId="77777777" w:rsidR="00225873" w:rsidRDefault="00225873" w:rsidP="00225873">
      <w:pPr>
        <w:pStyle w:val="Default"/>
        <w:jc w:val="center"/>
        <w:rPr>
          <w:rFonts w:ascii="Times New Roman" w:hAnsi="Times New Roman" w:cs="Times New Roman"/>
          <w:b/>
          <w:color w:val="auto"/>
          <w:sz w:val="28"/>
          <w:szCs w:val="28"/>
          <w:lang w:eastAsia="it-IT"/>
        </w:rPr>
      </w:pPr>
      <w:r w:rsidRPr="00225873">
        <w:rPr>
          <w:rFonts w:ascii="Times New Roman" w:hAnsi="Times New Roman" w:cs="Times New Roman"/>
          <w:b/>
          <w:color w:val="auto"/>
          <w:sz w:val="28"/>
          <w:szCs w:val="28"/>
          <w:lang w:eastAsia="it-IT"/>
        </w:rPr>
        <w:t>LEGENDA:</w:t>
      </w:r>
    </w:p>
    <w:p w14:paraId="0A4F2DAF" w14:textId="77777777" w:rsidR="00BF4EB5" w:rsidRPr="00BF4EB5" w:rsidRDefault="00BF4EB5" w:rsidP="00225873">
      <w:pPr>
        <w:pStyle w:val="Default"/>
        <w:jc w:val="center"/>
        <w:rPr>
          <w:rFonts w:ascii="Times New Roman" w:hAnsi="Times New Roman" w:cs="Times New Roman"/>
          <w:b/>
          <w:color w:val="auto"/>
          <w:sz w:val="12"/>
          <w:szCs w:val="12"/>
          <w:lang w:eastAsia="it-IT"/>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946"/>
      </w:tblGrid>
      <w:tr w:rsidR="00225873" w:rsidRPr="00225873" w14:paraId="2BBB0B51" w14:textId="77777777" w:rsidTr="00B558A6">
        <w:trPr>
          <w:trHeight w:val="61"/>
        </w:trPr>
        <w:tc>
          <w:tcPr>
            <w:tcW w:w="2268" w:type="dxa"/>
          </w:tcPr>
          <w:p w14:paraId="1A984694" w14:textId="77777777" w:rsidR="00225873" w:rsidRPr="0008683B" w:rsidRDefault="00225873" w:rsidP="00225873">
            <w:pPr>
              <w:autoSpaceDE w:val="0"/>
              <w:autoSpaceDN w:val="0"/>
              <w:adjustRightInd w:val="0"/>
              <w:rPr>
                <w:rFonts w:ascii="Times New Roman" w:hAnsi="Times New Roman" w:cs="Times New Roman"/>
                <w:color w:val="000000"/>
                <w:sz w:val="24"/>
                <w:szCs w:val="24"/>
                <w:lang w:eastAsia="it-IT"/>
              </w:rPr>
            </w:pPr>
            <w:r w:rsidRPr="0008683B">
              <w:rPr>
                <w:rFonts w:ascii="Times New Roman" w:hAnsi="Times New Roman" w:cs="Times New Roman"/>
                <w:b/>
                <w:bCs/>
                <w:color w:val="000000"/>
                <w:sz w:val="24"/>
                <w:szCs w:val="24"/>
                <w:lang w:eastAsia="it-IT"/>
              </w:rPr>
              <w:t>ANAC</w:t>
            </w:r>
          </w:p>
        </w:tc>
        <w:tc>
          <w:tcPr>
            <w:tcW w:w="6946" w:type="dxa"/>
          </w:tcPr>
          <w:p w14:paraId="5ED8517D" w14:textId="77777777" w:rsidR="00225873" w:rsidRPr="0008683B" w:rsidRDefault="00225873" w:rsidP="00225873">
            <w:pPr>
              <w:autoSpaceDE w:val="0"/>
              <w:autoSpaceDN w:val="0"/>
              <w:adjustRightInd w:val="0"/>
              <w:rPr>
                <w:rFonts w:ascii="Times New Roman" w:hAnsi="Times New Roman" w:cs="Times New Roman"/>
                <w:color w:val="000000"/>
                <w:sz w:val="24"/>
                <w:szCs w:val="24"/>
                <w:lang w:eastAsia="it-IT"/>
              </w:rPr>
            </w:pPr>
            <w:r w:rsidRPr="0008683B">
              <w:rPr>
                <w:rFonts w:ascii="Times New Roman" w:hAnsi="Times New Roman" w:cs="Times New Roman"/>
                <w:color w:val="000000"/>
                <w:sz w:val="24"/>
                <w:szCs w:val="24"/>
                <w:lang w:eastAsia="it-IT"/>
              </w:rPr>
              <w:t>Autorità nazionale anticorruzione</w:t>
            </w:r>
          </w:p>
        </w:tc>
      </w:tr>
      <w:tr w:rsidR="00225873" w:rsidRPr="00225873" w14:paraId="34682F63" w14:textId="77777777" w:rsidTr="00B558A6">
        <w:trPr>
          <w:trHeight w:val="61"/>
        </w:trPr>
        <w:tc>
          <w:tcPr>
            <w:tcW w:w="2268" w:type="dxa"/>
          </w:tcPr>
          <w:p w14:paraId="41ADF346" w14:textId="44585BC8" w:rsidR="00225873" w:rsidRPr="0008683B" w:rsidRDefault="00225873" w:rsidP="00225873">
            <w:pPr>
              <w:autoSpaceDE w:val="0"/>
              <w:autoSpaceDN w:val="0"/>
              <w:adjustRightInd w:val="0"/>
              <w:rPr>
                <w:rFonts w:ascii="Times New Roman" w:hAnsi="Times New Roman" w:cs="Times New Roman"/>
                <w:color w:val="000000"/>
                <w:sz w:val="24"/>
                <w:szCs w:val="24"/>
                <w:lang w:eastAsia="it-IT"/>
              </w:rPr>
            </w:pPr>
            <w:r w:rsidRPr="0008683B">
              <w:rPr>
                <w:rFonts w:ascii="Times New Roman" w:hAnsi="Times New Roman" w:cs="Times New Roman"/>
                <w:b/>
                <w:bCs/>
                <w:color w:val="000000"/>
                <w:sz w:val="24"/>
                <w:szCs w:val="24"/>
                <w:lang w:eastAsia="it-IT"/>
              </w:rPr>
              <w:t>PNA</w:t>
            </w:r>
            <w:r w:rsidR="00B558A6">
              <w:rPr>
                <w:rFonts w:ascii="Times New Roman" w:hAnsi="Times New Roman" w:cs="Times New Roman"/>
                <w:b/>
                <w:bCs/>
                <w:color w:val="000000"/>
                <w:sz w:val="24"/>
                <w:szCs w:val="24"/>
                <w:lang w:eastAsia="it-IT"/>
              </w:rPr>
              <w:t>-2019</w:t>
            </w:r>
          </w:p>
        </w:tc>
        <w:tc>
          <w:tcPr>
            <w:tcW w:w="6946" w:type="dxa"/>
          </w:tcPr>
          <w:p w14:paraId="495A9DE5" w14:textId="4F8B58E8" w:rsidR="00225873" w:rsidRPr="0008683B" w:rsidRDefault="00713F4B" w:rsidP="00225873">
            <w:pPr>
              <w:autoSpaceDE w:val="0"/>
              <w:autoSpaceDN w:val="0"/>
              <w:adjustRightInd w:val="0"/>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Piano Nazionale A</w:t>
            </w:r>
            <w:r w:rsidR="00225873" w:rsidRPr="0008683B">
              <w:rPr>
                <w:rFonts w:ascii="Times New Roman" w:hAnsi="Times New Roman" w:cs="Times New Roman"/>
                <w:color w:val="000000"/>
                <w:sz w:val="24"/>
                <w:szCs w:val="24"/>
                <w:lang w:eastAsia="it-IT"/>
              </w:rPr>
              <w:t>nticorruzione</w:t>
            </w:r>
            <w:r w:rsidR="00B558A6">
              <w:rPr>
                <w:rFonts w:ascii="Times New Roman" w:hAnsi="Times New Roman" w:cs="Times New Roman"/>
                <w:color w:val="000000"/>
                <w:sz w:val="24"/>
                <w:szCs w:val="24"/>
                <w:lang w:eastAsia="it-IT"/>
              </w:rPr>
              <w:t xml:space="preserve"> 2019-2021</w:t>
            </w:r>
          </w:p>
        </w:tc>
      </w:tr>
      <w:tr w:rsidR="00B558A6" w:rsidRPr="00225873" w14:paraId="6CD5C6BD" w14:textId="77777777" w:rsidTr="00B558A6">
        <w:trPr>
          <w:trHeight w:val="61"/>
        </w:trPr>
        <w:tc>
          <w:tcPr>
            <w:tcW w:w="2268" w:type="dxa"/>
          </w:tcPr>
          <w:p w14:paraId="65DD1841" w14:textId="77777777" w:rsidR="00B558A6" w:rsidRPr="0008683B" w:rsidRDefault="00B558A6" w:rsidP="00AE5F68">
            <w:pPr>
              <w:autoSpaceDE w:val="0"/>
              <w:autoSpaceDN w:val="0"/>
              <w:adjustRightInd w:val="0"/>
              <w:rPr>
                <w:rFonts w:ascii="Times New Roman" w:hAnsi="Times New Roman" w:cs="Times New Roman"/>
                <w:color w:val="000000"/>
                <w:sz w:val="24"/>
                <w:szCs w:val="24"/>
                <w:lang w:eastAsia="it-IT"/>
              </w:rPr>
            </w:pPr>
            <w:r w:rsidRPr="0008683B">
              <w:rPr>
                <w:rFonts w:ascii="Times New Roman" w:hAnsi="Times New Roman" w:cs="Times New Roman"/>
                <w:b/>
                <w:bCs/>
                <w:color w:val="000000"/>
                <w:sz w:val="24"/>
                <w:szCs w:val="24"/>
                <w:lang w:eastAsia="it-IT"/>
              </w:rPr>
              <w:t>PNA</w:t>
            </w:r>
            <w:r>
              <w:rPr>
                <w:rFonts w:ascii="Times New Roman" w:hAnsi="Times New Roman" w:cs="Times New Roman"/>
                <w:b/>
                <w:bCs/>
                <w:color w:val="000000"/>
                <w:sz w:val="24"/>
                <w:szCs w:val="24"/>
                <w:lang w:eastAsia="it-IT"/>
              </w:rPr>
              <w:t>-2022</w:t>
            </w:r>
          </w:p>
        </w:tc>
        <w:tc>
          <w:tcPr>
            <w:tcW w:w="6946" w:type="dxa"/>
          </w:tcPr>
          <w:p w14:paraId="6DF86208" w14:textId="4963F930" w:rsidR="00B558A6" w:rsidRPr="0008683B" w:rsidRDefault="00B558A6" w:rsidP="00AE5F68">
            <w:pPr>
              <w:autoSpaceDE w:val="0"/>
              <w:autoSpaceDN w:val="0"/>
              <w:adjustRightInd w:val="0"/>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Piano Nazionale A</w:t>
            </w:r>
            <w:r w:rsidRPr="0008683B">
              <w:rPr>
                <w:rFonts w:ascii="Times New Roman" w:hAnsi="Times New Roman" w:cs="Times New Roman"/>
                <w:color w:val="000000"/>
                <w:sz w:val="24"/>
                <w:szCs w:val="24"/>
                <w:lang w:eastAsia="it-IT"/>
              </w:rPr>
              <w:t>nticorruzione</w:t>
            </w:r>
            <w:r>
              <w:rPr>
                <w:rFonts w:ascii="Times New Roman" w:hAnsi="Times New Roman" w:cs="Times New Roman"/>
                <w:color w:val="000000"/>
                <w:sz w:val="24"/>
                <w:szCs w:val="24"/>
                <w:lang w:eastAsia="it-IT"/>
              </w:rPr>
              <w:t xml:space="preserve"> 202</w:t>
            </w:r>
            <w:r w:rsidR="00F27B5A">
              <w:rPr>
                <w:rFonts w:ascii="Times New Roman" w:hAnsi="Times New Roman" w:cs="Times New Roman"/>
                <w:color w:val="000000"/>
                <w:sz w:val="24"/>
                <w:szCs w:val="24"/>
                <w:lang w:eastAsia="it-IT"/>
              </w:rPr>
              <w:t>2</w:t>
            </w:r>
            <w:r>
              <w:rPr>
                <w:rFonts w:ascii="Times New Roman" w:hAnsi="Times New Roman" w:cs="Times New Roman"/>
                <w:color w:val="000000"/>
                <w:sz w:val="24"/>
                <w:szCs w:val="24"/>
                <w:lang w:eastAsia="it-IT"/>
              </w:rPr>
              <w:t>-2024</w:t>
            </w:r>
          </w:p>
        </w:tc>
      </w:tr>
      <w:tr w:rsidR="00225873" w:rsidRPr="00225873" w14:paraId="3AF9132F" w14:textId="77777777" w:rsidTr="00B558A6">
        <w:trPr>
          <w:trHeight w:val="61"/>
        </w:trPr>
        <w:tc>
          <w:tcPr>
            <w:tcW w:w="2268" w:type="dxa"/>
          </w:tcPr>
          <w:p w14:paraId="1BEEB099" w14:textId="77777777" w:rsidR="00225873" w:rsidRPr="0008683B" w:rsidRDefault="00225873" w:rsidP="00225873">
            <w:pPr>
              <w:autoSpaceDE w:val="0"/>
              <w:autoSpaceDN w:val="0"/>
              <w:adjustRightInd w:val="0"/>
              <w:rPr>
                <w:rFonts w:ascii="Times New Roman" w:hAnsi="Times New Roman" w:cs="Times New Roman"/>
                <w:color w:val="000000"/>
                <w:sz w:val="24"/>
                <w:szCs w:val="24"/>
                <w:lang w:eastAsia="it-IT"/>
              </w:rPr>
            </w:pPr>
            <w:r w:rsidRPr="0008683B">
              <w:rPr>
                <w:rFonts w:ascii="Times New Roman" w:hAnsi="Times New Roman" w:cs="Times New Roman"/>
                <w:b/>
                <w:bCs/>
                <w:color w:val="000000"/>
                <w:sz w:val="24"/>
                <w:szCs w:val="24"/>
                <w:lang w:eastAsia="it-IT"/>
              </w:rPr>
              <w:t>PTPCT</w:t>
            </w:r>
          </w:p>
        </w:tc>
        <w:tc>
          <w:tcPr>
            <w:tcW w:w="6946" w:type="dxa"/>
          </w:tcPr>
          <w:p w14:paraId="2EF9A9EF" w14:textId="77777777" w:rsidR="00225873" w:rsidRPr="0008683B" w:rsidRDefault="00225873" w:rsidP="00225873">
            <w:pPr>
              <w:autoSpaceDE w:val="0"/>
              <w:autoSpaceDN w:val="0"/>
              <w:adjustRightInd w:val="0"/>
              <w:rPr>
                <w:rFonts w:ascii="Times New Roman" w:hAnsi="Times New Roman" w:cs="Times New Roman"/>
                <w:color w:val="000000"/>
                <w:sz w:val="24"/>
                <w:szCs w:val="24"/>
                <w:lang w:eastAsia="it-IT"/>
              </w:rPr>
            </w:pPr>
            <w:r w:rsidRPr="0008683B">
              <w:rPr>
                <w:rFonts w:ascii="Times New Roman" w:hAnsi="Times New Roman" w:cs="Times New Roman"/>
                <w:color w:val="000000"/>
                <w:sz w:val="24"/>
                <w:szCs w:val="24"/>
                <w:lang w:eastAsia="it-IT"/>
              </w:rPr>
              <w:t>Piano triennale di prevenzione della corruzione e della trasparenza</w:t>
            </w:r>
          </w:p>
        </w:tc>
      </w:tr>
      <w:tr w:rsidR="00225873" w:rsidRPr="00225873" w14:paraId="0D681375" w14:textId="77777777" w:rsidTr="00B558A6">
        <w:trPr>
          <w:trHeight w:val="61"/>
        </w:trPr>
        <w:tc>
          <w:tcPr>
            <w:tcW w:w="2268" w:type="dxa"/>
          </w:tcPr>
          <w:p w14:paraId="0061D85B" w14:textId="77777777" w:rsidR="00225873" w:rsidRPr="0008683B" w:rsidRDefault="00225873" w:rsidP="00225873">
            <w:pPr>
              <w:autoSpaceDE w:val="0"/>
              <w:autoSpaceDN w:val="0"/>
              <w:adjustRightInd w:val="0"/>
              <w:rPr>
                <w:rFonts w:ascii="Times New Roman" w:hAnsi="Times New Roman" w:cs="Times New Roman"/>
                <w:color w:val="000000"/>
                <w:sz w:val="24"/>
                <w:szCs w:val="24"/>
                <w:lang w:eastAsia="it-IT"/>
              </w:rPr>
            </w:pPr>
            <w:r w:rsidRPr="0008683B">
              <w:rPr>
                <w:rFonts w:ascii="Times New Roman" w:hAnsi="Times New Roman" w:cs="Times New Roman"/>
                <w:b/>
                <w:bCs/>
                <w:color w:val="000000"/>
                <w:sz w:val="24"/>
                <w:szCs w:val="24"/>
                <w:lang w:eastAsia="it-IT"/>
              </w:rPr>
              <w:t>RPCT</w:t>
            </w:r>
          </w:p>
        </w:tc>
        <w:tc>
          <w:tcPr>
            <w:tcW w:w="6946" w:type="dxa"/>
          </w:tcPr>
          <w:p w14:paraId="44B5CC36" w14:textId="77777777" w:rsidR="00225873" w:rsidRPr="0008683B" w:rsidRDefault="00225873" w:rsidP="00225873">
            <w:pPr>
              <w:autoSpaceDE w:val="0"/>
              <w:autoSpaceDN w:val="0"/>
              <w:adjustRightInd w:val="0"/>
              <w:rPr>
                <w:rFonts w:ascii="Times New Roman" w:hAnsi="Times New Roman" w:cs="Times New Roman"/>
                <w:color w:val="000000"/>
                <w:sz w:val="24"/>
                <w:szCs w:val="24"/>
                <w:lang w:eastAsia="it-IT"/>
              </w:rPr>
            </w:pPr>
            <w:r w:rsidRPr="0008683B">
              <w:rPr>
                <w:rFonts w:ascii="Times New Roman" w:hAnsi="Times New Roman" w:cs="Times New Roman"/>
                <w:color w:val="000000"/>
                <w:sz w:val="24"/>
                <w:szCs w:val="24"/>
                <w:lang w:eastAsia="it-IT"/>
              </w:rPr>
              <w:t>Responsabile della prevenzione della corruzione e della trasparenza</w:t>
            </w:r>
          </w:p>
        </w:tc>
      </w:tr>
      <w:tr w:rsidR="00225873" w:rsidRPr="00225873" w14:paraId="33D06231" w14:textId="77777777" w:rsidTr="00B558A6">
        <w:trPr>
          <w:trHeight w:val="61"/>
        </w:trPr>
        <w:tc>
          <w:tcPr>
            <w:tcW w:w="2268" w:type="dxa"/>
          </w:tcPr>
          <w:p w14:paraId="6CBF1737" w14:textId="77777777" w:rsidR="00225873" w:rsidRPr="0008683B" w:rsidRDefault="00225873" w:rsidP="00225873">
            <w:pPr>
              <w:autoSpaceDE w:val="0"/>
              <w:autoSpaceDN w:val="0"/>
              <w:adjustRightInd w:val="0"/>
              <w:rPr>
                <w:rFonts w:ascii="Times New Roman" w:hAnsi="Times New Roman" w:cs="Times New Roman"/>
                <w:color w:val="000000"/>
                <w:sz w:val="24"/>
                <w:szCs w:val="24"/>
                <w:lang w:eastAsia="it-IT"/>
              </w:rPr>
            </w:pPr>
            <w:r w:rsidRPr="0008683B">
              <w:rPr>
                <w:rFonts w:ascii="Times New Roman" w:hAnsi="Times New Roman" w:cs="Times New Roman"/>
                <w:b/>
                <w:bCs/>
                <w:color w:val="000000"/>
                <w:sz w:val="24"/>
                <w:szCs w:val="24"/>
                <w:lang w:eastAsia="it-IT"/>
              </w:rPr>
              <w:t>OIV</w:t>
            </w:r>
          </w:p>
        </w:tc>
        <w:tc>
          <w:tcPr>
            <w:tcW w:w="6946" w:type="dxa"/>
          </w:tcPr>
          <w:p w14:paraId="79EA7D28" w14:textId="77777777" w:rsidR="00225873" w:rsidRPr="0008683B" w:rsidRDefault="00225873" w:rsidP="00225873">
            <w:pPr>
              <w:autoSpaceDE w:val="0"/>
              <w:autoSpaceDN w:val="0"/>
              <w:adjustRightInd w:val="0"/>
              <w:rPr>
                <w:rFonts w:ascii="Times New Roman" w:hAnsi="Times New Roman" w:cs="Times New Roman"/>
                <w:color w:val="000000"/>
                <w:sz w:val="24"/>
                <w:szCs w:val="24"/>
                <w:lang w:eastAsia="it-IT"/>
              </w:rPr>
            </w:pPr>
            <w:r w:rsidRPr="0008683B">
              <w:rPr>
                <w:rFonts w:ascii="Times New Roman" w:hAnsi="Times New Roman" w:cs="Times New Roman"/>
                <w:color w:val="000000"/>
                <w:sz w:val="24"/>
                <w:szCs w:val="24"/>
                <w:lang w:eastAsia="it-IT"/>
              </w:rPr>
              <w:t>Organismo indipendente di valutazione</w:t>
            </w:r>
          </w:p>
        </w:tc>
      </w:tr>
      <w:tr w:rsidR="00225873" w:rsidRPr="00225873" w14:paraId="74755D28" w14:textId="77777777" w:rsidTr="00B558A6">
        <w:trPr>
          <w:trHeight w:val="61"/>
        </w:trPr>
        <w:tc>
          <w:tcPr>
            <w:tcW w:w="2268" w:type="dxa"/>
          </w:tcPr>
          <w:p w14:paraId="5C53B29D" w14:textId="77777777" w:rsidR="00225873" w:rsidRPr="0008683B" w:rsidRDefault="00225873" w:rsidP="00225873">
            <w:pPr>
              <w:autoSpaceDE w:val="0"/>
              <w:autoSpaceDN w:val="0"/>
              <w:adjustRightInd w:val="0"/>
              <w:rPr>
                <w:rFonts w:ascii="Times New Roman" w:hAnsi="Times New Roman" w:cs="Times New Roman"/>
                <w:color w:val="000000"/>
                <w:sz w:val="24"/>
                <w:szCs w:val="24"/>
                <w:lang w:eastAsia="it-IT"/>
              </w:rPr>
            </w:pPr>
            <w:proofErr w:type="spellStart"/>
            <w:r w:rsidRPr="0008683B">
              <w:rPr>
                <w:rFonts w:ascii="Times New Roman" w:hAnsi="Times New Roman" w:cs="Times New Roman"/>
                <w:b/>
                <w:bCs/>
                <w:color w:val="000000"/>
                <w:sz w:val="24"/>
                <w:szCs w:val="24"/>
                <w:lang w:eastAsia="it-IT"/>
              </w:rPr>
              <w:t>NdV</w:t>
            </w:r>
            <w:proofErr w:type="spellEnd"/>
          </w:p>
        </w:tc>
        <w:tc>
          <w:tcPr>
            <w:tcW w:w="6946" w:type="dxa"/>
          </w:tcPr>
          <w:p w14:paraId="11F80F73" w14:textId="77777777" w:rsidR="00225873" w:rsidRPr="0008683B" w:rsidRDefault="00225873" w:rsidP="00225873">
            <w:pPr>
              <w:autoSpaceDE w:val="0"/>
              <w:autoSpaceDN w:val="0"/>
              <w:adjustRightInd w:val="0"/>
              <w:rPr>
                <w:rFonts w:ascii="Times New Roman" w:hAnsi="Times New Roman" w:cs="Times New Roman"/>
                <w:color w:val="000000"/>
                <w:sz w:val="24"/>
                <w:szCs w:val="24"/>
                <w:lang w:eastAsia="it-IT"/>
              </w:rPr>
            </w:pPr>
            <w:r w:rsidRPr="0008683B">
              <w:rPr>
                <w:rFonts w:ascii="Times New Roman" w:hAnsi="Times New Roman" w:cs="Times New Roman"/>
                <w:color w:val="000000"/>
                <w:sz w:val="24"/>
                <w:szCs w:val="24"/>
                <w:lang w:eastAsia="it-IT"/>
              </w:rPr>
              <w:t>Nucleo di valutazione</w:t>
            </w:r>
          </w:p>
        </w:tc>
      </w:tr>
      <w:tr w:rsidR="00225873" w:rsidRPr="00225873" w14:paraId="788E60D2" w14:textId="77777777" w:rsidTr="00B558A6">
        <w:trPr>
          <w:trHeight w:val="61"/>
        </w:trPr>
        <w:tc>
          <w:tcPr>
            <w:tcW w:w="2268" w:type="dxa"/>
          </w:tcPr>
          <w:p w14:paraId="5583B214" w14:textId="77777777" w:rsidR="00225873" w:rsidRPr="0008683B" w:rsidRDefault="00225873" w:rsidP="00225873">
            <w:pPr>
              <w:autoSpaceDE w:val="0"/>
              <w:autoSpaceDN w:val="0"/>
              <w:adjustRightInd w:val="0"/>
              <w:rPr>
                <w:rFonts w:ascii="Times New Roman" w:hAnsi="Times New Roman" w:cs="Times New Roman"/>
                <w:color w:val="000000"/>
                <w:sz w:val="24"/>
                <w:szCs w:val="24"/>
                <w:lang w:eastAsia="it-IT"/>
              </w:rPr>
            </w:pPr>
            <w:r w:rsidRPr="0008683B">
              <w:rPr>
                <w:rFonts w:ascii="Times New Roman" w:hAnsi="Times New Roman" w:cs="Times New Roman"/>
                <w:b/>
                <w:bCs/>
                <w:color w:val="000000"/>
                <w:sz w:val="24"/>
                <w:szCs w:val="24"/>
                <w:lang w:eastAsia="it-IT"/>
              </w:rPr>
              <w:t>UPD</w:t>
            </w:r>
          </w:p>
        </w:tc>
        <w:tc>
          <w:tcPr>
            <w:tcW w:w="6946" w:type="dxa"/>
          </w:tcPr>
          <w:p w14:paraId="38538E7F" w14:textId="77777777" w:rsidR="00225873" w:rsidRPr="0008683B" w:rsidRDefault="00225873" w:rsidP="00225873">
            <w:pPr>
              <w:autoSpaceDE w:val="0"/>
              <w:autoSpaceDN w:val="0"/>
              <w:adjustRightInd w:val="0"/>
              <w:rPr>
                <w:rFonts w:ascii="Times New Roman" w:hAnsi="Times New Roman" w:cs="Times New Roman"/>
                <w:color w:val="000000"/>
                <w:sz w:val="24"/>
                <w:szCs w:val="24"/>
                <w:lang w:eastAsia="it-IT"/>
              </w:rPr>
            </w:pPr>
            <w:r w:rsidRPr="0008683B">
              <w:rPr>
                <w:rFonts w:ascii="Times New Roman" w:hAnsi="Times New Roman" w:cs="Times New Roman"/>
                <w:color w:val="000000"/>
                <w:sz w:val="24"/>
                <w:szCs w:val="24"/>
                <w:lang w:eastAsia="it-IT"/>
              </w:rPr>
              <w:t>Ufficio procedimenti disciplinari</w:t>
            </w:r>
          </w:p>
        </w:tc>
      </w:tr>
      <w:tr w:rsidR="0095282C" w:rsidRPr="00580FB3" w14:paraId="12D11052" w14:textId="77777777" w:rsidTr="00B558A6">
        <w:trPr>
          <w:trHeight w:val="61"/>
        </w:trPr>
        <w:tc>
          <w:tcPr>
            <w:tcW w:w="2268" w:type="dxa"/>
            <w:tcBorders>
              <w:top w:val="single" w:sz="4" w:space="0" w:color="auto"/>
              <w:left w:val="single" w:sz="4" w:space="0" w:color="auto"/>
              <w:bottom w:val="single" w:sz="4" w:space="0" w:color="auto"/>
              <w:right w:val="single" w:sz="4" w:space="0" w:color="auto"/>
            </w:tcBorders>
            <w:shd w:val="clear" w:color="auto" w:fill="auto"/>
          </w:tcPr>
          <w:p w14:paraId="177FCA64" w14:textId="23C161D3" w:rsidR="0095282C" w:rsidRPr="00580FB3" w:rsidRDefault="0095282C" w:rsidP="0095282C">
            <w:pPr>
              <w:autoSpaceDE w:val="0"/>
              <w:autoSpaceDN w:val="0"/>
              <w:adjustRightInd w:val="0"/>
              <w:rPr>
                <w:rFonts w:ascii="Times New Roman" w:hAnsi="Times New Roman" w:cs="Times New Roman"/>
                <w:b/>
                <w:bCs/>
                <w:color w:val="000000"/>
                <w:sz w:val="24"/>
                <w:szCs w:val="24"/>
                <w:lang w:eastAsia="it-IT"/>
              </w:rPr>
            </w:pPr>
            <w:r w:rsidRPr="00580FB3">
              <w:rPr>
                <w:rFonts w:ascii="Times New Roman" w:hAnsi="Times New Roman" w:cs="Times New Roman"/>
                <w:b/>
                <w:bCs/>
                <w:color w:val="000000"/>
                <w:sz w:val="24"/>
                <w:szCs w:val="24"/>
                <w:lang w:eastAsia="it-IT"/>
              </w:rPr>
              <w:t>GPDP</w:t>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1C841973" w14:textId="63684F48" w:rsidR="0095282C" w:rsidRPr="00580FB3" w:rsidRDefault="0095282C" w:rsidP="0095282C">
            <w:pPr>
              <w:autoSpaceDE w:val="0"/>
              <w:autoSpaceDN w:val="0"/>
              <w:adjustRightInd w:val="0"/>
              <w:rPr>
                <w:rFonts w:ascii="Times New Roman" w:hAnsi="Times New Roman" w:cs="Times New Roman"/>
                <w:color w:val="000000"/>
                <w:sz w:val="24"/>
                <w:szCs w:val="24"/>
                <w:lang w:eastAsia="it-IT"/>
              </w:rPr>
            </w:pPr>
            <w:r w:rsidRPr="00580FB3">
              <w:rPr>
                <w:rFonts w:ascii="Times New Roman" w:hAnsi="Times New Roman" w:cs="Times New Roman"/>
                <w:color w:val="000000"/>
                <w:sz w:val="24"/>
                <w:szCs w:val="24"/>
                <w:lang w:eastAsia="it-IT"/>
              </w:rPr>
              <w:t>Autorità Garante Protezione Dati Personali</w:t>
            </w:r>
          </w:p>
        </w:tc>
      </w:tr>
      <w:tr w:rsidR="00DE5A0E" w:rsidRPr="00580FB3" w14:paraId="7AB39E09" w14:textId="77777777" w:rsidTr="00254019">
        <w:trPr>
          <w:trHeight w:val="61"/>
        </w:trPr>
        <w:tc>
          <w:tcPr>
            <w:tcW w:w="2268" w:type="dxa"/>
            <w:tcBorders>
              <w:top w:val="single" w:sz="4" w:space="0" w:color="auto"/>
              <w:left w:val="single" w:sz="4" w:space="0" w:color="auto"/>
              <w:bottom w:val="single" w:sz="4" w:space="0" w:color="auto"/>
              <w:right w:val="single" w:sz="4" w:space="0" w:color="auto"/>
            </w:tcBorders>
            <w:shd w:val="clear" w:color="auto" w:fill="auto"/>
          </w:tcPr>
          <w:p w14:paraId="085AF5B9" w14:textId="31BB8527" w:rsidR="00DE5A0E" w:rsidRPr="00580FB3" w:rsidRDefault="00DE5A0E" w:rsidP="00254019">
            <w:pPr>
              <w:autoSpaceDE w:val="0"/>
              <w:autoSpaceDN w:val="0"/>
              <w:adjustRightInd w:val="0"/>
              <w:rPr>
                <w:rFonts w:ascii="Times New Roman" w:hAnsi="Times New Roman" w:cs="Times New Roman"/>
                <w:b/>
                <w:bCs/>
                <w:color w:val="000000"/>
                <w:sz w:val="24"/>
                <w:szCs w:val="24"/>
                <w:lang w:eastAsia="it-IT"/>
              </w:rPr>
            </w:pPr>
            <w:r>
              <w:rPr>
                <w:rFonts w:ascii="Times New Roman" w:hAnsi="Times New Roman" w:cs="Times New Roman"/>
                <w:b/>
                <w:bCs/>
                <w:color w:val="000000"/>
                <w:sz w:val="24"/>
                <w:szCs w:val="24"/>
                <w:lang w:eastAsia="it-IT"/>
              </w:rPr>
              <w:t>RPD</w:t>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24917148" w14:textId="4CF50FF0" w:rsidR="00DE5A0E" w:rsidRPr="00580FB3" w:rsidRDefault="00645F08" w:rsidP="00254019">
            <w:pPr>
              <w:autoSpaceDE w:val="0"/>
              <w:autoSpaceDN w:val="0"/>
              <w:adjustRightInd w:val="0"/>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Responsabile Protezione D</w:t>
            </w:r>
            <w:r w:rsidR="00DE5A0E">
              <w:rPr>
                <w:rFonts w:ascii="Times New Roman" w:hAnsi="Times New Roman" w:cs="Times New Roman"/>
                <w:color w:val="000000"/>
                <w:sz w:val="24"/>
                <w:szCs w:val="24"/>
                <w:lang w:eastAsia="it-IT"/>
              </w:rPr>
              <w:t>ati</w:t>
            </w:r>
          </w:p>
        </w:tc>
      </w:tr>
      <w:tr w:rsidR="00EB0645" w:rsidRPr="00225873" w14:paraId="716488A1" w14:textId="77777777" w:rsidTr="00EB0645">
        <w:trPr>
          <w:trHeight w:val="61"/>
        </w:trPr>
        <w:tc>
          <w:tcPr>
            <w:tcW w:w="2268" w:type="dxa"/>
            <w:tcBorders>
              <w:top w:val="single" w:sz="4" w:space="0" w:color="auto"/>
              <w:left w:val="single" w:sz="4" w:space="0" w:color="auto"/>
              <w:bottom w:val="single" w:sz="4" w:space="0" w:color="auto"/>
              <w:right w:val="single" w:sz="4" w:space="0" w:color="auto"/>
            </w:tcBorders>
            <w:shd w:val="clear" w:color="auto" w:fill="auto"/>
          </w:tcPr>
          <w:p w14:paraId="2A911E61" w14:textId="2AA2FC29" w:rsidR="00EB0645" w:rsidRPr="00B558A6" w:rsidRDefault="00EB0645" w:rsidP="00EB0645">
            <w:pPr>
              <w:autoSpaceDE w:val="0"/>
              <w:autoSpaceDN w:val="0"/>
              <w:adjustRightInd w:val="0"/>
              <w:rPr>
                <w:rFonts w:ascii="Times New Roman" w:hAnsi="Times New Roman" w:cs="Times New Roman"/>
                <w:b/>
                <w:bCs/>
                <w:color w:val="000000"/>
                <w:sz w:val="24"/>
                <w:szCs w:val="24"/>
                <w:lang w:eastAsia="it-IT"/>
              </w:rPr>
            </w:pPr>
            <w:r>
              <w:rPr>
                <w:rFonts w:ascii="Times New Roman" w:hAnsi="Times New Roman" w:cs="Times New Roman"/>
                <w:b/>
                <w:bCs/>
                <w:color w:val="000000"/>
                <w:sz w:val="24"/>
                <w:szCs w:val="24"/>
                <w:lang w:eastAsia="it-IT"/>
              </w:rPr>
              <w:t>D.L. 80/2021</w:t>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1C472BB5" w14:textId="0547264D" w:rsidR="00EB0645" w:rsidRPr="0008683B" w:rsidRDefault="00EB0645" w:rsidP="00EB0645">
            <w:pPr>
              <w:autoSpaceDE w:val="0"/>
              <w:autoSpaceDN w:val="0"/>
              <w:adjustRightInd w:val="0"/>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De</w:t>
            </w:r>
            <w:r w:rsidR="00112F81">
              <w:rPr>
                <w:rFonts w:ascii="Times New Roman" w:hAnsi="Times New Roman" w:cs="Times New Roman"/>
                <w:color w:val="000000"/>
                <w:sz w:val="24"/>
                <w:szCs w:val="24"/>
                <w:lang w:eastAsia="it-IT"/>
              </w:rPr>
              <w:t>creto-legge 9 giugno 2021, n. 80</w:t>
            </w:r>
            <w:r>
              <w:rPr>
                <w:rFonts w:ascii="Times New Roman" w:hAnsi="Times New Roman" w:cs="Times New Roman"/>
                <w:color w:val="000000"/>
                <w:sz w:val="24"/>
                <w:szCs w:val="24"/>
                <w:lang w:eastAsia="it-IT"/>
              </w:rPr>
              <w:t>, convertito dalla legge 113/2021</w:t>
            </w:r>
          </w:p>
        </w:tc>
      </w:tr>
      <w:tr w:rsidR="00B558A6" w:rsidRPr="00225873" w14:paraId="6B40C024" w14:textId="77777777" w:rsidTr="00B558A6">
        <w:trPr>
          <w:trHeight w:val="61"/>
        </w:trPr>
        <w:tc>
          <w:tcPr>
            <w:tcW w:w="2268" w:type="dxa"/>
            <w:tcBorders>
              <w:top w:val="single" w:sz="4" w:space="0" w:color="auto"/>
              <w:left w:val="single" w:sz="4" w:space="0" w:color="auto"/>
              <w:bottom w:val="single" w:sz="4" w:space="0" w:color="auto"/>
              <w:right w:val="single" w:sz="4" w:space="0" w:color="auto"/>
            </w:tcBorders>
            <w:shd w:val="clear" w:color="auto" w:fill="auto"/>
          </w:tcPr>
          <w:p w14:paraId="0069E54E" w14:textId="53FE4C4F" w:rsidR="00B558A6" w:rsidRPr="00B558A6" w:rsidRDefault="00B558A6" w:rsidP="00AE5F68">
            <w:pPr>
              <w:autoSpaceDE w:val="0"/>
              <w:autoSpaceDN w:val="0"/>
              <w:adjustRightInd w:val="0"/>
              <w:rPr>
                <w:rFonts w:ascii="Times New Roman" w:hAnsi="Times New Roman" w:cs="Times New Roman"/>
                <w:b/>
                <w:bCs/>
                <w:color w:val="000000"/>
                <w:sz w:val="24"/>
                <w:szCs w:val="24"/>
                <w:lang w:eastAsia="it-IT"/>
              </w:rPr>
            </w:pPr>
            <w:r>
              <w:rPr>
                <w:rFonts w:ascii="Times New Roman" w:hAnsi="Times New Roman" w:cs="Times New Roman"/>
                <w:b/>
                <w:bCs/>
                <w:color w:val="000000"/>
                <w:sz w:val="24"/>
                <w:szCs w:val="24"/>
                <w:lang w:eastAsia="it-IT"/>
              </w:rPr>
              <w:t>DPR 81/2022</w:t>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798E82E7" w14:textId="114872D1" w:rsidR="00B558A6" w:rsidRPr="00B558A6" w:rsidRDefault="00B558A6" w:rsidP="00B558A6">
            <w:pPr>
              <w:jc w:val="both"/>
              <w:rPr>
                <w:rFonts w:ascii="Times New Roman" w:hAnsi="Times New Roman" w:cs="Times New Roman"/>
                <w:sz w:val="24"/>
                <w:szCs w:val="24"/>
              </w:rPr>
            </w:pPr>
            <w:r w:rsidRPr="00B558A6">
              <w:rPr>
                <w:rFonts w:ascii="Times New Roman" w:hAnsi="Times New Roman" w:cs="Times New Roman"/>
                <w:sz w:val="24"/>
                <w:szCs w:val="24"/>
              </w:rPr>
              <w:t>Decreto Presidente della Repubblica 24 giugno 2022, n. 81</w:t>
            </w:r>
          </w:p>
        </w:tc>
      </w:tr>
      <w:tr w:rsidR="00B558A6" w:rsidRPr="00225873" w14:paraId="57BC050B" w14:textId="77777777" w:rsidTr="00B558A6">
        <w:trPr>
          <w:trHeight w:val="61"/>
        </w:trPr>
        <w:tc>
          <w:tcPr>
            <w:tcW w:w="2268" w:type="dxa"/>
            <w:tcBorders>
              <w:top w:val="single" w:sz="4" w:space="0" w:color="auto"/>
              <w:left w:val="single" w:sz="4" w:space="0" w:color="auto"/>
              <w:bottom w:val="single" w:sz="4" w:space="0" w:color="auto"/>
              <w:right w:val="single" w:sz="4" w:space="0" w:color="auto"/>
            </w:tcBorders>
            <w:shd w:val="clear" w:color="auto" w:fill="auto"/>
          </w:tcPr>
          <w:p w14:paraId="039B6896" w14:textId="69605386" w:rsidR="00B558A6" w:rsidRPr="00B558A6" w:rsidRDefault="00962FE0" w:rsidP="00AE5F68">
            <w:pPr>
              <w:autoSpaceDE w:val="0"/>
              <w:autoSpaceDN w:val="0"/>
              <w:adjustRightInd w:val="0"/>
              <w:rPr>
                <w:rFonts w:ascii="Times New Roman" w:hAnsi="Times New Roman" w:cs="Times New Roman"/>
                <w:b/>
                <w:bCs/>
                <w:color w:val="000000"/>
                <w:sz w:val="24"/>
                <w:szCs w:val="24"/>
                <w:lang w:eastAsia="it-IT"/>
              </w:rPr>
            </w:pPr>
            <w:r>
              <w:rPr>
                <w:rFonts w:ascii="Times New Roman" w:hAnsi="Times New Roman" w:cs="Times New Roman"/>
                <w:b/>
                <w:bCs/>
                <w:color w:val="000000"/>
                <w:sz w:val="24"/>
                <w:szCs w:val="24"/>
                <w:lang w:eastAsia="it-IT"/>
              </w:rPr>
              <w:t>D.M. 13</w:t>
            </w:r>
            <w:r w:rsidR="00B558A6">
              <w:rPr>
                <w:rFonts w:ascii="Times New Roman" w:hAnsi="Times New Roman" w:cs="Times New Roman"/>
                <w:b/>
                <w:bCs/>
                <w:color w:val="000000"/>
                <w:sz w:val="24"/>
                <w:szCs w:val="24"/>
                <w:lang w:eastAsia="it-IT"/>
              </w:rPr>
              <w:t>2/2022</w:t>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7C07F12B" w14:textId="49DAD869" w:rsidR="00B558A6" w:rsidRPr="0008683B" w:rsidRDefault="00B558A6" w:rsidP="00AE5F68">
            <w:pPr>
              <w:autoSpaceDE w:val="0"/>
              <w:autoSpaceDN w:val="0"/>
              <w:adjustRightInd w:val="0"/>
              <w:rPr>
                <w:rFonts w:ascii="Times New Roman" w:hAnsi="Times New Roman" w:cs="Times New Roman"/>
                <w:color w:val="000000"/>
                <w:sz w:val="24"/>
                <w:szCs w:val="24"/>
                <w:lang w:eastAsia="it-IT"/>
              </w:rPr>
            </w:pPr>
            <w:r>
              <w:rPr>
                <w:rFonts w:ascii="Times New Roman" w:hAnsi="Times New Roman" w:cs="Times New Roman"/>
                <w:sz w:val="24"/>
                <w:szCs w:val="24"/>
              </w:rPr>
              <w:t>Decreto ministero pubblica amministrazione 30 giugno 2022, n. 132</w:t>
            </w:r>
          </w:p>
        </w:tc>
      </w:tr>
      <w:tr w:rsidR="00EB0645" w:rsidRPr="00225873" w14:paraId="0D99B90B" w14:textId="77777777" w:rsidTr="00EB0645">
        <w:trPr>
          <w:trHeight w:val="61"/>
        </w:trPr>
        <w:tc>
          <w:tcPr>
            <w:tcW w:w="2268" w:type="dxa"/>
            <w:tcBorders>
              <w:top w:val="single" w:sz="4" w:space="0" w:color="auto"/>
              <w:left w:val="single" w:sz="4" w:space="0" w:color="auto"/>
              <w:bottom w:val="single" w:sz="4" w:space="0" w:color="auto"/>
              <w:right w:val="single" w:sz="4" w:space="0" w:color="auto"/>
            </w:tcBorders>
            <w:shd w:val="clear" w:color="auto" w:fill="auto"/>
          </w:tcPr>
          <w:p w14:paraId="7D02105D" w14:textId="77777777" w:rsidR="00EB0645" w:rsidRPr="00B558A6" w:rsidRDefault="00EB0645" w:rsidP="00EB0645">
            <w:pPr>
              <w:autoSpaceDE w:val="0"/>
              <w:autoSpaceDN w:val="0"/>
              <w:adjustRightInd w:val="0"/>
              <w:rPr>
                <w:rFonts w:ascii="Times New Roman" w:hAnsi="Times New Roman" w:cs="Times New Roman"/>
                <w:b/>
                <w:bCs/>
                <w:color w:val="000000"/>
                <w:sz w:val="24"/>
                <w:szCs w:val="24"/>
                <w:lang w:eastAsia="it-IT"/>
              </w:rPr>
            </w:pPr>
            <w:r>
              <w:rPr>
                <w:rFonts w:ascii="Times New Roman" w:hAnsi="Times New Roman" w:cs="Times New Roman"/>
                <w:b/>
                <w:bCs/>
                <w:color w:val="000000"/>
                <w:sz w:val="24"/>
                <w:szCs w:val="24"/>
                <w:lang w:eastAsia="it-IT"/>
              </w:rPr>
              <w:t>PIAO 2023-2025</w:t>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533AB0B4" w14:textId="597B8791" w:rsidR="00EB0645" w:rsidRPr="00EB0645" w:rsidRDefault="00EB0645" w:rsidP="00EB0645">
            <w:pPr>
              <w:autoSpaceDE w:val="0"/>
              <w:autoSpaceDN w:val="0"/>
              <w:adjustRightInd w:val="0"/>
              <w:rPr>
                <w:rFonts w:ascii="Times New Roman" w:hAnsi="Times New Roman" w:cs="Times New Roman"/>
                <w:sz w:val="24"/>
                <w:szCs w:val="24"/>
              </w:rPr>
            </w:pPr>
            <w:r w:rsidRPr="00EB0645">
              <w:rPr>
                <w:rFonts w:ascii="Times New Roman" w:hAnsi="Times New Roman" w:cs="Times New Roman"/>
                <w:sz w:val="24"/>
                <w:szCs w:val="24"/>
              </w:rPr>
              <w:t>Piano integrato di attività e organizzazione triennio 202</w:t>
            </w:r>
            <w:r w:rsidR="00F27B5A">
              <w:rPr>
                <w:rFonts w:ascii="Times New Roman" w:hAnsi="Times New Roman" w:cs="Times New Roman"/>
                <w:sz w:val="24"/>
                <w:szCs w:val="24"/>
              </w:rPr>
              <w:t>4</w:t>
            </w:r>
            <w:r w:rsidRPr="00EB0645">
              <w:rPr>
                <w:rFonts w:ascii="Times New Roman" w:hAnsi="Times New Roman" w:cs="Times New Roman"/>
                <w:sz w:val="24"/>
                <w:szCs w:val="24"/>
              </w:rPr>
              <w:t>-202</w:t>
            </w:r>
            <w:r w:rsidR="00F27B5A">
              <w:rPr>
                <w:rFonts w:ascii="Times New Roman" w:hAnsi="Times New Roman" w:cs="Times New Roman"/>
                <w:sz w:val="24"/>
                <w:szCs w:val="24"/>
              </w:rPr>
              <w:t>6</w:t>
            </w:r>
          </w:p>
        </w:tc>
      </w:tr>
    </w:tbl>
    <w:p w14:paraId="394C4CAC" w14:textId="77777777" w:rsidR="00225873" w:rsidRPr="00225873" w:rsidRDefault="00225873" w:rsidP="00225873">
      <w:pPr>
        <w:pStyle w:val="Default"/>
        <w:rPr>
          <w:rFonts w:ascii="Garamond" w:hAnsi="Garamond" w:cstheme="minorBidi"/>
          <w:color w:val="auto"/>
          <w:lang w:eastAsia="it-IT"/>
        </w:rPr>
        <w:sectPr w:rsidR="00225873" w:rsidRPr="00225873" w:rsidSect="00387066">
          <w:headerReference w:type="default" r:id="rId10"/>
          <w:footerReference w:type="default" r:id="rId11"/>
          <w:pgSz w:w="11907" w:h="16840"/>
          <w:pgMar w:top="1134" w:right="1134" w:bottom="1134" w:left="1418" w:header="720" w:footer="720" w:gutter="0"/>
          <w:cols w:space="720"/>
          <w:noEndnote/>
          <w:docGrid w:linePitch="299"/>
        </w:sectPr>
      </w:pPr>
    </w:p>
    <w:p w14:paraId="3F262D90" w14:textId="77777777" w:rsidR="00B45E17" w:rsidRDefault="00B45E17">
      <w:pPr>
        <w:rPr>
          <w:rFonts w:ascii="Times New Roman" w:hAnsi="Times New Roman" w:cs="Times New Roman"/>
        </w:rPr>
      </w:pPr>
    </w:p>
    <w:p w14:paraId="4FCED952" w14:textId="2E68AB81" w:rsidR="000103EB" w:rsidRPr="000D16D5" w:rsidRDefault="000D16D5" w:rsidP="000D16D5">
      <w:pPr>
        <w:rPr>
          <w:rFonts w:ascii="Times New Roman" w:hAnsi="Times New Roman" w:cs="Times New Roman"/>
          <w:b/>
          <w:bCs/>
          <w:sz w:val="24"/>
          <w:szCs w:val="24"/>
        </w:rPr>
      </w:pPr>
      <w:r>
        <w:rPr>
          <w:rFonts w:ascii="Times New Roman" w:hAnsi="Times New Roman" w:cs="Times New Roman"/>
          <w:b/>
          <w:bCs/>
          <w:sz w:val="24"/>
          <w:szCs w:val="24"/>
        </w:rPr>
        <w:t>CAPITOLO 1 - R</w:t>
      </w:r>
      <w:r w:rsidRPr="000D16D5">
        <w:rPr>
          <w:rFonts w:ascii="Times New Roman" w:hAnsi="Times New Roman" w:cs="Times New Roman"/>
          <w:b/>
          <w:bCs/>
          <w:sz w:val="24"/>
          <w:szCs w:val="24"/>
        </w:rPr>
        <w:t>iferimenti normativi della presente sottosezione</w:t>
      </w:r>
    </w:p>
    <w:p w14:paraId="6FF55E45" w14:textId="77777777" w:rsidR="00936C3F" w:rsidRDefault="00936C3F">
      <w:pPr>
        <w:rPr>
          <w:rFonts w:ascii="Times New Roman" w:hAnsi="Times New Roman" w:cs="Times New Roman"/>
          <w:b/>
          <w:bCs/>
          <w:sz w:val="24"/>
          <w:szCs w:val="24"/>
        </w:rPr>
      </w:pPr>
    </w:p>
    <w:p w14:paraId="09B815D7" w14:textId="136107E0" w:rsidR="0000136C" w:rsidRPr="0095282C" w:rsidRDefault="0000136C" w:rsidP="0087387B">
      <w:pPr>
        <w:pStyle w:val="Paragrafoelenco"/>
        <w:numPr>
          <w:ilvl w:val="0"/>
          <w:numId w:val="15"/>
        </w:numPr>
        <w:jc w:val="both"/>
        <w:rPr>
          <w:rFonts w:ascii="Times New Roman" w:hAnsi="Times New Roman" w:cs="Times New Roman"/>
          <w:sz w:val="24"/>
          <w:szCs w:val="24"/>
        </w:rPr>
      </w:pPr>
      <w:r w:rsidRPr="0000136C">
        <w:rPr>
          <w:rFonts w:ascii="Times New Roman" w:hAnsi="Times New Roman" w:cs="Times New Roman"/>
          <w:sz w:val="24"/>
          <w:szCs w:val="24"/>
        </w:rPr>
        <w:t>legge 6 novembre 2012, n. 190</w:t>
      </w:r>
      <w:r w:rsidR="0095282C">
        <w:rPr>
          <w:rFonts w:ascii="Times New Roman" w:hAnsi="Times New Roman" w:cs="Times New Roman"/>
          <w:sz w:val="24"/>
          <w:szCs w:val="24"/>
        </w:rPr>
        <w:t>, “</w:t>
      </w:r>
      <w:r w:rsidR="0095282C" w:rsidRPr="0095282C">
        <w:rPr>
          <w:rFonts w:ascii="Times New Roman" w:hAnsi="Times New Roman" w:cs="Times New Roman"/>
          <w:i/>
          <w:sz w:val="24"/>
          <w:szCs w:val="24"/>
        </w:rPr>
        <w:t>Disposizioni per la prevenzione e la repressione della corruzione e dell’illegalità nella pubblica amministrazione</w:t>
      </w:r>
      <w:r w:rsidR="0095282C">
        <w:rPr>
          <w:rFonts w:ascii="Times New Roman" w:hAnsi="Times New Roman" w:cs="Times New Roman"/>
          <w:sz w:val="24"/>
          <w:szCs w:val="24"/>
        </w:rPr>
        <w:t xml:space="preserve">”; </w:t>
      </w:r>
      <w:r w:rsidRPr="0095282C">
        <w:rPr>
          <w:rFonts w:ascii="Times New Roman" w:hAnsi="Times New Roman" w:cs="Times New Roman"/>
          <w:sz w:val="24"/>
          <w:szCs w:val="24"/>
        </w:rPr>
        <w:t xml:space="preserve">cd: </w:t>
      </w:r>
      <w:r w:rsidRPr="0095282C">
        <w:rPr>
          <w:rFonts w:ascii="Times New Roman" w:hAnsi="Times New Roman" w:cs="Times New Roman"/>
          <w:i/>
          <w:sz w:val="24"/>
          <w:szCs w:val="24"/>
        </w:rPr>
        <w:t>legge Severino</w:t>
      </w:r>
      <w:r w:rsidRPr="0095282C">
        <w:rPr>
          <w:rFonts w:ascii="Times New Roman" w:hAnsi="Times New Roman" w:cs="Times New Roman"/>
          <w:sz w:val="24"/>
          <w:szCs w:val="24"/>
        </w:rPr>
        <w:t>;</w:t>
      </w:r>
    </w:p>
    <w:p w14:paraId="762A7D4B" w14:textId="77777777" w:rsidR="0000136C" w:rsidRPr="0000136C" w:rsidRDefault="0000136C" w:rsidP="0087387B">
      <w:pPr>
        <w:pStyle w:val="Paragrafoelenco"/>
        <w:numPr>
          <w:ilvl w:val="0"/>
          <w:numId w:val="15"/>
        </w:numPr>
        <w:jc w:val="both"/>
        <w:rPr>
          <w:rFonts w:ascii="Times New Roman" w:hAnsi="Times New Roman" w:cs="Times New Roman"/>
          <w:sz w:val="24"/>
          <w:szCs w:val="24"/>
        </w:rPr>
      </w:pPr>
      <w:r w:rsidRPr="0000136C">
        <w:rPr>
          <w:rFonts w:ascii="Times New Roman" w:hAnsi="Times New Roman" w:cs="Times New Roman"/>
          <w:sz w:val="24"/>
          <w:szCs w:val="24"/>
        </w:rPr>
        <w:t>d.lgs. 14 marzo 2013, n. 33 “</w:t>
      </w:r>
      <w:r w:rsidRPr="0095282C">
        <w:rPr>
          <w:rFonts w:ascii="Times New Roman" w:hAnsi="Times New Roman" w:cs="Times New Roman"/>
          <w:i/>
          <w:sz w:val="24"/>
          <w:szCs w:val="24"/>
        </w:rPr>
        <w:t>Riordino della disciplina riguardante il diritto di accesso civico e gli obblighi di pubblicità, trasparenza e diffusione di informazioni da parte delle pubbliche amministrazioni</w:t>
      </w:r>
      <w:r w:rsidRPr="0000136C">
        <w:rPr>
          <w:rFonts w:ascii="Times New Roman" w:hAnsi="Times New Roman" w:cs="Times New Roman"/>
          <w:sz w:val="24"/>
          <w:szCs w:val="24"/>
        </w:rPr>
        <w:t>”;</w:t>
      </w:r>
    </w:p>
    <w:p w14:paraId="57159C2F" w14:textId="78EBC803" w:rsidR="0000136C" w:rsidRPr="0000136C" w:rsidRDefault="0000136C" w:rsidP="0087387B">
      <w:pPr>
        <w:pStyle w:val="Paragrafoelenco"/>
        <w:numPr>
          <w:ilvl w:val="0"/>
          <w:numId w:val="15"/>
        </w:numPr>
        <w:jc w:val="both"/>
        <w:rPr>
          <w:rFonts w:ascii="Times New Roman" w:hAnsi="Times New Roman" w:cs="Times New Roman"/>
          <w:sz w:val="24"/>
          <w:szCs w:val="24"/>
        </w:rPr>
      </w:pPr>
      <w:r w:rsidRPr="0000136C">
        <w:rPr>
          <w:rFonts w:ascii="Times New Roman" w:hAnsi="Times New Roman" w:cs="Times New Roman"/>
          <w:sz w:val="24"/>
          <w:szCs w:val="24"/>
        </w:rPr>
        <w:t>d.lgs. 8 aprile 2013, n. 39 “</w:t>
      </w:r>
      <w:r w:rsidRPr="0095282C">
        <w:rPr>
          <w:rFonts w:ascii="Times New Roman" w:hAnsi="Times New Roman" w:cs="Times New Roman"/>
          <w:i/>
          <w:sz w:val="24"/>
          <w:szCs w:val="24"/>
        </w:rPr>
        <w:t xml:space="preserve">Disposizioni in materia di </w:t>
      </w:r>
      <w:r w:rsidR="00C8203A" w:rsidRPr="0095282C">
        <w:rPr>
          <w:rFonts w:ascii="Times New Roman" w:hAnsi="Times New Roman" w:cs="Times New Roman"/>
          <w:i/>
          <w:sz w:val="24"/>
          <w:szCs w:val="24"/>
        </w:rPr>
        <w:t>inconvertibilità</w:t>
      </w:r>
      <w:r w:rsidRPr="0095282C">
        <w:rPr>
          <w:rFonts w:ascii="Times New Roman" w:hAnsi="Times New Roman" w:cs="Times New Roman"/>
          <w:i/>
          <w:sz w:val="24"/>
          <w:szCs w:val="24"/>
        </w:rPr>
        <w:t xml:space="preserve"> e incompatibilità di incarichi presso le pubbliche amministrazioni e presso gli enti privati in controllo pubblico, a norma dell'articolo 1, commi 49 e 50, della legge 6 novembre 2012, n. 190</w:t>
      </w:r>
      <w:r w:rsidRPr="0000136C">
        <w:rPr>
          <w:rFonts w:ascii="Times New Roman" w:hAnsi="Times New Roman" w:cs="Times New Roman"/>
          <w:sz w:val="24"/>
          <w:szCs w:val="24"/>
        </w:rPr>
        <w:t>”;</w:t>
      </w:r>
    </w:p>
    <w:p w14:paraId="73158D50" w14:textId="0C77C72A" w:rsidR="0000136C" w:rsidRPr="0000136C" w:rsidRDefault="0000136C" w:rsidP="0087387B">
      <w:pPr>
        <w:pStyle w:val="Paragrafoelenco"/>
        <w:numPr>
          <w:ilvl w:val="0"/>
          <w:numId w:val="15"/>
        </w:numPr>
        <w:jc w:val="both"/>
        <w:rPr>
          <w:rFonts w:ascii="Times New Roman" w:hAnsi="Times New Roman" w:cs="Times New Roman"/>
          <w:sz w:val="24"/>
          <w:szCs w:val="24"/>
        </w:rPr>
      </w:pPr>
      <w:r w:rsidRPr="0000136C">
        <w:rPr>
          <w:rFonts w:ascii="Times New Roman" w:hAnsi="Times New Roman" w:cs="Times New Roman"/>
          <w:sz w:val="24"/>
          <w:szCs w:val="24"/>
        </w:rPr>
        <w:t>Decreto del Presidente della Repubblica 16 aprile 2013, n. 62</w:t>
      </w:r>
      <w:r w:rsidR="0095282C">
        <w:rPr>
          <w:rFonts w:ascii="Times New Roman" w:hAnsi="Times New Roman" w:cs="Times New Roman"/>
          <w:sz w:val="24"/>
          <w:szCs w:val="24"/>
        </w:rPr>
        <w:t>:</w:t>
      </w:r>
      <w:r w:rsidRPr="0000136C">
        <w:rPr>
          <w:rFonts w:ascii="Times New Roman" w:hAnsi="Times New Roman" w:cs="Times New Roman"/>
          <w:sz w:val="24"/>
          <w:szCs w:val="24"/>
        </w:rPr>
        <w:t xml:space="preserve"> “</w:t>
      </w:r>
      <w:r w:rsidRPr="0095282C">
        <w:rPr>
          <w:rFonts w:ascii="Times New Roman" w:hAnsi="Times New Roman" w:cs="Times New Roman"/>
          <w:i/>
          <w:sz w:val="24"/>
          <w:szCs w:val="24"/>
        </w:rPr>
        <w:t>Regolamento recante codice di comportamento dei dipendenti pubblici, a norma dell'articolo 54 del decreto legislativo 30 marzo 2001, n. 165</w:t>
      </w:r>
      <w:r w:rsidRPr="0000136C">
        <w:rPr>
          <w:rFonts w:ascii="Times New Roman" w:hAnsi="Times New Roman" w:cs="Times New Roman"/>
          <w:sz w:val="24"/>
          <w:szCs w:val="24"/>
        </w:rPr>
        <w:t>”;</w:t>
      </w:r>
    </w:p>
    <w:p w14:paraId="66F77B9A" w14:textId="33336675" w:rsidR="000103EB" w:rsidRDefault="0000136C" w:rsidP="0087387B">
      <w:pPr>
        <w:pStyle w:val="Paragrafoelenco"/>
        <w:numPr>
          <w:ilvl w:val="0"/>
          <w:numId w:val="15"/>
        </w:numPr>
        <w:jc w:val="both"/>
        <w:rPr>
          <w:rFonts w:ascii="Times New Roman" w:hAnsi="Times New Roman" w:cs="Times New Roman"/>
          <w:sz w:val="24"/>
          <w:szCs w:val="24"/>
        </w:rPr>
      </w:pPr>
      <w:r w:rsidRPr="0000136C">
        <w:rPr>
          <w:rFonts w:ascii="Times New Roman" w:hAnsi="Times New Roman" w:cs="Times New Roman"/>
          <w:sz w:val="24"/>
          <w:szCs w:val="24"/>
        </w:rPr>
        <w:t>Piano Nazione Anticorruzione</w:t>
      </w:r>
      <w:r w:rsidR="000103EB">
        <w:rPr>
          <w:rFonts w:ascii="Times New Roman" w:hAnsi="Times New Roman" w:cs="Times New Roman"/>
          <w:sz w:val="24"/>
          <w:szCs w:val="24"/>
        </w:rPr>
        <w:t xml:space="preserve"> 2022/2024</w:t>
      </w:r>
      <w:r w:rsidRPr="0000136C">
        <w:rPr>
          <w:rFonts w:ascii="Times New Roman" w:hAnsi="Times New Roman" w:cs="Times New Roman"/>
          <w:sz w:val="24"/>
          <w:szCs w:val="24"/>
        </w:rPr>
        <w:t>, approvato con delibera ANAC n.</w:t>
      </w:r>
      <w:r w:rsidR="00C8203A">
        <w:rPr>
          <w:rFonts w:ascii="Times New Roman" w:hAnsi="Times New Roman" w:cs="Times New Roman"/>
          <w:sz w:val="24"/>
          <w:szCs w:val="24"/>
        </w:rPr>
        <w:t>7</w:t>
      </w:r>
      <w:r w:rsidR="000103EB">
        <w:rPr>
          <w:rFonts w:ascii="Times New Roman" w:hAnsi="Times New Roman" w:cs="Times New Roman"/>
          <w:sz w:val="24"/>
          <w:szCs w:val="24"/>
        </w:rPr>
        <w:t xml:space="preserve"> de</w:t>
      </w:r>
      <w:r w:rsidR="00C8203A">
        <w:rPr>
          <w:rFonts w:ascii="Times New Roman" w:hAnsi="Times New Roman" w:cs="Times New Roman"/>
          <w:sz w:val="24"/>
          <w:szCs w:val="24"/>
        </w:rPr>
        <w:t>l 17/01/</w:t>
      </w:r>
      <w:r w:rsidR="00C8203A" w:rsidRPr="00C8203A">
        <w:rPr>
          <w:rFonts w:ascii="Times New Roman" w:hAnsi="Times New Roman" w:cs="Times New Roman"/>
          <w:sz w:val="24"/>
          <w:szCs w:val="24"/>
        </w:rPr>
        <w:t>2023</w:t>
      </w:r>
      <w:r w:rsidR="000103EB" w:rsidRPr="00C8203A">
        <w:rPr>
          <w:rFonts w:ascii="Times New Roman" w:hAnsi="Times New Roman" w:cs="Times New Roman"/>
          <w:sz w:val="24"/>
          <w:szCs w:val="24"/>
        </w:rPr>
        <w:t>, in</w:t>
      </w:r>
      <w:r w:rsidR="000103EB">
        <w:rPr>
          <w:rFonts w:ascii="Times New Roman" w:hAnsi="Times New Roman" w:cs="Times New Roman"/>
          <w:sz w:val="24"/>
          <w:szCs w:val="24"/>
        </w:rPr>
        <w:t xml:space="preserve"> particolare il capitolo 10, rubricato “</w:t>
      </w:r>
      <w:r w:rsidR="000103EB" w:rsidRPr="000103EB">
        <w:rPr>
          <w:rFonts w:ascii="Times New Roman" w:hAnsi="Times New Roman" w:cs="Times New Roman"/>
          <w:i/>
          <w:sz w:val="24"/>
          <w:szCs w:val="24"/>
        </w:rPr>
        <w:t>Semplificazioni per le amministrazioni con meno di 50 dipendenti</w:t>
      </w:r>
      <w:r w:rsidR="000103EB">
        <w:rPr>
          <w:rFonts w:ascii="Times New Roman" w:hAnsi="Times New Roman" w:cs="Times New Roman"/>
          <w:sz w:val="24"/>
          <w:szCs w:val="24"/>
        </w:rPr>
        <w:t>”.</w:t>
      </w:r>
    </w:p>
    <w:p w14:paraId="207611D5" w14:textId="656610C5" w:rsidR="000103EB" w:rsidRPr="008A60C9" w:rsidRDefault="000103EB" w:rsidP="008A60C9">
      <w:pPr>
        <w:pStyle w:val="Paragrafoelenco"/>
        <w:numPr>
          <w:ilvl w:val="0"/>
          <w:numId w:val="15"/>
        </w:numPr>
        <w:jc w:val="both"/>
        <w:rPr>
          <w:rFonts w:ascii="Times New Roman" w:hAnsi="Times New Roman" w:cs="Times New Roman"/>
          <w:sz w:val="24"/>
          <w:szCs w:val="24"/>
        </w:rPr>
      </w:pPr>
      <w:r w:rsidRPr="008A60C9">
        <w:rPr>
          <w:rFonts w:ascii="Times New Roman" w:hAnsi="Times New Roman" w:cs="Times New Roman"/>
          <w:sz w:val="24"/>
          <w:szCs w:val="24"/>
        </w:rPr>
        <w:t>Decreto legge 9 giugno 2</w:t>
      </w:r>
      <w:r w:rsidR="00936C3F" w:rsidRPr="008A60C9">
        <w:rPr>
          <w:rFonts w:ascii="Times New Roman" w:hAnsi="Times New Roman" w:cs="Times New Roman"/>
          <w:sz w:val="24"/>
          <w:szCs w:val="24"/>
        </w:rPr>
        <w:t>021, n. 80</w:t>
      </w:r>
      <w:r w:rsidR="008A60C9" w:rsidRPr="008A60C9">
        <w:rPr>
          <w:rFonts w:ascii="Times New Roman" w:hAnsi="Times New Roman" w:cs="Times New Roman"/>
          <w:sz w:val="24"/>
          <w:szCs w:val="24"/>
        </w:rPr>
        <w:t xml:space="preserve"> e legge di co</w:t>
      </w:r>
      <w:r w:rsidR="008A60C9">
        <w:rPr>
          <w:rFonts w:ascii="Times New Roman" w:hAnsi="Times New Roman" w:cs="Times New Roman"/>
          <w:sz w:val="24"/>
          <w:szCs w:val="24"/>
        </w:rPr>
        <w:t>nversione 6 agosto 2021, n. 113,</w:t>
      </w:r>
      <w:r w:rsidR="00936C3F" w:rsidRPr="008A60C9">
        <w:rPr>
          <w:rFonts w:ascii="Times New Roman" w:hAnsi="Times New Roman" w:cs="Times New Roman"/>
          <w:sz w:val="24"/>
          <w:szCs w:val="24"/>
        </w:rPr>
        <w:t xml:space="preserve"> </w:t>
      </w:r>
      <w:r w:rsidR="008A60C9">
        <w:rPr>
          <w:rFonts w:ascii="Times New Roman" w:hAnsi="Times New Roman" w:cs="Times New Roman"/>
          <w:sz w:val="24"/>
          <w:szCs w:val="24"/>
        </w:rPr>
        <w:t>“</w:t>
      </w:r>
      <w:r w:rsidR="008A60C9" w:rsidRPr="008A60C9">
        <w:rPr>
          <w:rFonts w:ascii="Times New Roman" w:hAnsi="Times New Roman" w:cs="Times New Roman"/>
          <w:i/>
          <w:sz w:val="24"/>
          <w:szCs w:val="24"/>
        </w:rPr>
        <w:t xml:space="preserve">Misure </w:t>
      </w:r>
      <w:r w:rsidR="008A60C9" w:rsidRPr="008A60C9">
        <w:rPr>
          <w:rFonts w:ascii="Times New Roman" w:eastAsia="Times New Roman" w:hAnsi="Times New Roman" w:cs="Times New Roman"/>
          <w:i/>
          <w:sz w:val="24"/>
          <w:szCs w:val="24"/>
          <w:lang w:eastAsia="it-IT"/>
        </w:rPr>
        <w:t xml:space="preserve">urgenti per il </w:t>
      </w:r>
      <w:r w:rsidR="00335EA7" w:rsidRPr="008A60C9">
        <w:rPr>
          <w:rFonts w:ascii="Times New Roman" w:eastAsia="Times New Roman" w:hAnsi="Times New Roman" w:cs="Times New Roman"/>
          <w:i/>
          <w:sz w:val="24"/>
          <w:szCs w:val="24"/>
          <w:lang w:eastAsia="it-IT"/>
        </w:rPr>
        <w:t xml:space="preserve">rafforzamento della </w:t>
      </w:r>
      <w:r w:rsidR="003374F0" w:rsidRPr="008A60C9">
        <w:rPr>
          <w:rFonts w:ascii="Times New Roman" w:eastAsia="Times New Roman" w:hAnsi="Times New Roman" w:cs="Times New Roman"/>
          <w:i/>
          <w:sz w:val="24"/>
          <w:szCs w:val="24"/>
          <w:lang w:eastAsia="it-IT"/>
        </w:rPr>
        <w:t>capacità amministrativa</w:t>
      </w:r>
      <w:r w:rsidR="00F27B5A">
        <w:rPr>
          <w:rFonts w:ascii="Times New Roman" w:eastAsia="Times New Roman" w:hAnsi="Times New Roman" w:cs="Times New Roman"/>
          <w:i/>
          <w:sz w:val="24"/>
          <w:szCs w:val="24"/>
          <w:lang w:eastAsia="it-IT"/>
        </w:rPr>
        <w:t xml:space="preserve"> </w:t>
      </w:r>
      <w:r w:rsidR="008A60C9" w:rsidRPr="008A60C9">
        <w:rPr>
          <w:rFonts w:ascii="Times New Roman" w:eastAsia="Times New Roman" w:hAnsi="Times New Roman" w:cs="Times New Roman"/>
          <w:i/>
          <w:sz w:val="24"/>
          <w:szCs w:val="24"/>
          <w:lang w:eastAsia="it-IT"/>
        </w:rPr>
        <w:t>delle</w:t>
      </w:r>
      <w:r w:rsidR="00F27B5A">
        <w:rPr>
          <w:rFonts w:ascii="Times New Roman" w:eastAsia="Times New Roman" w:hAnsi="Times New Roman" w:cs="Times New Roman"/>
          <w:i/>
          <w:sz w:val="24"/>
          <w:szCs w:val="24"/>
          <w:lang w:eastAsia="it-IT"/>
        </w:rPr>
        <w:t xml:space="preserve"> </w:t>
      </w:r>
      <w:r w:rsidR="00F27B5A" w:rsidRPr="008A60C9">
        <w:rPr>
          <w:rFonts w:ascii="Times New Roman" w:eastAsia="Times New Roman" w:hAnsi="Times New Roman" w:cs="Times New Roman"/>
          <w:i/>
          <w:sz w:val="24"/>
          <w:szCs w:val="24"/>
          <w:lang w:eastAsia="it-IT"/>
        </w:rPr>
        <w:t>pubbliche amministrazioni funzionale</w:t>
      </w:r>
      <w:r w:rsidR="008A60C9" w:rsidRPr="008A60C9">
        <w:rPr>
          <w:rFonts w:ascii="Times New Roman" w:eastAsia="Times New Roman" w:hAnsi="Times New Roman" w:cs="Times New Roman"/>
          <w:i/>
          <w:sz w:val="24"/>
          <w:szCs w:val="24"/>
          <w:lang w:eastAsia="it-IT"/>
        </w:rPr>
        <w:t xml:space="preserve">   all'attuazione   del   Piano nazionale di ripresa e resilienza (PNRR) e per l'efficienza della giustizia</w:t>
      </w:r>
      <w:r w:rsidR="008A60C9">
        <w:rPr>
          <w:rFonts w:ascii="Times New Roman" w:eastAsia="Times New Roman" w:hAnsi="Times New Roman" w:cs="Times New Roman"/>
          <w:sz w:val="24"/>
          <w:szCs w:val="24"/>
          <w:lang w:eastAsia="it-IT"/>
        </w:rPr>
        <w:t>”, in particolare l’</w:t>
      </w:r>
      <w:r w:rsidR="008A60C9">
        <w:rPr>
          <w:rFonts w:ascii="Times New Roman" w:hAnsi="Times New Roman" w:cs="Times New Roman"/>
          <w:sz w:val="24"/>
          <w:szCs w:val="24"/>
        </w:rPr>
        <w:t>articolo 6, comma 6;</w:t>
      </w:r>
    </w:p>
    <w:p w14:paraId="15868376" w14:textId="09834D09" w:rsidR="00936C3F" w:rsidRPr="008A60C9" w:rsidRDefault="00936C3F" w:rsidP="008A60C9">
      <w:pPr>
        <w:pStyle w:val="Paragrafoelenco"/>
        <w:numPr>
          <w:ilvl w:val="0"/>
          <w:numId w:val="15"/>
        </w:numPr>
        <w:jc w:val="both"/>
        <w:rPr>
          <w:rFonts w:ascii="Times New Roman" w:hAnsi="Times New Roman" w:cs="Times New Roman"/>
          <w:sz w:val="24"/>
          <w:szCs w:val="24"/>
        </w:rPr>
      </w:pPr>
      <w:r w:rsidRPr="008A60C9">
        <w:rPr>
          <w:rFonts w:ascii="Times New Roman" w:hAnsi="Times New Roman" w:cs="Times New Roman"/>
          <w:sz w:val="24"/>
          <w:szCs w:val="24"/>
        </w:rPr>
        <w:t>Decreto Presidente della Repubblica 24 giugno 2022, n. 81</w:t>
      </w:r>
      <w:r w:rsidR="008A60C9" w:rsidRPr="008A60C9">
        <w:rPr>
          <w:rFonts w:ascii="Times New Roman" w:hAnsi="Times New Roman" w:cs="Times New Roman"/>
          <w:sz w:val="24"/>
          <w:szCs w:val="24"/>
        </w:rPr>
        <w:t xml:space="preserve"> “</w:t>
      </w:r>
      <w:r w:rsidR="008A60C9" w:rsidRPr="008A60C9">
        <w:rPr>
          <w:rFonts w:ascii="Times New Roman" w:hAnsi="Times New Roman" w:cs="Times New Roman"/>
          <w:i/>
          <w:sz w:val="24"/>
          <w:szCs w:val="24"/>
          <w:bdr w:val="none" w:sz="0" w:space="0" w:color="auto" w:frame="1"/>
        </w:rPr>
        <w:t xml:space="preserve">Regolamento recante individuazione degli adempimenti relativi ai Piani assorbiti </w:t>
      </w:r>
      <w:r w:rsidR="008A60C9">
        <w:rPr>
          <w:rFonts w:ascii="Times New Roman" w:hAnsi="Times New Roman" w:cs="Times New Roman"/>
          <w:i/>
          <w:sz w:val="24"/>
          <w:szCs w:val="24"/>
          <w:bdr w:val="none" w:sz="0" w:space="0" w:color="auto" w:frame="1"/>
        </w:rPr>
        <w:t>dal Piano integrato di attività</w:t>
      </w:r>
      <w:r w:rsidR="008A60C9" w:rsidRPr="008A60C9">
        <w:rPr>
          <w:rFonts w:ascii="Times New Roman" w:hAnsi="Times New Roman" w:cs="Times New Roman"/>
          <w:i/>
          <w:sz w:val="24"/>
          <w:szCs w:val="24"/>
          <w:bdr w:val="none" w:sz="0" w:space="0" w:color="auto" w:frame="1"/>
        </w:rPr>
        <w:t xml:space="preserve"> e organizzazione</w:t>
      </w:r>
      <w:r w:rsidR="008A60C9">
        <w:rPr>
          <w:rFonts w:ascii="Times New Roman" w:hAnsi="Times New Roman" w:cs="Times New Roman"/>
          <w:sz w:val="24"/>
          <w:szCs w:val="24"/>
          <w:bdr w:val="none" w:sz="0" w:space="0" w:color="auto" w:frame="1"/>
        </w:rPr>
        <w:t>”;</w:t>
      </w:r>
    </w:p>
    <w:p w14:paraId="677DDF8D" w14:textId="52122164" w:rsidR="000103EB" w:rsidRPr="00241FD6" w:rsidRDefault="000103EB" w:rsidP="0087387B">
      <w:pPr>
        <w:pStyle w:val="Paragrafoelenco"/>
        <w:numPr>
          <w:ilvl w:val="0"/>
          <w:numId w:val="15"/>
        </w:numPr>
        <w:jc w:val="both"/>
        <w:rPr>
          <w:rFonts w:ascii="Times New Roman" w:hAnsi="Times New Roman" w:cs="Times New Roman"/>
          <w:sz w:val="24"/>
          <w:szCs w:val="24"/>
        </w:rPr>
      </w:pPr>
      <w:r>
        <w:rPr>
          <w:rFonts w:ascii="Times New Roman" w:hAnsi="Times New Roman" w:cs="Times New Roman"/>
          <w:sz w:val="24"/>
          <w:szCs w:val="24"/>
        </w:rPr>
        <w:t xml:space="preserve">Decreto </w:t>
      </w:r>
      <w:r w:rsidR="00335EA7">
        <w:rPr>
          <w:rFonts w:ascii="Times New Roman" w:hAnsi="Times New Roman" w:cs="Times New Roman"/>
          <w:sz w:val="24"/>
          <w:szCs w:val="24"/>
        </w:rPr>
        <w:t>ministero per</w:t>
      </w:r>
      <w:r>
        <w:rPr>
          <w:rFonts w:ascii="Times New Roman" w:hAnsi="Times New Roman" w:cs="Times New Roman"/>
          <w:sz w:val="24"/>
          <w:szCs w:val="24"/>
        </w:rPr>
        <w:t xml:space="preserve"> la pubblica amministrazione 30 giugno 2022, n. 132</w:t>
      </w:r>
      <w:r w:rsidR="008A60C9">
        <w:rPr>
          <w:rFonts w:ascii="Times New Roman" w:hAnsi="Times New Roman" w:cs="Times New Roman"/>
          <w:sz w:val="24"/>
          <w:szCs w:val="24"/>
        </w:rPr>
        <w:t xml:space="preserve"> “</w:t>
      </w:r>
      <w:r w:rsidR="008A60C9" w:rsidRPr="008A60C9">
        <w:rPr>
          <w:rFonts w:ascii="Times New Roman" w:hAnsi="Times New Roman" w:cs="Times New Roman"/>
          <w:i/>
          <w:sz w:val="24"/>
          <w:szCs w:val="24"/>
        </w:rPr>
        <w:t>Regolamento recante definizione del contenuto del Piano integrato di attività e organizzazione</w:t>
      </w:r>
      <w:r w:rsidR="008A60C9">
        <w:rPr>
          <w:rFonts w:ascii="Times New Roman" w:hAnsi="Times New Roman" w:cs="Times New Roman"/>
          <w:sz w:val="24"/>
          <w:szCs w:val="24"/>
        </w:rPr>
        <w:t>”</w:t>
      </w:r>
      <w:r>
        <w:rPr>
          <w:rFonts w:ascii="Times New Roman" w:hAnsi="Times New Roman" w:cs="Times New Roman"/>
          <w:sz w:val="24"/>
          <w:szCs w:val="24"/>
        </w:rPr>
        <w:t>, in particolare l’articolo 6 e l’allegato al medesimo d.m.</w:t>
      </w:r>
      <w:r w:rsidR="00641DFC">
        <w:rPr>
          <w:rFonts w:ascii="Times New Roman" w:hAnsi="Times New Roman" w:cs="Times New Roman"/>
          <w:sz w:val="24"/>
          <w:szCs w:val="24"/>
        </w:rPr>
        <w:t xml:space="preserve"> (da ora solo </w:t>
      </w:r>
      <w:r w:rsidR="00641DFC" w:rsidRPr="00241FD6">
        <w:rPr>
          <w:rFonts w:ascii="Times New Roman" w:hAnsi="Times New Roman" w:cs="Times New Roman"/>
          <w:sz w:val="24"/>
          <w:szCs w:val="24"/>
        </w:rPr>
        <w:t>d.m. 132/2022)</w:t>
      </w:r>
      <w:r w:rsidRPr="00241FD6">
        <w:rPr>
          <w:rFonts w:ascii="Times New Roman" w:hAnsi="Times New Roman" w:cs="Times New Roman"/>
          <w:sz w:val="24"/>
          <w:szCs w:val="24"/>
        </w:rPr>
        <w:t>;</w:t>
      </w:r>
    </w:p>
    <w:p w14:paraId="0E0B4956" w14:textId="77777777" w:rsidR="00936C3F" w:rsidRDefault="00936C3F">
      <w:pPr>
        <w:jc w:val="both"/>
        <w:rPr>
          <w:rFonts w:ascii="Times New Roman" w:hAnsi="Times New Roman" w:cs="Times New Roman"/>
          <w:color w:val="0000FF"/>
          <w:sz w:val="24"/>
          <w:szCs w:val="24"/>
        </w:rPr>
      </w:pPr>
    </w:p>
    <w:p w14:paraId="3BE15E62" w14:textId="77777777" w:rsidR="008259E7" w:rsidRDefault="008259E7">
      <w:pPr>
        <w:jc w:val="both"/>
        <w:rPr>
          <w:rFonts w:ascii="Times New Roman" w:hAnsi="Times New Roman" w:cs="Times New Roman"/>
          <w:color w:val="0000FF"/>
          <w:sz w:val="24"/>
          <w:szCs w:val="24"/>
        </w:rPr>
      </w:pPr>
    </w:p>
    <w:p w14:paraId="0B2A9326" w14:textId="01304665" w:rsidR="00936C3F" w:rsidRPr="000D16D5" w:rsidRDefault="000D16D5" w:rsidP="000D16D5">
      <w:pPr>
        <w:jc w:val="both"/>
        <w:rPr>
          <w:rFonts w:ascii="Times New Roman" w:hAnsi="Times New Roman" w:cs="Times New Roman"/>
          <w:b/>
          <w:sz w:val="24"/>
          <w:szCs w:val="24"/>
        </w:rPr>
      </w:pPr>
      <w:r>
        <w:rPr>
          <w:rFonts w:ascii="Times New Roman" w:hAnsi="Times New Roman" w:cs="Times New Roman"/>
          <w:b/>
          <w:sz w:val="24"/>
          <w:szCs w:val="24"/>
        </w:rPr>
        <w:t>CAPITOLO 2 - A</w:t>
      </w:r>
      <w:r w:rsidRPr="000D16D5">
        <w:rPr>
          <w:rFonts w:ascii="Times New Roman" w:hAnsi="Times New Roman" w:cs="Times New Roman"/>
          <w:b/>
          <w:sz w:val="24"/>
          <w:szCs w:val="24"/>
        </w:rPr>
        <w:t>ttori interni che hanno partecipazione alla stesura e adozione della</w:t>
      </w:r>
      <w:r>
        <w:rPr>
          <w:rFonts w:ascii="Times New Roman" w:hAnsi="Times New Roman" w:cs="Times New Roman"/>
          <w:b/>
          <w:sz w:val="24"/>
          <w:szCs w:val="24"/>
        </w:rPr>
        <w:t xml:space="preserve"> presente sottosezione</w:t>
      </w:r>
    </w:p>
    <w:p w14:paraId="718A3E52" w14:textId="77777777" w:rsidR="00936C3F" w:rsidRPr="00936C3F" w:rsidRDefault="00936C3F" w:rsidP="00936C3F">
      <w:pPr>
        <w:pStyle w:val="Paragrafoelenco"/>
        <w:jc w:val="both"/>
        <w:rPr>
          <w:rFonts w:ascii="Times New Roman" w:hAnsi="Times New Roman" w:cs="Times New Roman"/>
          <w:b/>
          <w:sz w:val="24"/>
          <w:szCs w:val="24"/>
        </w:rPr>
      </w:pPr>
    </w:p>
    <w:p w14:paraId="35B778AF" w14:textId="31A285EA" w:rsidR="00936C3F" w:rsidRPr="002E7A5A" w:rsidRDefault="00936C3F" w:rsidP="00936C3F">
      <w:pPr>
        <w:pStyle w:val="Default"/>
        <w:jc w:val="both"/>
        <w:rPr>
          <w:rFonts w:ascii="Times New Roman" w:hAnsi="Times New Roman" w:cs="Times New Roman"/>
          <w:b/>
          <w:color w:val="auto"/>
        </w:rPr>
      </w:pPr>
      <w:r>
        <w:rPr>
          <w:rFonts w:ascii="Times New Roman" w:hAnsi="Times New Roman" w:cs="Times New Roman"/>
          <w:b/>
          <w:color w:val="auto"/>
        </w:rPr>
        <w:t xml:space="preserve">2.1 </w:t>
      </w:r>
      <w:r w:rsidRPr="002E7A5A">
        <w:rPr>
          <w:rFonts w:ascii="Times New Roman" w:hAnsi="Times New Roman" w:cs="Times New Roman"/>
          <w:b/>
          <w:color w:val="auto"/>
        </w:rPr>
        <w:t>- Il Responsabile della Prevenzione della Corruzione e Trasparenza</w:t>
      </w:r>
      <w:r>
        <w:rPr>
          <w:rFonts w:ascii="Times New Roman" w:hAnsi="Times New Roman" w:cs="Times New Roman"/>
          <w:b/>
          <w:color w:val="auto"/>
        </w:rPr>
        <w:t xml:space="preserve"> (RPCT)</w:t>
      </w:r>
    </w:p>
    <w:p w14:paraId="3566810C" w14:textId="438AB2D1" w:rsidR="00641DFC" w:rsidRDefault="00936C3F" w:rsidP="00936C3F">
      <w:pPr>
        <w:pStyle w:val="Default"/>
        <w:jc w:val="both"/>
        <w:rPr>
          <w:rFonts w:ascii="Times New Roman" w:hAnsi="Times New Roman" w:cs="Times New Roman"/>
          <w:color w:val="auto"/>
        </w:rPr>
      </w:pPr>
      <w:r>
        <w:rPr>
          <w:rFonts w:ascii="Times New Roman" w:hAnsi="Times New Roman" w:cs="Times New Roman"/>
          <w:color w:val="auto"/>
        </w:rPr>
        <w:t>Come previsto dall’articolo 1, comma 7, della legge 190/2012 e dall’articolo 3, comma 1, lettera c) del d.m. 132/2022 la presente sottosezione è stata</w:t>
      </w:r>
      <w:r w:rsidR="00641DFC">
        <w:rPr>
          <w:rFonts w:ascii="Times New Roman" w:hAnsi="Times New Roman" w:cs="Times New Roman"/>
          <w:color w:val="auto"/>
        </w:rPr>
        <w:t xml:space="preserve"> predisposta dal RPCT, individuato nella figura del </w:t>
      </w:r>
      <w:r w:rsidR="00641DFC" w:rsidRPr="00C8203A">
        <w:rPr>
          <w:rFonts w:ascii="Times New Roman" w:hAnsi="Times New Roman" w:cs="Times New Roman"/>
          <w:color w:val="auto"/>
        </w:rPr>
        <w:t>segretario comunale</w:t>
      </w:r>
      <w:r w:rsidR="00C8203A" w:rsidRPr="00C8203A">
        <w:rPr>
          <w:rFonts w:ascii="Times New Roman" w:hAnsi="Times New Roman" w:cs="Times New Roman"/>
          <w:color w:val="auto"/>
        </w:rPr>
        <w:t xml:space="preserve"> </w:t>
      </w:r>
      <w:r w:rsidR="00C8203A" w:rsidRPr="006A084F">
        <w:rPr>
          <w:rFonts w:ascii="Times New Roman" w:hAnsi="Times New Roman" w:cs="Times New Roman"/>
          <w:color w:val="auto"/>
        </w:rPr>
        <w:t xml:space="preserve">e </w:t>
      </w:r>
      <w:r w:rsidR="00641DFC" w:rsidRPr="006A084F">
        <w:rPr>
          <w:rFonts w:ascii="Times New Roman" w:hAnsi="Times New Roman" w:cs="Times New Roman"/>
          <w:color w:val="auto"/>
        </w:rPr>
        <w:t xml:space="preserve">in assenza del </w:t>
      </w:r>
      <w:r w:rsidR="00C8203A" w:rsidRPr="006A084F">
        <w:rPr>
          <w:rFonts w:ascii="Times New Roman" w:hAnsi="Times New Roman" w:cs="Times New Roman"/>
          <w:color w:val="auto"/>
        </w:rPr>
        <w:t>vice-</w:t>
      </w:r>
      <w:r w:rsidR="00641DFC" w:rsidRPr="006A084F">
        <w:rPr>
          <w:rFonts w:ascii="Times New Roman" w:hAnsi="Times New Roman" w:cs="Times New Roman"/>
          <w:color w:val="auto"/>
        </w:rPr>
        <w:t>segretario, con decreto del sindaco n</w:t>
      </w:r>
      <w:r w:rsidR="006A084F" w:rsidRPr="006A084F">
        <w:rPr>
          <w:rFonts w:ascii="Times New Roman" w:hAnsi="Times New Roman" w:cs="Times New Roman"/>
          <w:color w:val="auto"/>
        </w:rPr>
        <w:t xml:space="preserve"> 5</w:t>
      </w:r>
      <w:r w:rsidR="00641DFC" w:rsidRPr="006A084F">
        <w:rPr>
          <w:rFonts w:ascii="Times New Roman" w:hAnsi="Times New Roman" w:cs="Times New Roman"/>
          <w:color w:val="auto"/>
        </w:rPr>
        <w:t xml:space="preserve"> de</w:t>
      </w:r>
      <w:r w:rsidR="006A084F" w:rsidRPr="006A084F">
        <w:rPr>
          <w:rFonts w:ascii="Times New Roman" w:hAnsi="Times New Roman" w:cs="Times New Roman"/>
          <w:color w:val="auto"/>
        </w:rPr>
        <w:t>l 02/12/2022</w:t>
      </w:r>
      <w:r w:rsidR="00641DFC" w:rsidRPr="006A084F">
        <w:rPr>
          <w:rFonts w:ascii="Times New Roman" w:hAnsi="Times New Roman" w:cs="Times New Roman"/>
          <w:color w:val="auto"/>
        </w:rPr>
        <w:t>, avvalendosi del personale</w:t>
      </w:r>
      <w:r w:rsidR="00641DFC" w:rsidRPr="005E10B6">
        <w:rPr>
          <w:rFonts w:ascii="Times New Roman" w:hAnsi="Times New Roman" w:cs="Times New Roman"/>
          <w:color w:val="auto"/>
        </w:rPr>
        <w:t xml:space="preserve"> e delle risorse finanziarie e strumentali assegnate ai vari settori organizzativi.  </w:t>
      </w:r>
    </w:p>
    <w:p w14:paraId="72F18DA8" w14:textId="1EB11242" w:rsidR="00641DFC" w:rsidRDefault="00641DFC" w:rsidP="00641DFC">
      <w:pPr>
        <w:pStyle w:val="Default"/>
        <w:jc w:val="both"/>
        <w:rPr>
          <w:rFonts w:ascii="Times New Roman" w:hAnsi="Times New Roman" w:cs="Times New Roman"/>
          <w:color w:val="auto"/>
        </w:rPr>
      </w:pPr>
      <w:r w:rsidRPr="005E10B6">
        <w:rPr>
          <w:rFonts w:ascii="Times New Roman" w:hAnsi="Times New Roman" w:cs="Times New Roman"/>
          <w:color w:val="auto"/>
        </w:rPr>
        <w:t xml:space="preserve">Per l’adempimento delle proprie funzioni il RPCT e in un’ottica di partecipazione e condivisione nonché di valore formativo e di orientamento al miglioramento della qualità dell’azione amministrativa, si avvarrà di </w:t>
      </w:r>
      <w:r w:rsidRPr="00205234">
        <w:rPr>
          <w:rFonts w:ascii="Times New Roman" w:hAnsi="Times New Roman" w:cs="Times New Roman"/>
          <w:b/>
          <w:color w:val="auto"/>
        </w:rPr>
        <w:t>referenti</w:t>
      </w:r>
      <w:r w:rsidRPr="005E10B6">
        <w:rPr>
          <w:rFonts w:ascii="Times New Roman" w:hAnsi="Times New Roman" w:cs="Times New Roman"/>
          <w:color w:val="auto"/>
        </w:rPr>
        <w:t xml:space="preserve">, individuati nei responsabili </w:t>
      </w:r>
      <w:r w:rsidR="00692FE0" w:rsidRPr="005E10B6">
        <w:rPr>
          <w:rFonts w:ascii="Times New Roman" w:hAnsi="Times New Roman" w:cs="Times New Roman"/>
          <w:color w:val="auto"/>
        </w:rPr>
        <w:t>dei settori</w:t>
      </w:r>
      <w:r w:rsidRPr="005E10B6">
        <w:rPr>
          <w:rFonts w:ascii="Times New Roman" w:hAnsi="Times New Roman" w:cs="Times New Roman"/>
          <w:color w:val="auto"/>
        </w:rPr>
        <w:t xml:space="preserve"> organizzativi.</w:t>
      </w:r>
    </w:p>
    <w:p w14:paraId="0A82C8F5" w14:textId="32D0E001" w:rsidR="00641DFC" w:rsidRDefault="00641DFC" w:rsidP="00641DFC">
      <w:pPr>
        <w:pStyle w:val="Default"/>
        <w:jc w:val="both"/>
        <w:rPr>
          <w:rFonts w:ascii="Times New Roman" w:hAnsi="Times New Roman" w:cs="Times New Roman"/>
          <w:i/>
          <w:color w:val="auto"/>
        </w:rPr>
      </w:pPr>
      <w:r w:rsidRPr="00641DFC">
        <w:rPr>
          <w:rFonts w:ascii="Times New Roman" w:hAnsi="Times New Roman" w:cs="Times New Roman"/>
          <w:color w:val="auto"/>
        </w:rPr>
        <w:t>Per ciò che concerne le attività, i poteri e le responsabilità connesse al ruolo di RP</w:t>
      </w:r>
      <w:r w:rsidR="0067655D">
        <w:rPr>
          <w:rFonts w:ascii="Times New Roman" w:hAnsi="Times New Roman" w:cs="Times New Roman"/>
          <w:color w:val="auto"/>
        </w:rPr>
        <w:t>CT si fa espresso rinvio al PNA-</w:t>
      </w:r>
      <w:r w:rsidRPr="00641DFC">
        <w:rPr>
          <w:rFonts w:ascii="Times New Roman" w:hAnsi="Times New Roman" w:cs="Times New Roman"/>
          <w:color w:val="auto"/>
        </w:rPr>
        <w:t>2019, Parte IV, Paragrafi 8 e 9, nonché all’allegato “3” del PNA 2019, contenente “</w:t>
      </w:r>
      <w:r w:rsidRPr="00641DFC">
        <w:rPr>
          <w:rFonts w:ascii="Times New Roman" w:hAnsi="Times New Roman" w:cs="Times New Roman"/>
          <w:i/>
          <w:color w:val="auto"/>
        </w:rPr>
        <w:t>Riferimenti normativi sul ruolo e sulle funzioni del Responsabile della prevenzione della corruzi</w:t>
      </w:r>
      <w:r w:rsidR="0067655D">
        <w:rPr>
          <w:rFonts w:ascii="Times New Roman" w:hAnsi="Times New Roman" w:cs="Times New Roman"/>
          <w:i/>
          <w:color w:val="auto"/>
        </w:rPr>
        <w:t xml:space="preserve">one e della trasparenza (RPCT)” </w:t>
      </w:r>
      <w:r w:rsidR="0067655D" w:rsidRPr="00654D2B">
        <w:rPr>
          <w:rFonts w:ascii="Times New Roman" w:hAnsi="Times New Roman" w:cs="Times New Roman"/>
          <w:color w:val="auto"/>
        </w:rPr>
        <w:t>come integrato nel PNA-2022, allegato 3, rubricato “</w:t>
      </w:r>
      <w:r w:rsidR="0067655D" w:rsidRPr="00654D2B">
        <w:rPr>
          <w:rFonts w:ascii="Times New Roman" w:hAnsi="Times New Roman" w:cs="Times New Roman"/>
          <w:i/>
          <w:color w:val="auto"/>
        </w:rPr>
        <w:t>Il RPCT e la struttura di supporto”.</w:t>
      </w:r>
    </w:p>
    <w:p w14:paraId="772967DF" w14:textId="77777777" w:rsidR="00641DFC" w:rsidRDefault="00641DFC" w:rsidP="00641DFC">
      <w:pPr>
        <w:pStyle w:val="Default"/>
        <w:jc w:val="both"/>
        <w:rPr>
          <w:rFonts w:ascii="Times New Roman" w:hAnsi="Times New Roman" w:cs="Times New Roman"/>
          <w:color w:val="auto"/>
        </w:rPr>
      </w:pPr>
    </w:p>
    <w:p w14:paraId="25A5A195" w14:textId="351AC465" w:rsidR="00B45E17" w:rsidRPr="002E7A5A" w:rsidRDefault="00641DFC" w:rsidP="00641DFC">
      <w:pPr>
        <w:pStyle w:val="Default"/>
        <w:jc w:val="both"/>
        <w:rPr>
          <w:rFonts w:ascii="Times New Roman" w:hAnsi="Times New Roman" w:cs="Times New Roman"/>
          <w:b/>
        </w:rPr>
      </w:pPr>
      <w:r>
        <w:rPr>
          <w:rFonts w:ascii="Times New Roman" w:hAnsi="Times New Roman" w:cs="Times New Roman"/>
          <w:b/>
        </w:rPr>
        <w:t>2.2</w:t>
      </w:r>
      <w:r w:rsidR="00524945" w:rsidRPr="002E7A5A">
        <w:rPr>
          <w:rFonts w:ascii="Times New Roman" w:hAnsi="Times New Roman" w:cs="Times New Roman"/>
          <w:b/>
        </w:rPr>
        <w:t xml:space="preserve"> </w:t>
      </w:r>
      <w:r w:rsidR="00894E07">
        <w:rPr>
          <w:rFonts w:ascii="Times New Roman" w:hAnsi="Times New Roman" w:cs="Times New Roman"/>
          <w:b/>
        </w:rPr>
        <w:t>–</w:t>
      </w:r>
      <w:r w:rsidR="00524945" w:rsidRPr="002E7A5A">
        <w:rPr>
          <w:rFonts w:ascii="Times New Roman" w:hAnsi="Times New Roman" w:cs="Times New Roman"/>
          <w:b/>
        </w:rPr>
        <w:t xml:space="preserve"> </w:t>
      </w:r>
      <w:r w:rsidR="00894E07">
        <w:rPr>
          <w:rFonts w:ascii="Times New Roman" w:hAnsi="Times New Roman" w:cs="Times New Roman"/>
          <w:b/>
        </w:rPr>
        <w:t xml:space="preserve">Gli </w:t>
      </w:r>
      <w:r w:rsidR="0059064D">
        <w:rPr>
          <w:rFonts w:ascii="Times New Roman" w:hAnsi="Times New Roman" w:cs="Times New Roman"/>
          <w:b/>
        </w:rPr>
        <w:t>o</w:t>
      </w:r>
      <w:r w:rsidR="00894E07">
        <w:rPr>
          <w:rFonts w:ascii="Times New Roman" w:hAnsi="Times New Roman" w:cs="Times New Roman"/>
          <w:b/>
        </w:rPr>
        <w:t>rgani</w:t>
      </w:r>
      <w:r w:rsidR="00B45E17" w:rsidRPr="002E7A5A">
        <w:rPr>
          <w:rFonts w:ascii="Times New Roman" w:hAnsi="Times New Roman" w:cs="Times New Roman"/>
          <w:b/>
        </w:rPr>
        <w:t xml:space="preserve"> di indirizzo politico</w:t>
      </w:r>
    </w:p>
    <w:p w14:paraId="717E655D" w14:textId="5D5C91B1" w:rsidR="00641DFC" w:rsidRDefault="00641DFC" w:rsidP="00641DFC">
      <w:pPr>
        <w:pStyle w:val="Default"/>
        <w:jc w:val="both"/>
        <w:rPr>
          <w:rFonts w:ascii="Times New Roman" w:hAnsi="Times New Roman" w:cs="Times New Roman"/>
        </w:rPr>
      </w:pPr>
      <w:r>
        <w:rPr>
          <w:rFonts w:ascii="Times New Roman" w:hAnsi="Times New Roman" w:cs="Times New Roman"/>
        </w:rPr>
        <w:t>La g</w:t>
      </w:r>
      <w:r w:rsidR="00B45E17">
        <w:rPr>
          <w:rFonts w:ascii="Times New Roman" w:hAnsi="Times New Roman" w:cs="Times New Roman"/>
        </w:rPr>
        <w:t xml:space="preserve">iunta comunale è l’organo di indirizzo politico competente all’approvazione del </w:t>
      </w:r>
      <w:r>
        <w:rPr>
          <w:rFonts w:ascii="Times New Roman" w:hAnsi="Times New Roman" w:cs="Times New Roman"/>
        </w:rPr>
        <w:t>PIAO triennale e</w:t>
      </w:r>
      <w:r w:rsidR="00B45E17">
        <w:rPr>
          <w:rFonts w:ascii="Times New Roman" w:hAnsi="Times New Roman" w:cs="Times New Roman"/>
        </w:rPr>
        <w:t xml:space="preserve"> dei suoi aggiornamenti, in virtù delle disposizioni recate dall’art. </w:t>
      </w:r>
      <w:r w:rsidR="00225873">
        <w:rPr>
          <w:rFonts w:ascii="Times New Roman" w:hAnsi="Times New Roman" w:cs="Times New Roman"/>
        </w:rPr>
        <w:t>1</w:t>
      </w:r>
      <w:r>
        <w:rPr>
          <w:rFonts w:ascii="Times New Roman" w:hAnsi="Times New Roman" w:cs="Times New Roman"/>
        </w:rPr>
        <w:t>1</w:t>
      </w:r>
      <w:r w:rsidR="00225873">
        <w:rPr>
          <w:rFonts w:ascii="Times New Roman" w:hAnsi="Times New Roman" w:cs="Times New Roman"/>
        </w:rPr>
        <w:t>,</w:t>
      </w:r>
      <w:r>
        <w:rPr>
          <w:rFonts w:ascii="Times New Roman" w:hAnsi="Times New Roman" w:cs="Times New Roman"/>
        </w:rPr>
        <w:t xml:space="preserve"> </w:t>
      </w:r>
      <w:r w:rsidR="00EB0645">
        <w:rPr>
          <w:rFonts w:ascii="Times New Roman" w:hAnsi="Times New Roman" w:cs="Times New Roman"/>
        </w:rPr>
        <w:t xml:space="preserve">comma 1, </w:t>
      </w:r>
      <w:r>
        <w:rPr>
          <w:rFonts w:ascii="Times New Roman" w:hAnsi="Times New Roman" w:cs="Times New Roman"/>
        </w:rPr>
        <w:t>ultimo periodo, del d.m. 132/2022.</w:t>
      </w:r>
    </w:p>
    <w:p w14:paraId="67F81D70" w14:textId="77777777" w:rsidR="00B45E17" w:rsidRDefault="00B45E17">
      <w:pPr>
        <w:pStyle w:val="Default"/>
        <w:jc w:val="both"/>
        <w:rPr>
          <w:rFonts w:ascii="Times New Roman" w:hAnsi="Times New Roman" w:cs="Times New Roman"/>
          <w:b/>
          <w:bCs/>
          <w:i/>
          <w:iCs/>
        </w:rPr>
      </w:pPr>
    </w:p>
    <w:p w14:paraId="720B2C32" w14:textId="1F6A9147" w:rsidR="00B31FD7" w:rsidRPr="00B31FD7" w:rsidRDefault="00B31FD7" w:rsidP="00B31FD7">
      <w:pPr>
        <w:spacing w:before="120"/>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2.3 - </w:t>
      </w:r>
      <w:r w:rsidRPr="00B31FD7">
        <w:rPr>
          <w:rFonts w:ascii="Times New Roman" w:eastAsia="Calibri" w:hAnsi="Times New Roman" w:cs="Times New Roman"/>
          <w:b/>
          <w:sz w:val="24"/>
          <w:szCs w:val="24"/>
        </w:rPr>
        <w:t>Modalità di interlocuzione e di coordinamento tra RPCT, personale, Responsabili di Settore e Nucleo di Valutazione.</w:t>
      </w:r>
    </w:p>
    <w:p w14:paraId="31AB7546" w14:textId="241A977E" w:rsidR="00B31FD7" w:rsidRPr="00B31FD7" w:rsidRDefault="00B31FD7" w:rsidP="00B31FD7">
      <w:pPr>
        <w:spacing w:before="120"/>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Il PNA-2019, </w:t>
      </w:r>
      <w:r w:rsidRPr="00B31FD7">
        <w:rPr>
          <w:rFonts w:ascii="Times New Roman" w:eastAsia="Calibri" w:hAnsi="Times New Roman" w:cs="Times New Roman"/>
          <w:bCs/>
          <w:sz w:val="24"/>
          <w:szCs w:val="24"/>
        </w:rPr>
        <w:t>sottolinea che l’artico</w:t>
      </w:r>
      <w:r w:rsidR="002637D2">
        <w:rPr>
          <w:rFonts w:ascii="Times New Roman" w:eastAsia="Calibri" w:hAnsi="Times New Roman" w:cs="Times New Roman"/>
          <w:bCs/>
          <w:sz w:val="24"/>
          <w:szCs w:val="24"/>
        </w:rPr>
        <w:t xml:space="preserve">lo 8 del DPR 62/2013 impone un </w:t>
      </w:r>
      <w:r w:rsidRPr="002637D2">
        <w:rPr>
          <w:rFonts w:ascii="Times New Roman" w:eastAsia="Calibri" w:hAnsi="Times New Roman" w:cs="Times New Roman"/>
          <w:bCs/>
          <w:i/>
          <w:sz w:val="24"/>
          <w:szCs w:val="24"/>
        </w:rPr>
        <w:t>dovere di collaborazione</w:t>
      </w:r>
      <w:r w:rsidRPr="00B31FD7">
        <w:rPr>
          <w:rFonts w:ascii="Times New Roman" w:eastAsia="Calibri" w:hAnsi="Times New Roman" w:cs="Times New Roman"/>
          <w:bCs/>
          <w:sz w:val="24"/>
          <w:szCs w:val="24"/>
        </w:rPr>
        <w:t xml:space="preserve"> dei dipendenti nei confronti del responsabile anticorruzione, la cui violazione è sanzionabile disciplinarmente. </w:t>
      </w:r>
    </w:p>
    <w:p w14:paraId="19BEC2B1" w14:textId="2B327904" w:rsidR="00B31FD7" w:rsidRPr="00B31FD7" w:rsidRDefault="00B31FD7" w:rsidP="00B31FD7">
      <w:pPr>
        <w:spacing w:before="120"/>
        <w:jc w:val="both"/>
        <w:rPr>
          <w:rFonts w:ascii="Times New Roman" w:eastAsia="Calibri" w:hAnsi="Times New Roman" w:cs="Times New Roman"/>
          <w:bCs/>
          <w:sz w:val="24"/>
          <w:szCs w:val="24"/>
        </w:rPr>
      </w:pPr>
      <w:r w:rsidRPr="00B31FD7">
        <w:rPr>
          <w:rFonts w:ascii="Times New Roman" w:eastAsia="Calibri" w:hAnsi="Times New Roman" w:cs="Times New Roman"/>
          <w:bCs/>
          <w:sz w:val="24"/>
          <w:szCs w:val="24"/>
        </w:rPr>
        <w:t>Pertanto, tutti i funzionari</w:t>
      </w:r>
      <w:r w:rsidR="002637D2">
        <w:rPr>
          <w:rFonts w:ascii="Times New Roman" w:eastAsia="Calibri" w:hAnsi="Times New Roman" w:cs="Times New Roman"/>
          <w:bCs/>
          <w:sz w:val="24"/>
          <w:szCs w:val="24"/>
        </w:rPr>
        <w:t xml:space="preserve"> apicali</w:t>
      </w:r>
      <w:r w:rsidRPr="00B31FD7">
        <w:rPr>
          <w:rFonts w:ascii="Times New Roman" w:eastAsia="Calibri" w:hAnsi="Times New Roman" w:cs="Times New Roman"/>
          <w:bCs/>
          <w:sz w:val="24"/>
          <w:szCs w:val="24"/>
        </w:rPr>
        <w:t xml:space="preserve">, il personale dipendente ed i collaboratori sono tenuti a fornire al RPCT la necessaria collaborazione. </w:t>
      </w:r>
    </w:p>
    <w:p w14:paraId="463FC5FC" w14:textId="4BA14006" w:rsidR="00B31FD7" w:rsidRPr="00B31FD7" w:rsidRDefault="00EB0645" w:rsidP="00B31FD7">
      <w:pPr>
        <w:spacing w:before="120"/>
        <w:jc w:val="both"/>
        <w:rPr>
          <w:rFonts w:ascii="Times New Roman" w:eastAsia="Calibri" w:hAnsi="Times New Roman" w:cs="Times New Roman"/>
          <w:bCs/>
          <w:sz w:val="24"/>
          <w:szCs w:val="24"/>
        </w:rPr>
      </w:pPr>
      <w:r>
        <w:rPr>
          <w:rFonts w:ascii="Times New Roman" w:eastAsia="Calibri" w:hAnsi="Times New Roman" w:cs="Times New Roman"/>
          <w:bCs/>
          <w:sz w:val="24"/>
          <w:szCs w:val="24"/>
        </w:rPr>
        <w:t>Il</w:t>
      </w:r>
      <w:r w:rsidR="00B31FD7" w:rsidRPr="00B31FD7">
        <w:rPr>
          <w:rFonts w:ascii="Times New Roman" w:eastAsia="Calibri" w:hAnsi="Times New Roman" w:cs="Times New Roman"/>
          <w:bCs/>
          <w:sz w:val="24"/>
          <w:szCs w:val="24"/>
        </w:rPr>
        <w:t xml:space="preserve"> RPCT ha autonomo potere di interlocuzione nella fase di programmazi</w:t>
      </w:r>
      <w:r w:rsidR="00B31FD7">
        <w:rPr>
          <w:rFonts w:ascii="Times New Roman" w:eastAsia="Calibri" w:hAnsi="Times New Roman" w:cs="Times New Roman"/>
          <w:bCs/>
          <w:sz w:val="24"/>
          <w:szCs w:val="24"/>
        </w:rPr>
        <w:t>one delle azioni anticorruzione</w:t>
      </w:r>
      <w:r w:rsidR="00B31FD7" w:rsidRPr="00B31FD7">
        <w:rPr>
          <w:rFonts w:ascii="Times New Roman" w:eastAsia="Calibri" w:hAnsi="Times New Roman" w:cs="Times New Roman"/>
          <w:bCs/>
          <w:sz w:val="24"/>
          <w:szCs w:val="24"/>
        </w:rPr>
        <w:t>, con particolare riferimento ai tempi, i modi ed i soggetti coinvolti, avendo cura di coinvolgere anche gli organi di indirizzo politico oltre ai Responsabili di Settore. Analogo autonomo potere è svolto dal RPCT nella fase di interlocuzione con i soggetti coinvolti nella fase di monitor</w:t>
      </w:r>
      <w:r>
        <w:rPr>
          <w:rFonts w:ascii="Times New Roman" w:eastAsia="Calibri" w:hAnsi="Times New Roman" w:cs="Times New Roman"/>
          <w:bCs/>
          <w:sz w:val="24"/>
          <w:szCs w:val="24"/>
        </w:rPr>
        <w:t xml:space="preserve">aggio dello stato di attuazione del </w:t>
      </w:r>
      <w:r w:rsidR="00B31FD7" w:rsidRPr="00B31FD7">
        <w:rPr>
          <w:rFonts w:ascii="Times New Roman" w:eastAsia="Calibri" w:hAnsi="Times New Roman" w:cs="Times New Roman"/>
          <w:bCs/>
          <w:sz w:val="24"/>
          <w:szCs w:val="24"/>
        </w:rPr>
        <w:t>sistema di gestione del rischio e di revisione complessiva dello stesso.</w:t>
      </w:r>
    </w:p>
    <w:p w14:paraId="179B2B8B" w14:textId="04220FD5" w:rsidR="00B31FD7" w:rsidRPr="00B31FD7" w:rsidRDefault="00B31FD7" w:rsidP="00B31FD7">
      <w:pPr>
        <w:spacing w:before="120"/>
        <w:jc w:val="both"/>
        <w:rPr>
          <w:rFonts w:ascii="Times New Roman" w:eastAsia="Calibri" w:hAnsi="Times New Roman" w:cs="Times New Roman"/>
          <w:bCs/>
          <w:sz w:val="24"/>
          <w:szCs w:val="24"/>
        </w:rPr>
      </w:pPr>
      <w:r w:rsidRPr="00B31FD7">
        <w:rPr>
          <w:rFonts w:ascii="Times New Roman" w:eastAsia="Calibri" w:hAnsi="Times New Roman" w:cs="Times New Roman"/>
          <w:bCs/>
          <w:sz w:val="24"/>
          <w:szCs w:val="24"/>
        </w:rPr>
        <w:t>Dal decreto legislativo 97/2016</w:t>
      </w:r>
      <w:r w:rsidR="00EB0645">
        <w:rPr>
          <w:rFonts w:ascii="Times New Roman" w:eastAsia="Calibri" w:hAnsi="Times New Roman" w:cs="Times New Roman"/>
          <w:bCs/>
          <w:sz w:val="24"/>
          <w:szCs w:val="24"/>
        </w:rPr>
        <w:t>,</w:t>
      </w:r>
      <w:r w:rsidRPr="00B31FD7">
        <w:rPr>
          <w:rFonts w:ascii="Times New Roman" w:eastAsia="Calibri" w:hAnsi="Times New Roman" w:cs="Times New Roman"/>
          <w:bCs/>
          <w:sz w:val="24"/>
          <w:szCs w:val="24"/>
        </w:rPr>
        <w:t xml:space="preserve"> risulta anche l’intento di creare maggiore comunicazione tra le attività del responsabile anticorruzione e quel</w:t>
      </w:r>
      <w:r w:rsidR="001B7B99">
        <w:rPr>
          <w:rFonts w:ascii="Times New Roman" w:eastAsia="Calibri" w:hAnsi="Times New Roman" w:cs="Times New Roman"/>
          <w:bCs/>
          <w:sz w:val="24"/>
          <w:szCs w:val="24"/>
        </w:rPr>
        <w:t>le del Nucleo di Valutazione.</w:t>
      </w:r>
      <w:r w:rsidRPr="00B31FD7">
        <w:rPr>
          <w:rFonts w:ascii="Times New Roman" w:eastAsia="Calibri" w:hAnsi="Times New Roman" w:cs="Times New Roman"/>
          <w:bCs/>
          <w:sz w:val="24"/>
          <w:szCs w:val="24"/>
        </w:rPr>
        <w:t xml:space="preserve"> A tal fine, la norma prevede:</w:t>
      </w:r>
    </w:p>
    <w:p w14:paraId="36E2228D" w14:textId="74C20A2F" w:rsidR="00B31FD7" w:rsidRPr="00B31FD7" w:rsidRDefault="00B31FD7" w:rsidP="0087387B">
      <w:pPr>
        <w:pStyle w:val="Paragrafoelenco"/>
        <w:numPr>
          <w:ilvl w:val="0"/>
          <w:numId w:val="34"/>
        </w:numPr>
        <w:spacing w:before="120"/>
        <w:jc w:val="both"/>
        <w:rPr>
          <w:rFonts w:ascii="Times New Roman" w:eastAsia="Calibri" w:hAnsi="Times New Roman" w:cs="Times New Roman"/>
          <w:bCs/>
          <w:sz w:val="24"/>
          <w:szCs w:val="24"/>
        </w:rPr>
      </w:pPr>
      <w:r w:rsidRPr="00B31FD7">
        <w:rPr>
          <w:rFonts w:ascii="Times New Roman" w:eastAsia="Calibri" w:hAnsi="Times New Roman" w:cs="Times New Roman"/>
          <w:bCs/>
          <w:sz w:val="24"/>
          <w:szCs w:val="24"/>
        </w:rPr>
        <w:t xml:space="preserve">la facoltà al Nucleo di Valutazione di richiedere al responsabile anticorruzione informazioni e documenti per lo svolgimento dell’attività di controllo di sua competenza; </w:t>
      </w:r>
    </w:p>
    <w:p w14:paraId="1C5457C3" w14:textId="4A5969CA" w:rsidR="00B31FD7" w:rsidRPr="00B31FD7" w:rsidRDefault="00B31FD7" w:rsidP="0087387B">
      <w:pPr>
        <w:pStyle w:val="Paragrafoelenco"/>
        <w:numPr>
          <w:ilvl w:val="0"/>
          <w:numId w:val="34"/>
        </w:numPr>
        <w:spacing w:before="120"/>
        <w:jc w:val="both"/>
        <w:rPr>
          <w:rFonts w:ascii="Times New Roman" w:eastAsia="Calibri" w:hAnsi="Times New Roman" w:cs="Times New Roman"/>
          <w:bCs/>
          <w:sz w:val="24"/>
          <w:szCs w:val="24"/>
        </w:rPr>
      </w:pPr>
      <w:r w:rsidRPr="00B31FD7">
        <w:rPr>
          <w:rFonts w:ascii="Times New Roman" w:eastAsia="Calibri" w:hAnsi="Times New Roman" w:cs="Times New Roman"/>
          <w:bCs/>
          <w:sz w:val="24"/>
          <w:szCs w:val="24"/>
        </w:rPr>
        <w:t xml:space="preserve">che il RPCT trasmetta anche al Nucleo di Valutazione </w:t>
      </w:r>
      <w:r w:rsidR="002637D2">
        <w:rPr>
          <w:rFonts w:ascii="Times New Roman" w:eastAsia="Calibri" w:hAnsi="Times New Roman" w:cs="Times New Roman"/>
          <w:bCs/>
          <w:sz w:val="24"/>
          <w:szCs w:val="24"/>
        </w:rPr>
        <w:t xml:space="preserve">(da ora </w:t>
      </w:r>
      <w:proofErr w:type="spellStart"/>
      <w:r w:rsidR="002637D2">
        <w:rPr>
          <w:rFonts w:ascii="Times New Roman" w:eastAsia="Calibri" w:hAnsi="Times New Roman" w:cs="Times New Roman"/>
          <w:bCs/>
          <w:sz w:val="24"/>
          <w:szCs w:val="24"/>
        </w:rPr>
        <w:t>NdV</w:t>
      </w:r>
      <w:proofErr w:type="spellEnd"/>
      <w:r w:rsidR="002637D2">
        <w:rPr>
          <w:rFonts w:ascii="Times New Roman" w:eastAsia="Calibri" w:hAnsi="Times New Roman" w:cs="Times New Roman"/>
          <w:bCs/>
          <w:sz w:val="24"/>
          <w:szCs w:val="24"/>
        </w:rPr>
        <w:t xml:space="preserve">) </w:t>
      </w:r>
      <w:r w:rsidRPr="00B31FD7">
        <w:rPr>
          <w:rFonts w:ascii="Times New Roman" w:eastAsia="Calibri" w:hAnsi="Times New Roman" w:cs="Times New Roman"/>
          <w:bCs/>
          <w:sz w:val="24"/>
          <w:szCs w:val="24"/>
        </w:rPr>
        <w:t>la sua relazione annuale recante i risultati dell’attività svolta.</w:t>
      </w:r>
    </w:p>
    <w:p w14:paraId="5570F653" w14:textId="3DF996B0" w:rsidR="001B7B99" w:rsidRPr="001B7B99" w:rsidRDefault="001B7B99" w:rsidP="00B31FD7">
      <w:pPr>
        <w:spacing w:before="120"/>
        <w:jc w:val="both"/>
        <w:rPr>
          <w:rFonts w:ascii="Times New Roman" w:eastAsia="Calibri" w:hAnsi="Times New Roman" w:cs="Times New Roman"/>
          <w:bCs/>
          <w:sz w:val="24"/>
          <w:szCs w:val="24"/>
        </w:rPr>
      </w:pPr>
      <w:r w:rsidRPr="001B7B99">
        <w:rPr>
          <w:rFonts w:ascii="Times New Roman" w:hAnsi="Times New Roman" w:cs="Times New Roman"/>
          <w:sz w:val="24"/>
          <w:szCs w:val="24"/>
        </w:rPr>
        <w:t xml:space="preserve">Il </w:t>
      </w:r>
      <w:proofErr w:type="spellStart"/>
      <w:r w:rsidRPr="001B7B99">
        <w:rPr>
          <w:rFonts w:ascii="Times New Roman" w:hAnsi="Times New Roman" w:cs="Times New Roman"/>
          <w:sz w:val="24"/>
          <w:szCs w:val="24"/>
        </w:rPr>
        <w:t>NdV</w:t>
      </w:r>
      <w:proofErr w:type="spellEnd"/>
      <w:r w:rsidRPr="001B7B99">
        <w:rPr>
          <w:rFonts w:ascii="Times New Roman" w:hAnsi="Times New Roman" w:cs="Times New Roman"/>
          <w:sz w:val="24"/>
          <w:szCs w:val="24"/>
        </w:rPr>
        <w:t xml:space="preserve"> partecipa, inoltre, al processo di gestione del rischio e tiene conto dei rischi e delle azioni inerenti </w:t>
      </w:r>
      <w:proofErr w:type="gramStart"/>
      <w:r w:rsidRPr="001B7B99">
        <w:rPr>
          <w:rFonts w:ascii="Times New Roman" w:hAnsi="Times New Roman" w:cs="Times New Roman"/>
          <w:sz w:val="24"/>
          <w:szCs w:val="24"/>
        </w:rPr>
        <w:t>la</w:t>
      </w:r>
      <w:proofErr w:type="gramEnd"/>
      <w:r w:rsidRPr="001B7B99">
        <w:rPr>
          <w:rFonts w:ascii="Times New Roman" w:hAnsi="Times New Roman" w:cs="Times New Roman"/>
          <w:sz w:val="24"/>
          <w:szCs w:val="24"/>
        </w:rPr>
        <w:t xml:space="preserve"> prevenzione della corruzione nello svolgimento dei compiti ad esso attribuiti. Utilizza i risultati inerenti </w:t>
      </w:r>
      <w:r w:rsidR="00E739EE" w:rsidRPr="001B7B99">
        <w:rPr>
          <w:rFonts w:ascii="Times New Roman" w:hAnsi="Times New Roman" w:cs="Times New Roman"/>
          <w:sz w:val="24"/>
          <w:szCs w:val="24"/>
        </w:rPr>
        <w:t>all’attuazione</w:t>
      </w:r>
      <w:r w:rsidRPr="001B7B99">
        <w:rPr>
          <w:rFonts w:ascii="Times New Roman" w:hAnsi="Times New Roman" w:cs="Times New Roman"/>
          <w:sz w:val="24"/>
          <w:szCs w:val="24"/>
        </w:rPr>
        <w:t xml:space="preserve"> del PIAO ai fini della valutazione dei titolari di P.O. e del segretario comunale. Il </w:t>
      </w:r>
      <w:proofErr w:type="spellStart"/>
      <w:r w:rsidRPr="001B7B99">
        <w:rPr>
          <w:rFonts w:ascii="Times New Roman" w:hAnsi="Times New Roman" w:cs="Times New Roman"/>
          <w:sz w:val="24"/>
          <w:szCs w:val="24"/>
        </w:rPr>
        <w:t>NdV</w:t>
      </w:r>
      <w:proofErr w:type="spellEnd"/>
      <w:r w:rsidRPr="001B7B99">
        <w:rPr>
          <w:rFonts w:ascii="Times New Roman" w:hAnsi="Times New Roman" w:cs="Times New Roman"/>
          <w:sz w:val="24"/>
          <w:szCs w:val="24"/>
        </w:rPr>
        <w:t xml:space="preserve"> svolge un ruolo di rilievo anche per la verifica della coerenza tra gli obiettivi annuali di </w:t>
      </w:r>
      <w:r w:rsidRPr="001B7B99">
        <w:rPr>
          <w:rFonts w:ascii="Times New Roman" w:hAnsi="Times New Roman" w:cs="Times New Roman"/>
          <w:i/>
          <w:iCs/>
          <w:sz w:val="24"/>
          <w:szCs w:val="24"/>
        </w:rPr>
        <w:t>performance</w:t>
      </w:r>
      <w:r w:rsidRPr="001B7B99">
        <w:rPr>
          <w:rFonts w:ascii="Times New Roman" w:hAnsi="Times New Roman" w:cs="Times New Roman"/>
          <w:sz w:val="24"/>
          <w:szCs w:val="24"/>
        </w:rPr>
        <w:t xml:space="preserve"> organizzativa ed individuale e l’attuazione delle misure di prevenzione della corruzione.</w:t>
      </w:r>
    </w:p>
    <w:p w14:paraId="6AB793D4" w14:textId="76ED0FD7" w:rsidR="00B31FD7" w:rsidRPr="00B31FD7" w:rsidRDefault="00B31FD7" w:rsidP="00B31FD7">
      <w:pPr>
        <w:spacing w:before="120"/>
        <w:jc w:val="both"/>
        <w:rPr>
          <w:rFonts w:ascii="Times New Roman" w:eastAsia="Calibri" w:hAnsi="Times New Roman" w:cs="Times New Roman"/>
          <w:bCs/>
          <w:sz w:val="24"/>
          <w:szCs w:val="24"/>
        </w:rPr>
      </w:pPr>
      <w:r w:rsidRPr="00B31FD7">
        <w:rPr>
          <w:rFonts w:ascii="Times New Roman" w:eastAsia="Calibri" w:hAnsi="Times New Roman" w:cs="Times New Roman"/>
          <w:bCs/>
          <w:sz w:val="24"/>
          <w:szCs w:val="24"/>
        </w:rPr>
        <w:t xml:space="preserve">Le modifiche normative, </w:t>
      </w:r>
      <w:r>
        <w:rPr>
          <w:rFonts w:ascii="Times New Roman" w:eastAsia="Calibri" w:hAnsi="Times New Roman" w:cs="Times New Roman"/>
          <w:bCs/>
          <w:sz w:val="24"/>
          <w:szCs w:val="24"/>
        </w:rPr>
        <w:t>apportate dal legislatore n</w:t>
      </w:r>
      <w:r w:rsidRPr="00B31FD7">
        <w:rPr>
          <w:rFonts w:ascii="Times New Roman" w:eastAsia="Calibri" w:hAnsi="Times New Roman" w:cs="Times New Roman"/>
          <w:bCs/>
          <w:sz w:val="24"/>
          <w:szCs w:val="24"/>
        </w:rPr>
        <w:t xml:space="preserve">el d.lgs. 97/2016, hanno precisato che nel caso di ripetute violazioni del </w:t>
      </w:r>
      <w:r w:rsidR="00F27B5A" w:rsidRPr="00B31FD7">
        <w:rPr>
          <w:rFonts w:ascii="Times New Roman" w:eastAsia="Calibri" w:hAnsi="Times New Roman" w:cs="Times New Roman"/>
          <w:bCs/>
          <w:sz w:val="24"/>
          <w:szCs w:val="24"/>
        </w:rPr>
        <w:t xml:space="preserve">PTPCT </w:t>
      </w:r>
      <w:r w:rsidR="00F27B5A">
        <w:rPr>
          <w:rFonts w:ascii="Times New Roman" w:eastAsia="Calibri" w:hAnsi="Times New Roman" w:cs="Times New Roman"/>
          <w:bCs/>
          <w:sz w:val="24"/>
          <w:szCs w:val="24"/>
        </w:rPr>
        <w:t>(</w:t>
      </w:r>
      <w:r>
        <w:rPr>
          <w:rFonts w:ascii="Times New Roman" w:eastAsia="Calibri" w:hAnsi="Times New Roman" w:cs="Times New Roman"/>
          <w:bCs/>
          <w:sz w:val="24"/>
          <w:szCs w:val="24"/>
        </w:rPr>
        <w:t xml:space="preserve">ora sottosezione </w:t>
      </w:r>
      <w:r w:rsidRPr="00B31FD7">
        <w:rPr>
          <w:rFonts w:ascii="Times New Roman" w:eastAsia="Calibri" w:hAnsi="Times New Roman" w:cs="Times New Roman"/>
          <w:bCs/>
          <w:i/>
          <w:sz w:val="24"/>
          <w:szCs w:val="24"/>
        </w:rPr>
        <w:t>2.3</w:t>
      </w:r>
      <w:r>
        <w:rPr>
          <w:rFonts w:ascii="Times New Roman" w:eastAsia="Calibri" w:hAnsi="Times New Roman" w:cs="Times New Roman"/>
          <w:bCs/>
          <w:sz w:val="24"/>
          <w:szCs w:val="24"/>
        </w:rPr>
        <w:t xml:space="preserve"> </w:t>
      </w:r>
      <w:r w:rsidRPr="00B31FD7">
        <w:rPr>
          <w:rFonts w:ascii="Times New Roman" w:eastAsia="Calibri" w:hAnsi="Times New Roman" w:cs="Times New Roman"/>
          <w:bCs/>
          <w:i/>
          <w:sz w:val="24"/>
          <w:szCs w:val="24"/>
        </w:rPr>
        <w:t>Rischi corruttivi e trasparenza</w:t>
      </w:r>
      <w:r>
        <w:rPr>
          <w:rFonts w:ascii="Times New Roman" w:eastAsia="Calibri" w:hAnsi="Times New Roman" w:cs="Times New Roman"/>
          <w:bCs/>
          <w:sz w:val="24"/>
          <w:szCs w:val="24"/>
        </w:rPr>
        <w:t xml:space="preserve"> del PIAO)</w:t>
      </w:r>
      <w:r w:rsidR="009112F2">
        <w:rPr>
          <w:rFonts w:ascii="Times New Roman" w:eastAsia="Calibri" w:hAnsi="Times New Roman" w:cs="Times New Roman"/>
          <w:bCs/>
          <w:sz w:val="24"/>
          <w:szCs w:val="24"/>
        </w:rPr>
        <w:t>,</w:t>
      </w:r>
      <w:r>
        <w:rPr>
          <w:rFonts w:ascii="Times New Roman" w:eastAsia="Calibri" w:hAnsi="Times New Roman" w:cs="Times New Roman"/>
          <w:bCs/>
          <w:sz w:val="24"/>
          <w:szCs w:val="24"/>
        </w:rPr>
        <w:t xml:space="preserve"> </w:t>
      </w:r>
      <w:r w:rsidRPr="00B31FD7">
        <w:rPr>
          <w:rFonts w:ascii="Times New Roman" w:eastAsia="Calibri" w:hAnsi="Times New Roman" w:cs="Times New Roman"/>
          <w:bCs/>
          <w:sz w:val="24"/>
          <w:szCs w:val="24"/>
        </w:rPr>
        <w:t>sussista responsabilità dirigenziale e per omesso controllo, sul piano disciplinare, se il responsabile anticorruzione non è in grado di provare “</w:t>
      </w:r>
      <w:r w:rsidRPr="009112F2">
        <w:rPr>
          <w:rFonts w:ascii="Times New Roman" w:eastAsia="Calibri" w:hAnsi="Times New Roman" w:cs="Times New Roman"/>
          <w:bCs/>
          <w:i/>
          <w:sz w:val="24"/>
          <w:szCs w:val="24"/>
        </w:rPr>
        <w:t>di aver comunicato agli uffici le misure da adottare e le relative modalità</w:t>
      </w:r>
      <w:r w:rsidRPr="00B31FD7">
        <w:rPr>
          <w:rFonts w:ascii="Times New Roman" w:eastAsia="Calibri" w:hAnsi="Times New Roman" w:cs="Times New Roman"/>
          <w:bCs/>
          <w:sz w:val="24"/>
          <w:szCs w:val="24"/>
        </w:rPr>
        <w:t>” e di aver vigilato sull’osservanza del PTPCT</w:t>
      </w:r>
      <w:r w:rsidR="009112F2">
        <w:rPr>
          <w:rFonts w:ascii="Times New Roman" w:eastAsia="Calibri" w:hAnsi="Times New Roman" w:cs="Times New Roman"/>
          <w:bCs/>
          <w:sz w:val="24"/>
          <w:szCs w:val="24"/>
        </w:rPr>
        <w:t xml:space="preserve"> (ora PIAO)</w:t>
      </w:r>
      <w:r w:rsidRPr="00B31FD7">
        <w:rPr>
          <w:rFonts w:ascii="Times New Roman" w:eastAsia="Calibri" w:hAnsi="Times New Roman" w:cs="Times New Roman"/>
          <w:bCs/>
          <w:sz w:val="24"/>
          <w:szCs w:val="24"/>
        </w:rPr>
        <w:t xml:space="preserve">. </w:t>
      </w:r>
    </w:p>
    <w:p w14:paraId="1FAF0A81" w14:textId="29C61634" w:rsidR="00B31FD7" w:rsidRPr="00B31FD7" w:rsidRDefault="00B31FD7" w:rsidP="00B31FD7">
      <w:pPr>
        <w:spacing w:before="120"/>
        <w:jc w:val="both"/>
        <w:rPr>
          <w:rFonts w:ascii="Times New Roman" w:eastAsia="Calibri" w:hAnsi="Times New Roman" w:cs="Times New Roman"/>
          <w:bCs/>
          <w:sz w:val="24"/>
          <w:szCs w:val="24"/>
        </w:rPr>
      </w:pPr>
      <w:r w:rsidRPr="00B31FD7">
        <w:rPr>
          <w:rFonts w:ascii="Times New Roman" w:eastAsia="Calibri" w:hAnsi="Times New Roman" w:cs="Times New Roman"/>
          <w:bCs/>
          <w:sz w:val="24"/>
          <w:szCs w:val="24"/>
        </w:rPr>
        <w:t>I Responsabili di Settore, invece, rispondono della mancata attuazione delle misure di prevenzione della corruzione, se il responsabile dimostra di avere effettuato le dovute comunicazioni agli uffici e di avere vigilato sull’osservanza del piano anticorruzione</w:t>
      </w:r>
      <w:r w:rsidR="00EB0645">
        <w:rPr>
          <w:rFonts w:ascii="Times New Roman" w:eastAsia="Calibri" w:hAnsi="Times New Roman" w:cs="Times New Roman"/>
          <w:bCs/>
          <w:sz w:val="24"/>
          <w:szCs w:val="24"/>
        </w:rPr>
        <w:t xml:space="preserve"> (ora PIAO)</w:t>
      </w:r>
      <w:r w:rsidRPr="00B31FD7">
        <w:rPr>
          <w:rFonts w:ascii="Times New Roman" w:eastAsia="Calibri" w:hAnsi="Times New Roman" w:cs="Times New Roman"/>
          <w:bCs/>
          <w:sz w:val="24"/>
          <w:szCs w:val="24"/>
        </w:rPr>
        <w:t xml:space="preserve">. </w:t>
      </w:r>
    </w:p>
    <w:p w14:paraId="21A9FC4D" w14:textId="77777777" w:rsidR="009112F2" w:rsidRDefault="00B31FD7" w:rsidP="00B31FD7">
      <w:pPr>
        <w:spacing w:before="120"/>
        <w:jc w:val="both"/>
        <w:rPr>
          <w:rFonts w:ascii="Times New Roman" w:eastAsia="Calibri" w:hAnsi="Times New Roman" w:cs="Times New Roman"/>
          <w:bCs/>
          <w:sz w:val="24"/>
          <w:szCs w:val="24"/>
        </w:rPr>
      </w:pPr>
      <w:r w:rsidRPr="00B31FD7">
        <w:rPr>
          <w:rFonts w:ascii="Times New Roman" w:eastAsia="Calibri" w:hAnsi="Times New Roman" w:cs="Times New Roman"/>
          <w:bCs/>
          <w:sz w:val="24"/>
          <w:szCs w:val="24"/>
        </w:rPr>
        <w:t xml:space="preserve">Il RPCT si avvale della Conferenza dei Responsabili di Settore quale ambito precipuo per svolgere funzioni di interlocuzione, confronto, coordinamento anche con specifico riferimento alla redazione della </w:t>
      </w:r>
      <w:r w:rsidR="009112F2">
        <w:rPr>
          <w:rFonts w:ascii="Times New Roman" w:eastAsia="Calibri" w:hAnsi="Times New Roman" w:cs="Times New Roman"/>
          <w:bCs/>
          <w:sz w:val="24"/>
          <w:szCs w:val="24"/>
        </w:rPr>
        <w:t>presente sotto</w:t>
      </w:r>
      <w:r w:rsidRPr="00B31FD7">
        <w:rPr>
          <w:rFonts w:ascii="Times New Roman" w:eastAsia="Calibri" w:hAnsi="Times New Roman" w:cs="Times New Roman"/>
          <w:bCs/>
          <w:sz w:val="24"/>
          <w:szCs w:val="24"/>
        </w:rPr>
        <w:t>sezione del PIAO</w:t>
      </w:r>
      <w:r w:rsidR="009112F2">
        <w:rPr>
          <w:rFonts w:ascii="Times New Roman" w:eastAsia="Calibri" w:hAnsi="Times New Roman" w:cs="Times New Roman"/>
          <w:bCs/>
          <w:sz w:val="24"/>
          <w:szCs w:val="24"/>
        </w:rPr>
        <w:t>,</w:t>
      </w:r>
      <w:r w:rsidRPr="00B31FD7">
        <w:rPr>
          <w:rFonts w:ascii="Times New Roman" w:eastAsia="Calibri" w:hAnsi="Times New Roman" w:cs="Times New Roman"/>
          <w:bCs/>
          <w:sz w:val="24"/>
          <w:szCs w:val="24"/>
        </w:rPr>
        <w:t xml:space="preserve"> al fine di</w:t>
      </w:r>
      <w:r w:rsidR="009112F2">
        <w:rPr>
          <w:rFonts w:ascii="Times New Roman" w:eastAsia="Calibri" w:hAnsi="Times New Roman" w:cs="Times New Roman"/>
          <w:bCs/>
          <w:sz w:val="24"/>
          <w:szCs w:val="24"/>
        </w:rPr>
        <w:t>:</w:t>
      </w:r>
    </w:p>
    <w:p w14:paraId="6E8B7779" w14:textId="77777777" w:rsidR="009112F2" w:rsidRPr="009112F2" w:rsidRDefault="00B31FD7" w:rsidP="0087387B">
      <w:pPr>
        <w:pStyle w:val="Paragrafoelenco"/>
        <w:numPr>
          <w:ilvl w:val="0"/>
          <w:numId w:val="35"/>
        </w:numPr>
        <w:jc w:val="both"/>
        <w:rPr>
          <w:rFonts w:ascii="Times New Roman" w:eastAsia="Calibri" w:hAnsi="Times New Roman" w:cs="Times New Roman"/>
          <w:bCs/>
          <w:sz w:val="24"/>
          <w:szCs w:val="24"/>
        </w:rPr>
      </w:pPr>
      <w:r w:rsidRPr="009112F2">
        <w:rPr>
          <w:rFonts w:ascii="Times New Roman" w:eastAsia="Calibri" w:hAnsi="Times New Roman" w:cs="Times New Roman"/>
          <w:bCs/>
          <w:sz w:val="24"/>
          <w:szCs w:val="24"/>
        </w:rPr>
        <w:t>realizzare una collabo</w:t>
      </w:r>
      <w:r w:rsidR="009112F2" w:rsidRPr="009112F2">
        <w:rPr>
          <w:rFonts w:ascii="Times New Roman" w:eastAsia="Calibri" w:hAnsi="Times New Roman" w:cs="Times New Roman"/>
          <w:bCs/>
          <w:sz w:val="24"/>
          <w:szCs w:val="24"/>
        </w:rPr>
        <w:t>razione costante e costruttiva;</w:t>
      </w:r>
    </w:p>
    <w:p w14:paraId="39C5D981" w14:textId="77777777" w:rsidR="009112F2" w:rsidRPr="009112F2" w:rsidRDefault="00B31FD7" w:rsidP="0087387B">
      <w:pPr>
        <w:pStyle w:val="Paragrafoelenco"/>
        <w:numPr>
          <w:ilvl w:val="0"/>
          <w:numId w:val="35"/>
        </w:numPr>
        <w:jc w:val="both"/>
        <w:rPr>
          <w:rFonts w:ascii="Times New Roman" w:eastAsia="Calibri" w:hAnsi="Times New Roman" w:cs="Times New Roman"/>
          <w:bCs/>
          <w:sz w:val="24"/>
          <w:szCs w:val="24"/>
        </w:rPr>
      </w:pPr>
      <w:r w:rsidRPr="009112F2">
        <w:rPr>
          <w:rFonts w:ascii="Times New Roman" w:eastAsia="Calibri" w:hAnsi="Times New Roman" w:cs="Times New Roman"/>
          <w:bCs/>
          <w:sz w:val="24"/>
          <w:szCs w:val="24"/>
        </w:rPr>
        <w:t xml:space="preserve">garantire una migliore definizione delle responsabilità, evitando che si assommino oneri eccessivi di </w:t>
      </w:r>
      <w:r w:rsidR="009112F2" w:rsidRPr="009112F2">
        <w:rPr>
          <w:rFonts w:ascii="Times New Roman" w:eastAsia="Calibri" w:hAnsi="Times New Roman" w:cs="Times New Roman"/>
          <w:bCs/>
          <w:sz w:val="24"/>
          <w:szCs w:val="24"/>
        </w:rPr>
        <w:t>controllo in capo al RPCT;</w:t>
      </w:r>
    </w:p>
    <w:p w14:paraId="10027008" w14:textId="77777777" w:rsidR="009112F2" w:rsidRPr="009112F2" w:rsidRDefault="00B31FD7" w:rsidP="0087387B">
      <w:pPr>
        <w:pStyle w:val="Paragrafoelenco"/>
        <w:numPr>
          <w:ilvl w:val="0"/>
          <w:numId w:val="35"/>
        </w:numPr>
        <w:jc w:val="both"/>
        <w:rPr>
          <w:rFonts w:ascii="Times New Roman" w:eastAsia="Calibri" w:hAnsi="Times New Roman" w:cs="Times New Roman"/>
          <w:bCs/>
          <w:sz w:val="24"/>
          <w:szCs w:val="24"/>
        </w:rPr>
      </w:pPr>
      <w:r w:rsidRPr="009112F2">
        <w:rPr>
          <w:rFonts w:ascii="Times New Roman" w:eastAsia="Calibri" w:hAnsi="Times New Roman" w:cs="Times New Roman"/>
          <w:bCs/>
          <w:sz w:val="24"/>
          <w:szCs w:val="24"/>
        </w:rPr>
        <w:t xml:space="preserve">vengano previste misure prive di effettiva utilità o non sostenibili sotto il profilo amministrativo. </w:t>
      </w:r>
    </w:p>
    <w:p w14:paraId="2DF4E56A" w14:textId="2F4E88BB" w:rsidR="00B31FD7" w:rsidRPr="0006288E" w:rsidRDefault="00B31FD7" w:rsidP="009112F2">
      <w:pPr>
        <w:jc w:val="both"/>
        <w:rPr>
          <w:rFonts w:ascii="Times New Roman" w:eastAsia="Calibri" w:hAnsi="Times New Roman" w:cs="Times New Roman"/>
          <w:bCs/>
          <w:sz w:val="24"/>
          <w:szCs w:val="24"/>
        </w:rPr>
      </w:pPr>
      <w:r w:rsidRPr="009112F2">
        <w:rPr>
          <w:rFonts w:ascii="Times New Roman" w:eastAsia="Calibri" w:hAnsi="Times New Roman" w:cs="Times New Roman"/>
          <w:bCs/>
          <w:sz w:val="24"/>
          <w:szCs w:val="24"/>
        </w:rPr>
        <w:t xml:space="preserve">Tra gli strumenti utili per tali scopi si riportano riunioni ed incontri specifici con uno o più </w:t>
      </w:r>
      <w:r w:rsidRPr="0006288E">
        <w:rPr>
          <w:rFonts w:ascii="Times New Roman" w:eastAsia="Calibri" w:hAnsi="Times New Roman" w:cs="Times New Roman"/>
          <w:bCs/>
          <w:sz w:val="24"/>
          <w:szCs w:val="24"/>
        </w:rPr>
        <w:t>Responsabili di Settore</w:t>
      </w:r>
      <w:r w:rsidR="00EB0645">
        <w:rPr>
          <w:rFonts w:ascii="Times New Roman" w:eastAsia="Calibri" w:hAnsi="Times New Roman" w:cs="Times New Roman"/>
          <w:bCs/>
          <w:sz w:val="24"/>
          <w:szCs w:val="24"/>
        </w:rPr>
        <w:t>,</w:t>
      </w:r>
      <w:r w:rsidRPr="0006288E">
        <w:rPr>
          <w:rFonts w:ascii="Times New Roman" w:eastAsia="Calibri" w:hAnsi="Times New Roman" w:cs="Times New Roman"/>
          <w:bCs/>
          <w:sz w:val="24"/>
          <w:szCs w:val="24"/>
        </w:rPr>
        <w:t xml:space="preserve"> in ordine a specifiche problematiche non di interesse generale, mentre la Conferenza dei Responsabili di Settore costituisce lo strumento ordinario per le attività di carattere generali che riguardano l’ente nel suo complesso.</w:t>
      </w:r>
    </w:p>
    <w:p w14:paraId="4FEEB61C" w14:textId="020C114F" w:rsidR="008259E7" w:rsidRPr="0006288E" w:rsidRDefault="00B663CD" w:rsidP="0006288E">
      <w:pPr>
        <w:jc w:val="both"/>
        <w:rPr>
          <w:rFonts w:ascii="Times New Roman" w:eastAsia="Calibri" w:hAnsi="Times New Roman" w:cs="Times New Roman"/>
          <w:bCs/>
          <w:sz w:val="24"/>
          <w:szCs w:val="24"/>
        </w:rPr>
      </w:pPr>
      <w:r w:rsidRPr="0006288E">
        <w:rPr>
          <w:rFonts w:ascii="Times New Roman" w:eastAsia="Calibri" w:hAnsi="Times New Roman" w:cs="Times New Roman"/>
          <w:bCs/>
          <w:sz w:val="24"/>
          <w:szCs w:val="24"/>
        </w:rPr>
        <w:lastRenderedPageBreak/>
        <w:t>I responsabili di settore (incaricati di Posizione organizzativa o Elev</w:t>
      </w:r>
      <w:r w:rsidR="0006288E" w:rsidRPr="0006288E">
        <w:rPr>
          <w:rFonts w:ascii="Times New Roman" w:eastAsia="Calibri" w:hAnsi="Times New Roman" w:cs="Times New Roman"/>
          <w:bCs/>
          <w:sz w:val="24"/>
          <w:szCs w:val="24"/>
        </w:rPr>
        <w:t>ata Qualificazione), compilano</w:t>
      </w:r>
      <w:r w:rsidRPr="0006288E">
        <w:rPr>
          <w:rFonts w:ascii="Times New Roman" w:eastAsia="Calibri" w:hAnsi="Times New Roman" w:cs="Times New Roman"/>
          <w:bCs/>
          <w:sz w:val="24"/>
          <w:szCs w:val="24"/>
        </w:rPr>
        <w:t xml:space="preserve"> la relazione</w:t>
      </w:r>
      <w:r w:rsidR="0006288E" w:rsidRPr="0006288E">
        <w:rPr>
          <w:rFonts w:ascii="Times New Roman" w:eastAsia="Calibri" w:hAnsi="Times New Roman" w:cs="Times New Roman"/>
          <w:bCs/>
          <w:sz w:val="24"/>
          <w:szCs w:val="24"/>
        </w:rPr>
        <w:t xml:space="preserve"> per la verifica semestrale </w:t>
      </w:r>
      <w:r w:rsidRPr="0006288E">
        <w:rPr>
          <w:rFonts w:ascii="Times New Roman" w:hAnsi="Times New Roman" w:cs="Times New Roman"/>
          <w:sz w:val="24"/>
          <w:szCs w:val="24"/>
        </w:rPr>
        <w:t>sull’attuazione delle misure di prevenzione della corruzione e trasparenza – PIAO 202</w:t>
      </w:r>
      <w:r w:rsidR="00F27B5A">
        <w:rPr>
          <w:rFonts w:ascii="Times New Roman" w:hAnsi="Times New Roman" w:cs="Times New Roman"/>
          <w:sz w:val="24"/>
          <w:szCs w:val="24"/>
        </w:rPr>
        <w:t>4</w:t>
      </w:r>
      <w:r w:rsidRPr="0006288E">
        <w:rPr>
          <w:rFonts w:ascii="Times New Roman" w:hAnsi="Times New Roman" w:cs="Times New Roman"/>
          <w:sz w:val="24"/>
          <w:szCs w:val="24"/>
        </w:rPr>
        <w:t>/</w:t>
      </w:r>
      <w:r w:rsidR="006A084F" w:rsidRPr="0006288E">
        <w:rPr>
          <w:rFonts w:ascii="Times New Roman" w:hAnsi="Times New Roman" w:cs="Times New Roman"/>
          <w:sz w:val="24"/>
          <w:szCs w:val="24"/>
        </w:rPr>
        <w:t>202</w:t>
      </w:r>
      <w:r w:rsidR="00F27B5A">
        <w:rPr>
          <w:rFonts w:ascii="Times New Roman" w:hAnsi="Times New Roman" w:cs="Times New Roman"/>
          <w:sz w:val="24"/>
          <w:szCs w:val="24"/>
        </w:rPr>
        <w:t>6</w:t>
      </w:r>
      <w:r w:rsidR="006A084F" w:rsidRPr="0006288E">
        <w:rPr>
          <w:rFonts w:ascii="Times New Roman" w:hAnsi="Times New Roman" w:cs="Times New Roman"/>
          <w:sz w:val="24"/>
          <w:szCs w:val="24"/>
        </w:rPr>
        <w:t xml:space="preserve">, </w:t>
      </w:r>
      <w:r w:rsidR="006A084F" w:rsidRPr="0006288E">
        <w:rPr>
          <w:rFonts w:ascii="Times New Roman" w:eastAsia="Calibri" w:hAnsi="Times New Roman" w:cs="Times New Roman"/>
          <w:bCs/>
          <w:sz w:val="24"/>
          <w:szCs w:val="24"/>
        </w:rPr>
        <w:t>sottosezione</w:t>
      </w:r>
      <w:r w:rsidRPr="0006288E">
        <w:rPr>
          <w:rFonts w:ascii="Times New Roman" w:hAnsi="Times New Roman" w:cs="Times New Roman"/>
          <w:sz w:val="24"/>
          <w:szCs w:val="24"/>
        </w:rPr>
        <w:t xml:space="preserve"> “</w:t>
      </w:r>
      <w:r w:rsidR="0006288E" w:rsidRPr="0006288E">
        <w:rPr>
          <w:rFonts w:ascii="Times New Roman" w:hAnsi="Times New Roman" w:cs="Times New Roman"/>
          <w:sz w:val="24"/>
          <w:szCs w:val="24"/>
        </w:rPr>
        <w:t xml:space="preserve">2.3 - </w:t>
      </w:r>
      <w:r w:rsidRPr="0006288E">
        <w:rPr>
          <w:rFonts w:ascii="Times New Roman" w:hAnsi="Times New Roman" w:cs="Times New Roman"/>
          <w:i/>
          <w:sz w:val="24"/>
          <w:szCs w:val="24"/>
        </w:rPr>
        <w:t>Rischi corruttivi e trasparenza”</w:t>
      </w:r>
      <w:r w:rsidR="0006288E">
        <w:rPr>
          <w:rFonts w:ascii="Times New Roman" w:hAnsi="Times New Roman" w:cs="Times New Roman"/>
          <w:i/>
          <w:sz w:val="24"/>
          <w:szCs w:val="24"/>
        </w:rPr>
        <w:t xml:space="preserve">, </w:t>
      </w:r>
      <w:r w:rsidR="0006288E" w:rsidRPr="0006288E">
        <w:rPr>
          <w:rFonts w:ascii="Times New Roman" w:hAnsi="Times New Roman" w:cs="Times New Roman"/>
          <w:sz w:val="24"/>
          <w:szCs w:val="24"/>
        </w:rPr>
        <w:t>come da allegato 2.3.</w:t>
      </w:r>
      <w:r w:rsidR="0006288E">
        <w:rPr>
          <w:rFonts w:ascii="Times New Roman" w:hAnsi="Times New Roman" w:cs="Times New Roman"/>
          <w:sz w:val="24"/>
          <w:szCs w:val="24"/>
        </w:rPr>
        <w:t>D</w:t>
      </w:r>
      <w:r w:rsidR="0006288E" w:rsidRPr="0006288E">
        <w:rPr>
          <w:rFonts w:ascii="Times New Roman" w:hAnsi="Times New Roman" w:cs="Times New Roman"/>
          <w:sz w:val="24"/>
          <w:szCs w:val="24"/>
        </w:rPr>
        <w:t>, che forma parte integrante e sostanziale del presente provvedimento.</w:t>
      </w:r>
    </w:p>
    <w:p w14:paraId="7F27CD57" w14:textId="77777777" w:rsidR="00AE5F68" w:rsidRDefault="00AE5F68">
      <w:pPr>
        <w:pStyle w:val="Default"/>
        <w:jc w:val="both"/>
        <w:rPr>
          <w:rFonts w:ascii="Times New Roman" w:hAnsi="Times New Roman" w:cs="Times New Roman"/>
          <w:b/>
          <w:bCs/>
          <w:i/>
          <w:iCs/>
        </w:rPr>
      </w:pPr>
    </w:p>
    <w:p w14:paraId="633C5454" w14:textId="77777777" w:rsidR="002637D2" w:rsidRDefault="002637D2">
      <w:pPr>
        <w:pStyle w:val="Default"/>
        <w:jc w:val="both"/>
        <w:rPr>
          <w:rFonts w:ascii="Times New Roman" w:hAnsi="Times New Roman" w:cs="Times New Roman"/>
          <w:b/>
          <w:bCs/>
          <w:i/>
          <w:iCs/>
        </w:rPr>
      </w:pPr>
    </w:p>
    <w:p w14:paraId="5E048693" w14:textId="00D00BAD" w:rsidR="008A61E9" w:rsidRDefault="000D16D5" w:rsidP="000D16D5">
      <w:pPr>
        <w:pStyle w:val="Default"/>
        <w:jc w:val="both"/>
        <w:rPr>
          <w:rFonts w:ascii="Times New Roman" w:hAnsi="Times New Roman" w:cs="Times New Roman"/>
          <w:b/>
          <w:bCs/>
          <w:iCs/>
        </w:rPr>
      </w:pPr>
      <w:r>
        <w:rPr>
          <w:rFonts w:ascii="Times New Roman" w:hAnsi="Times New Roman" w:cs="Times New Roman"/>
          <w:b/>
          <w:bCs/>
          <w:iCs/>
        </w:rPr>
        <w:t>CAPITOLO 3 - Validità temporale della sottosezione</w:t>
      </w:r>
    </w:p>
    <w:p w14:paraId="34FD7B04" w14:textId="77777777" w:rsidR="00AE5F68" w:rsidRPr="008A61E9" w:rsidRDefault="00AE5F68" w:rsidP="00AE5F68">
      <w:pPr>
        <w:pStyle w:val="Default"/>
        <w:ind w:left="720"/>
        <w:jc w:val="both"/>
        <w:rPr>
          <w:rFonts w:ascii="Times New Roman" w:hAnsi="Times New Roman" w:cs="Times New Roman"/>
          <w:b/>
          <w:bCs/>
          <w:iCs/>
        </w:rPr>
      </w:pPr>
    </w:p>
    <w:p w14:paraId="67F90342" w14:textId="0E50A6BB" w:rsidR="008A61E9" w:rsidRDefault="008A61E9" w:rsidP="008A61E9">
      <w:pPr>
        <w:pStyle w:val="Default"/>
        <w:jc w:val="both"/>
        <w:rPr>
          <w:rFonts w:ascii="Times New Roman" w:hAnsi="Times New Roman" w:cs="Times New Roman"/>
          <w:bCs/>
          <w:iCs/>
        </w:rPr>
      </w:pPr>
      <w:r>
        <w:rPr>
          <w:rFonts w:ascii="Times New Roman" w:hAnsi="Times New Roman" w:cs="Times New Roman"/>
          <w:bCs/>
          <w:iCs/>
        </w:rPr>
        <w:t>Il PIAO ha valenza triennale e va aggiornato con le tempistiche stabilite negli articoli 7, comma 1 e 8, c</w:t>
      </w:r>
      <w:r w:rsidR="009112F2">
        <w:rPr>
          <w:rFonts w:ascii="Times New Roman" w:hAnsi="Times New Roman" w:cs="Times New Roman"/>
          <w:bCs/>
          <w:iCs/>
        </w:rPr>
        <w:t>omma 2, del Decreto ministeriale n.</w:t>
      </w:r>
      <w:r>
        <w:rPr>
          <w:rFonts w:ascii="Times New Roman" w:hAnsi="Times New Roman" w:cs="Times New Roman"/>
          <w:bCs/>
          <w:iCs/>
        </w:rPr>
        <w:t xml:space="preserve"> 132/2022. Per ciò che concerne la sottosezione “</w:t>
      </w:r>
      <w:r w:rsidRPr="008A61E9">
        <w:rPr>
          <w:rFonts w:ascii="Times New Roman" w:hAnsi="Times New Roman" w:cs="Times New Roman"/>
          <w:bCs/>
          <w:i/>
          <w:iCs/>
        </w:rPr>
        <w:t>Rischi corruttivi e trasparenza</w:t>
      </w:r>
      <w:r>
        <w:rPr>
          <w:rFonts w:ascii="Times New Roman" w:hAnsi="Times New Roman" w:cs="Times New Roman"/>
          <w:bCs/>
          <w:iCs/>
        </w:rPr>
        <w:t xml:space="preserve">”, negli enti con meno di 50 dipendenti, l’aggiornamento sarà previsto con cadenza annuale </w:t>
      </w:r>
      <w:r w:rsidR="008259E7">
        <w:rPr>
          <w:rFonts w:ascii="Times New Roman" w:hAnsi="Times New Roman" w:cs="Times New Roman"/>
          <w:bCs/>
          <w:iCs/>
        </w:rPr>
        <w:t xml:space="preserve">solo </w:t>
      </w:r>
      <w:r>
        <w:rPr>
          <w:rFonts w:ascii="Times New Roman" w:hAnsi="Times New Roman" w:cs="Times New Roman"/>
          <w:bCs/>
          <w:iCs/>
        </w:rPr>
        <w:t>se nel corso dell’anno precedente alla conferma:</w:t>
      </w:r>
      <w:r w:rsidR="008259E7">
        <w:rPr>
          <w:rFonts w:ascii="Times New Roman" w:hAnsi="Times New Roman" w:cs="Times New Roman"/>
          <w:bCs/>
          <w:iCs/>
        </w:rPr>
        <w:t xml:space="preserve"> </w:t>
      </w:r>
    </w:p>
    <w:p w14:paraId="175EE8ED" w14:textId="3E01C5C8" w:rsidR="008A61E9" w:rsidRDefault="008A61E9" w:rsidP="0087387B">
      <w:pPr>
        <w:pStyle w:val="Default"/>
        <w:numPr>
          <w:ilvl w:val="0"/>
          <w:numId w:val="54"/>
        </w:numPr>
        <w:jc w:val="both"/>
        <w:rPr>
          <w:rFonts w:ascii="Times New Roman" w:hAnsi="Times New Roman" w:cs="Times New Roman"/>
          <w:bCs/>
          <w:iCs/>
        </w:rPr>
      </w:pPr>
      <w:r>
        <w:rPr>
          <w:rFonts w:ascii="Times New Roman" w:hAnsi="Times New Roman" w:cs="Times New Roman"/>
          <w:bCs/>
          <w:iCs/>
        </w:rPr>
        <w:t>siano emersi fatti corruttivi o ipotesi di disfunzioni amministrative significative;</w:t>
      </w:r>
    </w:p>
    <w:p w14:paraId="420F6543" w14:textId="650D60CC" w:rsidR="008A61E9" w:rsidRDefault="008A61E9" w:rsidP="0087387B">
      <w:pPr>
        <w:pStyle w:val="Default"/>
        <w:numPr>
          <w:ilvl w:val="0"/>
          <w:numId w:val="54"/>
        </w:numPr>
        <w:jc w:val="both"/>
        <w:rPr>
          <w:rFonts w:ascii="Times New Roman" w:hAnsi="Times New Roman" w:cs="Times New Roman"/>
          <w:bCs/>
          <w:iCs/>
        </w:rPr>
      </w:pPr>
      <w:r>
        <w:rPr>
          <w:rFonts w:ascii="Times New Roman" w:hAnsi="Times New Roman" w:cs="Times New Roman"/>
          <w:bCs/>
          <w:iCs/>
        </w:rPr>
        <w:t>siano state introdotte modifiche organizzative rilevanti;</w:t>
      </w:r>
    </w:p>
    <w:p w14:paraId="2601C30F" w14:textId="7E86468C" w:rsidR="008A61E9" w:rsidRDefault="008259E7" w:rsidP="0087387B">
      <w:pPr>
        <w:pStyle w:val="Default"/>
        <w:numPr>
          <w:ilvl w:val="0"/>
          <w:numId w:val="54"/>
        </w:numPr>
        <w:jc w:val="both"/>
        <w:rPr>
          <w:rFonts w:ascii="Times New Roman" w:hAnsi="Times New Roman" w:cs="Times New Roman"/>
          <w:bCs/>
          <w:iCs/>
        </w:rPr>
      </w:pPr>
      <w:r>
        <w:rPr>
          <w:rFonts w:ascii="Times New Roman" w:hAnsi="Times New Roman" w:cs="Times New Roman"/>
          <w:bCs/>
          <w:iCs/>
        </w:rPr>
        <w:t>siano stati modificati gli obiettivi strategici;</w:t>
      </w:r>
    </w:p>
    <w:p w14:paraId="341AADB2" w14:textId="367F08A5" w:rsidR="008259E7" w:rsidRDefault="008259E7" w:rsidP="0087387B">
      <w:pPr>
        <w:pStyle w:val="Default"/>
        <w:numPr>
          <w:ilvl w:val="0"/>
          <w:numId w:val="54"/>
        </w:numPr>
        <w:jc w:val="both"/>
        <w:rPr>
          <w:rFonts w:ascii="Times New Roman" w:hAnsi="Times New Roman" w:cs="Times New Roman"/>
          <w:bCs/>
          <w:iCs/>
        </w:rPr>
      </w:pPr>
      <w:r>
        <w:rPr>
          <w:rFonts w:ascii="Times New Roman" w:hAnsi="Times New Roman" w:cs="Times New Roman"/>
          <w:bCs/>
          <w:iCs/>
        </w:rPr>
        <w:t xml:space="preserve">siano state modificate le altre sezioni del PIAO (nel caso di obbligo di adozione del PIAO) in modo significativo tale da incidere sui contenuti della sottosezione </w:t>
      </w:r>
      <w:r w:rsidRPr="00EB0645">
        <w:rPr>
          <w:rFonts w:ascii="Times New Roman" w:hAnsi="Times New Roman" w:cs="Times New Roman"/>
          <w:bCs/>
          <w:i/>
          <w:iCs/>
        </w:rPr>
        <w:t>Rischi corruttivi e trasparenza</w:t>
      </w:r>
      <w:r>
        <w:rPr>
          <w:rStyle w:val="Rimandonotaapidipagina"/>
          <w:bCs/>
          <w:iCs/>
        </w:rPr>
        <w:footnoteReference w:id="1"/>
      </w:r>
      <w:r>
        <w:rPr>
          <w:rFonts w:ascii="Times New Roman" w:hAnsi="Times New Roman" w:cs="Times New Roman"/>
          <w:bCs/>
          <w:iCs/>
        </w:rPr>
        <w:t>.</w:t>
      </w:r>
    </w:p>
    <w:p w14:paraId="7085B735" w14:textId="231B25D6" w:rsidR="008A61E9" w:rsidRDefault="008259E7" w:rsidP="008A61E9">
      <w:pPr>
        <w:pStyle w:val="Default"/>
        <w:jc w:val="both"/>
        <w:rPr>
          <w:rFonts w:ascii="Times New Roman" w:hAnsi="Times New Roman" w:cs="Times New Roman"/>
          <w:bCs/>
          <w:iCs/>
        </w:rPr>
      </w:pPr>
      <w:r>
        <w:rPr>
          <w:rFonts w:ascii="Times New Roman" w:hAnsi="Times New Roman" w:cs="Times New Roman"/>
          <w:bCs/>
          <w:iCs/>
        </w:rPr>
        <w:t>Dopo la prima adozione (PIAO triennio 202</w:t>
      </w:r>
      <w:r w:rsidR="00F27B5A">
        <w:rPr>
          <w:rFonts w:ascii="Times New Roman" w:hAnsi="Times New Roman" w:cs="Times New Roman"/>
          <w:bCs/>
          <w:iCs/>
        </w:rPr>
        <w:t>3</w:t>
      </w:r>
      <w:r>
        <w:rPr>
          <w:rFonts w:ascii="Times New Roman" w:hAnsi="Times New Roman" w:cs="Times New Roman"/>
          <w:bCs/>
          <w:iCs/>
        </w:rPr>
        <w:t>/202</w:t>
      </w:r>
      <w:r w:rsidR="00F27B5A">
        <w:rPr>
          <w:rFonts w:ascii="Times New Roman" w:hAnsi="Times New Roman" w:cs="Times New Roman"/>
          <w:bCs/>
          <w:iCs/>
        </w:rPr>
        <w:t>5</w:t>
      </w:r>
      <w:r>
        <w:rPr>
          <w:rFonts w:ascii="Times New Roman" w:hAnsi="Times New Roman" w:cs="Times New Roman"/>
          <w:bCs/>
          <w:iCs/>
        </w:rPr>
        <w:t xml:space="preserve">), l’eventuale conferma </w:t>
      </w:r>
      <w:r w:rsidR="009112F2">
        <w:rPr>
          <w:rFonts w:ascii="Times New Roman" w:hAnsi="Times New Roman" w:cs="Times New Roman"/>
          <w:bCs/>
          <w:iCs/>
        </w:rPr>
        <w:t xml:space="preserve">della presente sottosezione, </w:t>
      </w:r>
      <w:r>
        <w:rPr>
          <w:rFonts w:ascii="Times New Roman" w:hAnsi="Times New Roman" w:cs="Times New Roman"/>
          <w:bCs/>
          <w:iCs/>
        </w:rPr>
        <w:t>per l</w:t>
      </w:r>
      <w:r w:rsidR="00EB0645">
        <w:rPr>
          <w:rFonts w:ascii="Times New Roman" w:hAnsi="Times New Roman" w:cs="Times New Roman"/>
          <w:bCs/>
          <w:iCs/>
        </w:rPr>
        <w:t>e successive due annualità, dovrà</w:t>
      </w:r>
      <w:r>
        <w:rPr>
          <w:rFonts w:ascii="Times New Roman" w:hAnsi="Times New Roman" w:cs="Times New Roman"/>
          <w:bCs/>
          <w:iCs/>
        </w:rPr>
        <w:t xml:space="preserve"> avvenire </w:t>
      </w:r>
      <w:r w:rsidR="00FC6A4B">
        <w:rPr>
          <w:rFonts w:ascii="Times New Roman" w:hAnsi="Times New Roman" w:cs="Times New Roman"/>
          <w:bCs/>
          <w:iCs/>
        </w:rPr>
        <w:t xml:space="preserve">all’interno del PIAO, </w:t>
      </w:r>
      <w:r>
        <w:rPr>
          <w:rFonts w:ascii="Times New Roman" w:hAnsi="Times New Roman" w:cs="Times New Roman"/>
          <w:bCs/>
          <w:iCs/>
        </w:rPr>
        <w:t>con apposit</w:t>
      </w:r>
      <w:r w:rsidR="00FC6A4B">
        <w:rPr>
          <w:rFonts w:ascii="Times New Roman" w:hAnsi="Times New Roman" w:cs="Times New Roman"/>
          <w:bCs/>
          <w:iCs/>
        </w:rPr>
        <w:t>a motivazione</w:t>
      </w:r>
      <w:r w:rsidR="002637D2">
        <w:rPr>
          <w:rFonts w:ascii="Times New Roman" w:hAnsi="Times New Roman" w:cs="Times New Roman"/>
          <w:bCs/>
          <w:iCs/>
        </w:rPr>
        <w:t>, dando conto che non è intervenuto</w:t>
      </w:r>
      <w:r w:rsidR="00FC6A4B">
        <w:rPr>
          <w:rFonts w:ascii="Times New Roman" w:hAnsi="Times New Roman" w:cs="Times New Roman"/>
          <w:bCs/>
          <w:iCs/>
        </w:rPr>
        <w:t xml:space="preserve"> nessuno de</w:t>
      </w:r>
      <w:r>
        <w:rPr>
          <w:rFonts w:ascii="Times New Roman" w:hAnsi="Times New Roman" w:cs="Times New Roman"/>
          <w:bCs/>
          <w:iCs/>
        </w:rPr>
        <w:t>i</w:t>
      </w:r>
      <w:r w:rsidR="00FC6A4B">
        <w:rPr>
          <w:rFonts w:ascii="Times New Roman" w:hAnsi="Times New Roman" w:cs="Times New Roman"/>
          <w:bCs/>
          <w:iCs/>
        </w:rPr>
        <w:t xml:space="preserve"> quattro</w:t>
      </w:r>
      <w:r>
        <w:rPr>
          <w:rFonts w:ascii="Times New Roman" w:hAnsi="Times New Roman" w:cs="Times New Roman"/>
          <w:bCs/>
          <w:iCs/>
        </w:rPr>
        <w:t xml:space="preserve"> fattori sopra meglio </w:t>
      </w:r>
      <w:r w:rsidR="009112F2">
        <w:rPr>
          <w:rFonts w:ascii="Times New Roman" w:hAnsi="Times New Roman" w:cs="Times New Roman"/>
          <w:bCs/>
          <w:iCs/>
        </w:rPr>
        <w:t>elencati.</w:t>
      </w:r>
    </w:p>
    <w:p w14:paraId="5A917B0D" w14:textId="77777777" w:rsidR="008A61E9" w:rsidRDefault="008A61E9" w:rsidP="008A61E9">
      <w:pPr>
        <w:pStyle w:val="Default"/>
        <w:jc w:val="both"/>
        <w:rPr>
          <w:rFonts w:ascii="Times New Roman" w:hAnsi="Times New Roman" w:cs="Times New Roman"/>
          <w:bCs/>
          <w:iCs/>
        </w:rPr>
      </w:pPr>
    </w:p>
    <w:p w14:paraId="7517FD42" w14:textId="77777777" w:rsidR="005D6791" w:rsidRPr="008A61E9" w:rsidRDefault="005D6791" w:rsidP="008A61E9">
      <w:pPr>
        <w:pStyle w:val="Default"/>
        <w:jc w:val="both"/>
        <w:rPr>
          <w:rFonts w:ascii="Times New Roman" w:hAnsi="Times New Roman" w:cs="Times New Roman"/>
          <w:bCs/>
          <w:iCs/>
        </w:rPr>
      </w:pPr>
    </w:p>
    <w:p w14:paraId="348E393D" w14:textId="2CA20B2C" w:rsidR="00B45E17" w:rsidRPr="000D16D5" w:rsidRDefault="000D16D5" w:rsidP="000D16D5">
      <w:pPr>
        <w:rPr>
          <w:rFonts w:ascii="Times New Roman" w:hAnsi="Times New Roman" w:cs="Times New Roman"/>
          <w:b/>
          <w:bCs/>
          <w:sz w:val="24"/>
          <w:szCs w:val="24"/>
        </w:rPr>
      </w:pPr>
      <w:r>
        <w:rPr>
          <w:rFonts w:ascii="Times New Roman" w:hAnsi="Times New Roman" w:cs="Times New Roman"/>
          <w:b/>
          <w:bCs/>
          <w:sz w:val="24"/>
          <w:szCs w:val="24"/>
        </w:rPr>
        <w:t>CAPITOLO 4 - V</w:t>
      </w:r>
      <w:r w:rsidRPr="000D16D5">
        <w:rPr>
          <w:rFonts w:ascii="Times New Roman" w:hAnsi="Times New Roman" w:cs="Times New Roman"/>
          <w:b/>
          <w:bCs/>
          <w:sz w:val="24"/>
          <w:szCs w:val="24"/>
        </w:rPr>
        <w:t>alutazione di impatto del contesto esterno e interno</w:t>
      </w:r>
    </w:p>
    <w:p w14:paraId="44457B5A" w14:textId="77777777" w:rsidR="006D3EFB" w:rsidRDefault="006D3EFB" w:rsidP="00024A81">
      <w:pPr>
        <w:pStyle w:val="Default"/>
        <w:jc w:val="both"/>
        <w:rPr>
          <w:rFonts w:ascii="Times New Roman" w:hAnsi="Times New Roman" w:cs="Times New Roman"/>
        </w:rPr>
      </w:pPr>
    </w:p>
    <w:p w14:paraId="389A0995" w14:textId="4648D5A3" w:rsidR="006D3EFB" w:rsidRPr="006D3EFB" w:rsidRDefault="006D3EFB" w:rsidP="0087387B">
      <w:pPr>
        <w:pStyle w:val="Default"/>
        <w:numPr>
          <w:ilvl w:val="1"/>
          <w:numId w:val="46"/>
        </w:numPr>
        <w:jc w:val="both"/>
        <w:rPr>
          <w:rFonts w:ascii="Times New Roman" w:hAnsi="Times New Roman" w:cs="Times New Roman"/>
          <w:b/>
        </w:rPr>
      </w:pPr>
      <w:r w:rsidRPr="006D3EFB">
        <w:rPr>
          <w:rFonts w:ascii="Times New Roman" w:hAnsi="Times New Roman" w:cs="Times New Roman"/>
          <w:b/>
        </w:rPr>
        <w:t>– Contesto esterno:</w:t>
      </w:r>
    </w:p>
    <w:p w14:paraId="7D7B5035" w14:textId="086E6376" w:rsidR="00024A81" w:rsidRPr="00E82901" w:rsidRDefault="007D7052" w:rsidP="006D3EFB">
      <w:pPr>
        <w:pStyle w:val="Default"/>
        <w:jc w:val="both"/>
        <w:rPr>
          <w:rFonts w:ascii="Times New Roman" w:hAnsi="Times New Roman" w:cs="Times New Roman"/>
          <w:bCs/>
          <w:iCs/>
        </w:rPr>
      </w:pPr>
      <w:r w:rsidRPr="007D7052">
        <w:rPr>
          <w:rFonts w:ascii="Times New Roman" w:hAnsi="Times New Roman" w:cs="Times New Roman"/>
        </w:rPr>
        <w:t xml:space="preserve">L’analisi del contesto esterno </w:t>
      </w:r>
      <w:r w:rsidR="00024A81">
        <w:rPr>
          <w:rFonts w:ascii="Times New Roman" w:hAnsi="Times New Roman" w:cs="Times New Roman"/>
        </w:rPr>
        <w:t>restituisce a</w:t>
      </w:r>
      <w:r w:rsidR="00024A81">
        <w:rPr>
          <w:rFonts w:ascii="Times New Roman" w:hAnsi="Times New Roman" w:cs="Times New Roman"/>
          <w:bCs/>
          <w:iCs/>
        </w:rPr>
        <w:t xml:space="preserve">ll’amministrazione le informazioni necessarie a identificare il rischio corruttivo in relazione alle caratteristiche dell’ambiente cui l’ente opera </w:t>
      </w:r>
      <w:r w:rsidR="00024A81">
        <w:rPr>
          <w:rFonts w:ascii="Times New Roman" w:hAnsi="Times New Roman" w:cs="Times New Roman"/>
        </w:rPr>
        <w:t>(variabili culturali, criminologiche, sociali ed economiche del territorio</w:t>
      </w:r>
      <w:r w:rsidR="00024A81">
        <w:rPr>
          <w:rFonts w:ascii="Times New Roman" w:hAnsi="Times New Roman" w:cs="Times New Roman"/>
          <w:bCs/>
        </w:rPr>
        <w:t>)</w:t>
      </w:r>
      <w:r w:rsidR="00024A81">
        <w:rPr>
          <w:rFonts w:ascii="Times New Roman" w:hAnsi="Times New Roman" w:cs="Times New Roman"/>
          <w:bCs/>
          <w:iCs/>
        </w:rPr>
        <w:t>.</w:t>
      </w:r>
    </w:p>
    <w:p w14:paraId="55431D70" w14:textId="39622136" w:rsidR="00B45E17" w:rsidRDefault="00B45E17">
      <w:pPr>
        <w:jc w:val="both"/>
        <w:rPr>
          <w:rFonts w:ascii="Times New Roman" w:hAnsi="Times New Roman" w:cs="Times New Roman"/>
          <w:sz w:val="24"/>
          <w:szCs w:val="24"/>
        </w:rPr>
      </w:pPr>
      <w:r>
        <w:rPr>
          <w:rFonts w:ascii="Times New Roman" w:hAnsi="Times New Roman" w:cs="Times New Roman"/>
          <w:sz w:val="24"/>
          <w:szCs w:val="24"/>
        </w:rPr>
        <w:t>A tal fine, sono da considerare sia i fattori legati al territorio di riferimento dell’ente, sia le relazioni e le possibili influenze esistenti con i portatori e i rappresentanti di interessi esterni.</w:t>
      </w:r>
    </w:p>
    <w:p w14:paraId="70828CEF" w14:textId="367F2B1A" w:rsidR="00E82901" w:rsidRPr="00F403ED" w:rsidRDefault="00B45E17" w:rsidP="00F403ED">
      <w:r>
        <w:rPr>
          <w:rFonts w:ascii="Times New Roman" w:hAnsi="Times New Roman" w:cs="Times New Roman"/>
          <w:sz w:val="24"/>
          <w:szCs w:val="24"/>
        </w:rPr>
        <w:t>Sulla base deg</w:t>
      </w:r>
      <w:r w:rsidR="00091343">
        <w:rPr>
          <w:rFonts w:ascii="Times New Roman" w:hAnsi="Times New Roman" w:cs="Times New Roman"/>
          <w:sz w:val="24"/>
          <w:szCs w:val="24"/>
        </w:rPr>
        <w:t>li elementi e dei dati contenuti</w:t>
      </w:r>
      <w:r>
        <w:rPr>
          <w:rFonts w:ascii="Times New Roman" w:hAnsi="Times New Roman" w:cs="Times New Roman"/>
          <w:sz w:val="24"/>
          <w:szCs w:val="24"/>
        </w:rPr>
        <w:t xml:space="preserve"> dalle relazioni periodiche sullo stato dell’ordine e della sicurezza pubblica, presentate al Parlamento dal Ministero dell’Interno e pubblicate sul sito </w:t>
      </w:r>
      <w:r w:rsidR="00F403ED" w:rsidRPr="00EB0645">
        <w:rPr>
          <w:rFonts w:ascii="Times New Roman" w:hAnsi="Times New Roman" w:cs="Times New Roman"/>
          <w:i/>
          <w:sz w:val="24"/>
          <w:szCs w:val="24"/>
        </w:rPr>
        <w:t>web</w:t>
      </w:r>
      <w:r w:rsidR="00F403ED">
        <w:rPr>
          <w:rFonts w:ascii="Times New Roman" w:hAnsi="Times New Roman" w:cs="Times New Roman"/>
          <w:sz w:val="24"/>
          <w:szCs w:val="24"/>
        </w:rPr>
        <w:t xml:space="preserve"> del Senato della Repubblica</w:t>
      </w:r>
      <w:r w:rsidRPr="00D917AD">
        <w:rPr>
          <w:rFonts w:ascii="Times New Roman" w:hAnsi="Times New Roman" w:cs="Times New Roman"/>
          <w:sz w:val="24"/>
          <w:szCs w:val="24"/>
        </w:rPr>
        <w:t xml:space="preserve"> (</w:t>
      </w:r>
      <w:r w:rsidR="00F403ED">
        <w:rPr>
          <w:rFonts w:ascii="Times New Roman" w:hAnsi="Times New Roman" w:cs="Times New Roman"/>
          <w:sz w:val="24"/>
          <w:szCs w:val="24"/>
        </w:rPr>
        <w:t>R</w:t>
      </w:r>
      <w:r w:rsidR="00F403ED" w:rsidRPr="00F403ED">
        <w:rPr>
          <w:rFonts w:ascii="Times New Roman" w:hAnsi="Times New Roman" w:cs="Times New Roman"/>
          <w:sz w:val="24"/>
          <w:szCs w:val="24"/>
        </w:rPr>
        <w:t xml:space="preserve">elazione al parlamento sull’attività delle forze di polizia, </w:t>
      </w:r>
      <w:r w:rsidR="00F403ED" w:rsidRPr="006A084F">
        <w:rPr>
          <w:rFonts w:ascii="Times New Roman" w:hAnsi="Times New Roman" w:cs="Times New Roman"/>
          <w:sz w:val="24"/>
          <w:szCs w:val="24"/>
        </w:rPr>
        <w:t>sullo stato dell’ordine e della sicurezza pubblica e sulla criminalità organizzata – anno 2020</w:t>
      </w:r>
      <w:r w:rsidR="00F403ED" w:rsidRPr="006A084F">
        <w:rPr>
          <w:rStyle w:val="Rimandonotaapidipagina"/>
          <w:sz w:val="24"/>
          <w:szCs w:val="24"/>
        </w:rPr>
        <w:footnoteReference w:id="2"/>
      </w:r>
      <w:r w:rsidR="00F403ED" w:rsidRPr="006A084F">
        <w:rPr>
          <w:rFonts w:ascii="Times New Roman" w:hAnsi="Times New Roman" w:cs="Times New Roman"/>
          <w:sz w:val="24"/>
          <w:szCs w:val="24"/>
        </w:rPr>
        <w:t xml:space="preserve"> e </w:t>
      </w:r>
      <w:r w:rsidRPr="006A084F">
        <w:rPr>
          <w:rFonts w:ascii="Times New Roman" w:hAnsi="Times New Roman" w:cs="Times New Roman"/>
          <w:sz w:val="24"/>
          <w:szCs w:val="24"/>
        </w:rPr>
        <w:t>D.I.A</w:t>
      </w:r>
      <w:r w:rsidR="00F403ED" w:rsidRPr="006A084F">
        <w:rPr>
          <w:rFonts w:ascii="Times New Roman" w:hAnsi="Times New Roman" w:cs="Times New Roman"/>
          <w:sz w:val="24"/>
          <w:szCs w:val="24"/>
        </w:rPr>
        <w:t xml:space="preserve"> 1° semestre 2021</w:t>
      </w:r>
      <w:r w:rsidR="00F403ED" w:rsidRPr="006A084F">
        <w:rPr>
          <w:rStyle w:val="Rimandonotaapidipagina"/>
          <w:sz w:val="24"/>
          <w:szCs w:val="24"/>
        </w:rPr>
        <w:footnoteReference w:id="3"/>
      </w:r>
      <w:r w:rsidR="00F403ED" w:rsidRPr="006A084F">
        <w:rPr>
          <w:rFonts w:ascii="Times New Roman" w:hAnsi="Times New Roman" w:cs="Times New Roman"/>
          <w:sz w:val="24"/>
          <w:szCs w:val="24"/>
        </w:rPr>
        <w:t xml:space="preserve"> e 2° semestre 2021</w:t>
      </w:r>
      <w:r w:rsidR="00F403ED" w:rsidRPr="006A084F">
        <w:rPr>
          <w:rStyle w:val="Rimandonotaapidipagina"/>
          <w:sz w:val="24"/>
          <w:szCs w:val="24"/>
        </w:rPr>
        <w:footnoteReference w:id="4"/>
      </w:r>
      <w:r w:rsidRPr="006A084F">
        <w:rPr>
          <w:rFonts w:ascii="Times New Roman" w:hAnsi="Times New Roman" w:cs="Times New Roman"/>
          <w:sz w:val="24"/>
          <w:szCs w:val="24"/>
        </w:rPr>
        <w:t>.), relativi,</w:t>
      </w:r>
      <w:r w:rsidRPr="00D917AD">
        <w:rPr>
          <w:rFonts w:ascii="Times New Roman" w:hAnsi="Times New Roman" w:cs="Times New Roman"/>
          <w:sz w:val="24"/>
          <w:szCs w:val="24"/>
        </w:rPr>
        <w:t xml:space="preserve"> in generale, ai dati della regione</w:t>
      </w:r>
      <w:r w:rsidR="006A084F">
        <w:rPr>
          <w:rFonts w:ascii="Times New Roman" w:hAnsi="Times New Roman" w:cs="Times New Roman"/>
          <w:sz w:val="24"/>
          <w:szCs w:val="24"/>
        </w:rPr>
        <w:t xml:space="preserve"> Emilia Romagna </w:t>
      </w:r>
      <w:r w:rsidRPr="00D917AD">
        <w:rPr>
          <w:rFonts w:ascii="Times New Roman" w:hAnsi="Times New Roman" w:cs="Times New Roman"/>
          <w:sz w:val="24"/>
          <w:szCs w:val="24"/>
        </w:rPr>
        <w:t xml:space="preserve">ed, in particolare alla provincia di </w:t>
      </w:r>
      <w:r w:rsidR="006A084F" w:rsidRPr="006A084F">
        <w:rPr>
          <w:rFonts w:ascii="Times New Roman" w:hAnsi="Times New Roman" w:cs="Times New Roman"/>
          <w:sz w:val="24"/>
          <w:szCs w:val="24"/>
        </w:rPr>
        <w:t>Reggio Emilia</w:t>
      </w:r>
      <w:r w:rsidRPr="006A084F">
        <w:rPr>
          <w:rFonts w:ascii="Times New Roman" w:hAnsi="Times New Roman" w:cs="Times New Roman"/>
          <w:sz w:val="24"/>
          <w:szCs w:val="24"/>
        </w:rPr>
        <w:t>, è possibile ritenere che il contesto</w:t>
      </w:r>
      <w:r w:rsidR="00EB0645" w:rsidRPr="006A084F">
        <w:rPr>
          <w:rFonts w:ascii="Times New Roman" w:hAnsi="Times New Roman" w:cs="Times New Roman"/>
          <w:sz w:val="24"/>
          <w:szCs w:val="24"/>
        </w:rPr>
        <w:t xml:space="preserve"> </w:t>
      </w:r>
      <w:r w:rsidR="00EB0645" w:rsidRPr="00654D2B">
        <w:rPr>
          <w:rFonts w:ascii="Times New Roman" w:hAnsi="Times New Roman" w:cs="Times New Roman"/>
          <w:sz w:val="24"/>
          <w:szCs w:val="24"/>
        </w:rPr>
        <w:t>esterno all’attività dell’ente</w:t>
      </w:r>
      <w:r w:rsidRPr="00654D2B">
        <w:rPr>
          <w:rFonts w:ascii="Times New Roman" w:hAnsi="Times New Roman" w:cs="Times New Roman"/>
          <w:sz w:val="24"/>
          <w:szCs w:val="24"/>
        </w:rPr>
        <w:t>, non sia interessato da particolari fenomeni di corruzione</w:t>
      </w:r>
      <w:r w:rsidR="0059064D" w:rsidRPr="00654D2B">
        <w:rPr>
          <w:rFonts w:ascii="Times New Roman" w:hAnsi="Times New Roman" w:cs="Times New Roman"/>
          <w:sz w:val="24"/>
          <w:szCs w:val="24"/>
        </w:rPr>
        <w:t xml:space="preserve">, pur se eventi corruttivi significativi </w:t>
      </w:r>
      <w:r w:rsidR="00CE563E" w:rsidRPr="00654D2B">
        <w:rPr>
          <w:rFonts w:ascii="Times New Roman" w:hAnsi="Times New Roman" w:cs="Times New Roman"/>
          <w:sz w:val="24"/>
          <w:szCs w:val="24"/>
        </w:rPr>
        <w:t xml:space="preserve">non </w:t>
      </w:r>
      <w:r w:rsidR="0059064D" w:rsidRPr="00654D2B">
        <w:rPr>
          <w:rFonts w:ascii="Times New Roman" w:hAnsi="Times New Roman" w:cs="Times New Roman"/>
          <w:sz w:val="24"/>
          <w:szCs w:val="24"/>
        </w:rPr>
        <w:t>sono stati registrati anche in realtà limitrofe</w:t>
      </w:r>
      <w:r w:rsidRPr="00654D2B">
        <w:rPr>
          <w:rFonts w:ascii="Times New Roman" w:hAnsi="Times New Roman" w:cs="Times New Roman"/>
          <w:sz w:val="24"/>
          <w:szCs w:val="24"/>
        </w:rPr>
        <w:t xml:space="preserve">. Va, comunque, mantenuto alto il livello di attenzione, monitoraggio e verifica, sui singoli </w:t>
      </w:r>
      <w:r w:rsidRPr="0017559A">
        <w:rPr>
          <w:rFonts w:ascii="Times New Roman" w:hAnsi="Times New Roman" w:cs="Times New Roman"/>
          <w:sz w:val="24"/>
          <w:szCs w:val="24"/>
        </w:rPr>
        <w:t>procedimenti</w:t>
      </w:r>
      <w:r w:rsidRPr="00D917AD">
        <w:rPr>
          <w:rFonts w:ascii="Times New Roman" w:hAnsi="Times New Roman" w:cs="Times New Roman"/>
          <w:sz w:val="24"/>
          <w:szCs w:val="24"/>
        </w:rPr>
        <w:t xml:space="preserve"> amministrativi aventi particolare rilevanza economica, soprattutto in relazione alla gravità della crisi economica che, da molti anni, interessa il tessuto economico e produttivo e che ha portato al</w:t>
      </w:r>
      <w:r w:rsidR="00E82901">
        <w:rPr>
          <w:rFonts w:ascii="Times New Roman" w:hAnsi="Times New Roman" w:cs="Times New Roman"/>
          <w:sz w:val="24"/>
          <w:szCs w:val="24"/>
        </w:rPr>
        <w:t>la chiusura di numerose aziende</w:t>
      </w:r>
      <w:r w:rsidRPr="00D917AD">
        <w:rPr>
          <w:rFonts w:ascii="Times New Roman" w:hAnsi="Times New Roman" w:cs="Times New Roman"/>
          <w:sz w:val="24"/>
          <w:szCs w:val="24"/>
        </w:rPr>
        <w:t xml:space="preserve"> o a significative situazioni di indebitamento delle restanti.</w:t>
      </w:r>
      <w:r w:rsidR="007D7052">
        <w:rPr>
          <w:rFonts w:ascii="Times New Roman" w:hAnsi="Times New Roman" w:cs="Times New Roman"/>
          <w:sz w:val="24"/>
          <w:szCs w:val="24"/>
        </w:rPr>
        <w:t xml:space="preserve"> </w:t>
      </w:r>
      <w:r w:rsidR="00E82901">
        <w:rPr>
          <w:rFonts w:ascii="Times New Roman" w:hAnsi="Times New Roman" w:cs="Times New Roman"/>
          <w:sz w:val="24"/>
          <w:szCs w:val="24"/>
        </w:rPr>
        <w:lastRenderedPageBreak/>
        <w:t>Tale situazione risulta vieppiù peggiorata dalla crisi determinata dalla pandemia da Sars-</w:t>
      </w:r>
      <w:proofErr w:type="spellStart"/>
      <w:r w:rsidR="00E82901">
        <w:rPr>
          <w:rFonts w:ascii="Times New Roman" w:hAnsi="Times New Roman" w:cs="Times New Roman"/>
          <w:sz w:val="24"/>
          <w:szCs w:val="24"/>
        </w:rPr>
        <w:t>Cov</w:t>
      </w:r>
      <w:proofErr w:type="spellEnd"/>
      <w:r w:rsidR="00766410">
        <w:rPr>
          <w:rFonts w:ascii="Times New Roman" w:hAnsi="Times New Roman" w:cs="Times New Roman"/>
          <w:sz w:val="24"/>
          <w:szCs w:val="24"/>
        </w:rPr>
        <w:t xml:space="preserve"> 2, dalla crescita del tasso di inflazione, dall’aumento del costo delle materie prime, con particolare riferimento ai costi dell’energia, nonché dal costo dell’evento bellico in Ucraina.</w:t>
      </w:r>
    </w:p>
    <w:p w14:paraId="2E27DE50" w14:textId="77777777" w:rsidR="00CF30F0" w:rsidRPr="00D917AD" w:rsidRDefault="00CF30F0">
      <w:pPr>
        <w:jc w:val="both"/>
        <w:rPr>
          <w:rFonts w:ascii="Times New Roman" w:hAnsi="Times New Roman" w:cs="Times New Roman"/>
          <w:sz w:val="24"/>
          <w:szCs w:val="24"/>
        </w:rPr>
      </w:pPr>
    </w:p>
    <w:p w14:paraId="6EED9574" w14:textId="77777777" w:rsidR="00CB7106" w:rsidRDefault="00CB7106">
      <w:pPr>
        <w:pStyle w:val="Default"/>
        <w:jc w:val="both"/>
        <w:rPr>
          <w:rFonts w:ascii="Times New Roman" w:hAnsi="Times New Roman" w:cs="Times New Roman"/>
          <w:b/>
          <w:bCs/>
          <w:i/>
          <w:iCs/>
        </w:rPr>
      </w:pPr>
    </w:p>
    <w:p w14:paraId="2B8B6F1D" w14:textId="7EAE561E" w:rsidR="00B45E17" w:rsidRPr="00274671" w:rsidRDefault="006D3EFB">
      <w:pPr>
        <w:jc w:val="both"/>
        <w:rPr>
          <w:rFonts w:ascii="Times New Roman" w:hAnsi="Times New Roman" w:cs="Times New Roman"/>
          <w:b/>
          <w:bCs/>
          <w:sz w:val="24"/>
          <w:szCs w:val="24"/>
        </w:rPr>
      </w:pPr>
      <w:r>
        <w:rPr>
          <w:rFonts w:ascii="Times New Roman" w:hAnsi="Times New Roman" w:cs="Times New Roman"/>
          <w:b/>
          <w:bCs/>
          <w:sz w:val="24"/>
          <w:szCs w:val="24"/>
        </w:rPr>
        <w:t>4.2 -</w:t>
      </w:r>
      <w:r w:rsidR="00B45E17" w:rsidRPr="00274671">
        <w:rPr>
          <w:rFonts w:ascii="Times New Roman" w:hAnsi="Times New Roman" w:cs="Times New Roman"/>
          <w:b/>
          <w:bCs/>
          <w:sz w:val="24"/>
          <w:szCs w:val="24"/>
        </w:rPr>
        <w:t xml:space="preserve"> Contesto interno</w:t>
      </w:r>
    </w:p>
    <w:p w14:paraId="1F327BA3" w14:textId="45245B03" w:rsidR="00B45E17" w:rsidRPr="00274671" w:rsidRDefault="00B45E17">
      <w:pPr>
        <w:jc w:val="both"/>
        <w:rPr>
          <w:rFonts w:ascii="Times New Roman" w:hAnsi="Times New Roman" w:cs="Times New Roman"/>
          <w:sz w:val="24"/>
          <w:szCs w:val="24"/>
        </w:rPr>
      </w:pPr>
      <w:r w:rsidRPr="00274671">
        <w:rPr>
          <w:rFonts w:ascii="Times New Roman" w:hAnsi="Times New Roman" w:cs="Times New Roman"/>
          <w:sz w:val="24"/>
          <w:szCs w:val="24"/>
        </w:rPr>
        <w:t>Per l’an</w:t>
      </w:r>
      <w:r w:rsidR="00841093">
        <w:rPr>
          <w:rFonts w:ascii="Times New Roman" w:hAnsi="Times New Roman" w:cs="Times New Roman"/>
          <w:sz w:val="24"/>
          <w:szCs w:val="24"/>
        </w:rPr>
        <w:t>alisi del contesto interno si deve avere</w:t>
      </w:r>
      <w:r w:rsidRPr="00274671">
        <w:rPr>
          <w:rFonts w:ascii="Times New Roman" w:hAnsi="Times New Roman" w:cs="Times New Roman"/>
          <w:sz w:val="24"/>
          <w:szCs w:val="24"/>
        </w:rPr>
        <w:t xml:space="preserve"> riguardo agli aspetti legati all’organizzazione e alla gestione operativa</w:t>
      </w:r>
      <w:r w:rsidR="00C71F4B">
        <w:rPr>
          <w:rFonts w:ascii="Times New Roman" w:hAnsi="Times New Roman" w:cs="Times New Roman"/>
          <w:sz w:val="24"/>
          <w:szCs w:val="24"/>
        </w:rPr>
        <w:t xml:space="preserve"> – per processi –</w:t>
      </w:r>
      <w:r w:rsidRPr="00274671">
        <w:rPr>
          <w:rFonts w:ascii="Times New Roman" w:hAnsi="Times New Roman" w:cs="Times New Roman"/>
          <w:sz w:val="24"/>
          <w:szCs w:val="24"/>
        </w:rPr>
        <w:t xml:space="preserve"> che influenzano la sensibilità della struttura al rischio corruzione. In particolare essa è utile a evidenziare, da un lato, il sistema delle responsabilità e, dall’altro, il livello di complessità dell’ente. </w:t>
      </w:r>
    </w:p>
    <w:p w14:paraId="6EBDD65B" w14:textId="77777777" w:rsidR="00B45E17" w:rsidRPr="00274671" w:rsidRDefault="00B45E17">
      <w:pPr>
        <w:jc w:val="both"/>
        <w:rPr>
          <w:rFonts w:ascii="Times New Roman" w:hAnsi="Times New Roman" w:cs="Times New Roman"/>
          <w:sz w:val="24"/>
          <w:szCs w:val="24"/>
        </w:rPr>
      </w:pPr>
      <w:r w:rsidRPr="00274671">
        <w:rPr>
          <w:rFonts w:ascii="Times New Roman" w:hAnsi="Times New Roman" w:cs="Times New Roman"/>
          <w:sz w:val="24"/>
          <w:szCs w:val="24"/>
        </w:rPr>
        <w:t>Per ciò che concerne le informazioni su:</w:t>
      </w:r>
    </w:p>
    <w:p w14:paraId="03D55F77" w14:textId="7938B1E7" w:rsidR="00B45E17" w:rsidRPr="00FD71D8" w:rsidRDefault="00B45E17" w:rsidP="0087387B">
      <w:pPr>
        <w:pStyle w:val="Paragrafoelenco"/>
        <w:numPr>
          <w:ilvl w:val="0"/>
          <w:numId w:val="16"/>
        </w:numPr>
        <w:jc w:val="both"/>
        <w:rPr>
          <w:rFonts w:ascii="Times New Roman" w:hAnsi="Times New Roman" w:cs="Times New Roman"/>
          <w:sz w:val="24"/>
          <w:szCs w:val="24"/>
        </w:rPr>
      </w:pPr>
      <w:r w:rsidRPr="00FD71D8">
        <w:rPr>
          <w:rFonts w:ascii="Times New Roman" w:hAnsi="Times New Roman" w:cs="Times New Roman"/>
          <w:sz w:val="24"/>
          <w:szCs w:val="24"/>
        </w:rPr>
        <w:t>gli organi di indirizzo politico;</w:t>
      </w:r>
    </w:p>
    <w:p w14:paraId="2BBC1C31" w14:textId="35D11739" w:rsidR="00B45E17" w:rsidRPr="00FD71D8" w:rsidRDefault="00B45E17" w:rsidP="0087387B">
      <w:pPr>
        <w:pStyle w:val="Paragrafoelenco"/>
        <w:numPr>
          <w:ilvl w:val="0"/>
          <w:numId w:val="16"/>
        </w:numPr>
        <w:jc w:val="both"/>
        <w:rPr>
          <w:rFonts w:ascii="Times New Roman" w:hAnsi="Times New Roman" w:cs="Times New Roman"/>
          <w:sz w:val="24"/>
          <w:szCs w:val="24"/>
        </w:rPr>
      </w:pPr>
      <w:r w:rsidRPr="00FD71D8">
        <w:rPr>
          <w:rFonts w:ascii="Times New Roman" w:hAnsi="Times New Roman" w:cs="Times New Roman"/>
          <w:sz w:val="24"/>
          <w:szCs w:val="24"/>
        </w:rPr>
        <w:t>la struttura organizzativa e i relativi ruoli e responsabilità;</w:t>
      </w:r>
    </w:p>
    <w:p w14:paraId="6A9253F9" w14:textId="21741C77" w:rsidR="00B45E17" w:rsidRPr="00FD71D8" w:rsidRDefault="00B45E17" w:rsidP="0087387B">
      <w:pPr>
        <w:pStyle w:val="Paragrafoelenco"/>
        <w:numPr>
          <w:ilvl w:val="0"/>
          <w:numId w:val="16"/>
        </w:numPr>
        <w:jc w:val="both"/>
        <w:rPr>
          <w:rFonts w:ascii="Times New Roman" w:hAnsi="Times New Roman" w:cs="Times New Roman"/>
          <w:sz w:val="24"/>
          <w:szCs w:val="24"/>
        </w:rPr>
      </w:pPr>
      <w:r w:rsidRPr="00FD71D8">
        <w:rPr>
          <w:rFonts w:ascii="Times New Roman" w:hAnsi="Times New Roman" w:cs="Times New Roman"/>
          <w:sz w:val="24"/>
          <w:szCs w:val="24"/>
        </w:rPr>
        <w:t xml:space="preserve">le politiche, gli obiettivi e le strategie; </w:t>
      </w:r>
    </w:p>
    <w:p w14:paraId="0AAC5EF0" w14:textId="56258529" w:rsidR="00B45E17" w:rsidRPr="00FD71D8" w:rsidRDefault="00B45E17" w:rsidP="0087387B">
      <w:pPr>
        <w:pStyle w:val="Paragrafoelenco"/>
        <w:numPr>
          <w:ilvl w:val="0"/>
          <w:numId w:val="16"/>
        </w:numPr>
        <w:jc w:val="both"/>
        <w:rPr>
          <w:rFonts w:ascii="Times New Roman" w:hAnsi="Times New Roman" w:cs="Times New Roman"/>
          <w:sz w:val="24"/>
          <w:szCs w:val="24"/>
        </w:rPr>
      </w:pPr>
      <w:r w:rsidRPr="00FD71D8">
        <w:rPr>
          <w:rFonts w:ascii="Times New Roman" w:hAnsi="Times New Roman" w:cs="Times New Roman"/>
          <w:sz w:val="24"/>
          <w:szCs w:val="24"/>
        </w:rPr>
        <w:t xml:space="preserve">le risorse, conoscenze e sistemi tecnologici; </w:t>
      </w:r>
    </w:p>
    <w:p w14:paraId="11C2CABF" w14:textId="7E700C27" w:rsidR="00B45E17" w:rsidRPr="00FD71D8" w:rsidRDefault="00B45E17" w:rsidP="0087387B">
      <w:pPr>
        <w:pStyle w:val="Paragrafoelenco"/>
        <w:numPr>
          <w:ilvl w:val="0"/>
          <w:numId w:val="16"/>
        </w:numPr>
        <w:jc w:val="both"/>
        <w:rPr>
          <w:rFonts w:ascii="Times New Roman" w:hAnsi="Times New Roman" w:cs="Times New Roman"/>
          <w:sz w:val="24"/>
          <w:szCs w:val="24"/>
        </w:rPr>
      </w:pPr>
      <w:r w:rsidRPr="00FD71D8">
        <w:rPr>
          <w:rFonts w:ascii="Times New Roman" w:hAnsi="Times New Roman" w:cs="Times New Roman"/>
          <w:sz w:val="24"/>
          <w:szCs w:val="24"/>
        </w:rPr>
        <w:t>qualità e quantità del personale;</w:t>
      </w:r>
    </w:p>
    <w:p w14:paraId="78E8C5A5" w14:textId="034F9889" w:rsidR="00B45E17" w:rsidRPr="00FD71D8" w:rsidRDefault="00B45E17" w:rsidP="0087387B">
      <w:pPr>
        <w:pStyle w:val="Paragrafoelenco"/>
        <w:numPr>
          <w:ilvl w:val="0"/>
          <w:numId w:val="16"/>
        </w:numPr>
        <w:jc w:val="both"/>
        <w:rPr>
          <w:rFonts w:ascii="Times New Roman" w:hAnsi="Times New Roman" w:cs="Times New Roman"/>
          <w:sz w:val="24"/>
          <w:szCs w:val="24"/>
        </w:rPr>
      </w:pPr>
      <w:r w:rsidRPr="00FD71D8">
        <w:rPr>
          <w:rFonts w:ascii="Times New Roman" w:hAnsi="Times New Roman" w:cs="Times New Roman"/>
          <w:sz w:val="24"/>
          <w:szCs w:val="24"/>
        </w:rPr>
        <w:t>cultura organizzativa, con particolare riferimento alla cultura dell’etica;</w:t>
      </w:r>
    </w:p>
    <w:p w14:paraId="14F336FE" w14:textId="7D9D6CCE" w:rsidR="00B45E17" w:rsidRPr="00FD71D8" w:rsidRDefault="00B45E17" w:rsidP="0087387B">
      <w:pPr>
        <w:pStyle w:val="Paragrafoelenco"/>
        <w:numPr>
          <w:ilvl w:val="0"/>
          <w:numId w:val="16"/>
        </w:numPr>
        <w:jc w:val="both"/>
        <w:rPr>
          <w:rFonts w:ascii="Times New Roman" w:hAnsi="Times New Roman" w:cs="Times New Roman"/>
          <w:sz w:val="24"/>
          <w:szCs w:val="24"/>
        </w:rPr>
      </w:pPr>
      <w:r w:rsidRPr="00FD71D8">
        <w:rPr>
          <w:rFonts w:ascii="Times New Roman" w:hAnsi="Times New Roman" w:cs="Times New Roman"/>
          <w:sz w:val="24"/>
          <w:szCs w:val="24"/>
        </w:rPr>
        <w:t>sistemi e flussi informativi, processi decisionali;</w:t>
      </w:r>
    </w:p>
    <w:p w14:paraId="51915F0D" w14:textId="1E0A8BED" w:rsidR="00B45E17" w:rsidRPr="00FD71D8" w:rsidRDefault="00B45E17" w:rsidP="0087387B">
      <w:pPr>
        <w:pStyle w:val="Paragrafoelenco"/>
        <w:numPr>
          <w:ilvl w:val="0"/>
          <w:numId w:val="16"/>
        </w:numPr>
        <w:jc w:val="both"/>
        <w:rPr>
          <w:rFonts w:ascii="Times New Roman" w:hAnsi="Times New Roman" w:cs="Times New Roman"/>
          <w:sz w:val="24"/>
          <w:szCs w:val="24"/>
        </w:rPr>
      </w:pPr>
      <w:r w:rsidRPr="00FD71D8">
        <w:rPr>
          <w:rFonts w:ascii="Times New Roman" w:hAnsi="Times New Roman" w:cs="Times New Roman"/>
          <w:sz w:val="24"/>
          <w:szCs w:val="24"/>
        </w:rPr>
        <w:t>relazioni interne ed esterne,</w:t>
      </w:r>
    </w:p>
    <w:p w14:paraId="50F85914" w14:textId="432E7140" w:rsidR="00B45E17" w:rsidRPr="00274671" w:rsidRDefault="00B45E17">
      <w:pPr>
        <w:jc w:val="both"/>
        <w:rPr>
          <w:rFonts w:ascii="Times New Roman" w:hAnsi="Times New Roman" w:cs="Times New Roman"/>
          <w:sz w:val="24"/>
          <w:szCs w:val="24"/>
        </w:rPr>
      </w:pPr>
      <w:r w:rsidRPr="00274671">
        <w:rPr>
          <w:rFonts w:ascii="Times New Roman" w:hAnsi="Times New Roman" w:cs="Times New Roman"/>
          <w:sz w:val="24"/>
          <w:szCs w:val="24"/>
        </w:rPr>
        <w:t xml:space="preserve">si rimanda alle informazioni e notizie contenute nel Piano delle </w:t>
      </w:r>
      <w:r w:rsidRPr="00274671">
        <w:rPr>
          <w:rFonts w:ascii="Times New Roman" w:hAnsi="Times New Roman" w:cs="Times New Roman"/>
          <w:i/>
          <w:iCs/>
          <w:sz w:val="24"/>
          <w:szCs w:val="24"/>
        </w:rPr>
        <w:t>Performance</w:t>
      </w:r>
      <w:r w:rsidRPr="00274671">
        <w:rPr>
          <w:rFonts w:ascii="Times New Roman" w:hAnsi="Times New Roman" w:cs="Times New Roman"/>
          <w:sz w:val="24"/>
          <w:szCs w:val="24"/>
        </w:rPr>
        <w:t xml:space="preserve"> (approvato da ultimo con deliberazione della Giunta comunale </w:t>
      </w:r>
      <w:r w:rsidR="006A084F">
        <w:rPr>
          <w:rFonts w:ascii="Times New Roman" w:hAnsi="Times New Roman" w:cs="Times New Roman"/>
          <w:sz w:val="24"/>
          <w:szCs w:val="24"/>
        </w:rPr>
        <w:t>n</w:t>
      </w:r>
      <w:r w:rsidR="006A084F" w:rsidRPr="001F2486">
        <w:rPr>
          <w:rFonts w:ascii="Times New Roman" w:hAnsi="Times New Roman" w:cs="Times New Roman"/>
          <w:sz w:val="24"/>
          <w:szCs w:val="24"/>
        </w:rPr>
        <w:t>. 23</w:t>
      </w:r>
      <w:r w:rsidRPr="001F2486">
        <w:rPr>
          <w:rFonts w:ascii="Times New Roman" w:hAnsi="Times New Roman" w:cs="Times New Roman"/>
          <w:sz w:val="24"/>
          <w:szCs w:val="24"/>
        </w:rPr>
        <w:t>, del</w:t>
      </w:r>
      <w:r w:rsidR="006A084F" w:rsidRPr="001F2486">
        <w:rPr>
          <w:rFonts w:ascii="Times New Roman" w:hAnsi="Times New Roman" w:cs="Times New Roman"/>
          <w:sz w:val="24"/>
          <w:szCs w:val="24"/>
        </w:rPr>
        <w:t xml:space="preserve"> 30</w:t>
      </w:r>
      <w:r w:rsidR="006A084F">
        <w:rPr>
          <w:rFonts w:ascii="Times New Roman" w:hAnsi="Times New Roman" w:cs="Times New Roman"/>
          <w:sz w:val="24"/>
          <w:szCs w:val="24"/>
        </w:rPr>
        <w:t>/05/2022</w:t>
      </w:r>
      <w:r w:rsidRPr="00274671">
        <w:rPr>
          <w:rFonts w:ascii="Times New Roman" w:hAnsi="Times New Roman" w:cs="Times New Roman"/>
          <w:sz w:val="24"/>
          <w:szCs w:val="24"/>
        </w:rPr>
        <w:t>) e al Documento Un</w:t>
      </w:r>
      <w:r w:rsidR="00163781">
        <w:rPr>
          <w:rFonts w:ascii="Times New Roman" w:hAnsi="Times New Roman" w:cs="Times New Roman"/>
          <w:sz w:val="24"/>
          <w:szCs w:val="24"/>
        </w:rPr>
        <w:t xml:space="preserve">ico di </w:t>
      </w:r>
      <w:r w:rsidR="00163781" w:rsidRPr="00654D2B">
        <w:rPr>
          <w:rFonts w:ascii="Times New Roman" w:hAnsi="Times New Roman" w:cs="Times New Roman"/>
          <w:sz w:val="24"/>
          <w:szCs w:val="24"/>
        </w:rPr>
        <w:t>Programmazione (DUP) 202</w:t>
      </w:r>
      <w:r w:rsidR="00F27B5A">
        <w:rPr>
          <w:rFonts w:ascii="Times New Roman" w:hAnsi="Times New Roman" w:cs="Times New Roman"/>
          <w:sz w:val="24"/>
          <w:szCs w:val="24"/>
        </w:rPr>
        <w:t>4</w:t>
      </w:r>
      <w:r w:rsidR="00163781" w:rsidRPr="00654D2B">
        <w:rPr>
          <w:rFonts w:ascii="Times New Roman" w:hAnsi="Times New Roman" w:cs="Times New Roman"/>
          <w:sz w:val="24"/>
          <w:szCs w:val="24"/>
        </w:rPr>
        <w:t>/202</w:t>
      </w:r>
      <w:r w:rsidR="00F27B5A">
        <w:rPr>
          <w:rFonts w:ascii="Times New Roman" w:hAnsi="Times New Roman" w:cs="Times New Roman"/>
          <w:sz w:val="24"/>
          <w:szCs w:val="24"/>
        </w:rPr>
        <w:t>6</w:t>
      </w:r>
      <w:r w:rsidRPr="00654D2B">
        <w:rPr>
          <w:rFonts w:ascii="Times New Roman" w:hAnsi="Times New Roman" w:cs="Times New Roman"/>
          <w:sz w:val="24"/>
          <w:szCs w:val="24"/>
        </w:rPr>
        <w:t>, approvato con deliberazione del</w:t>
      </w:r>
      <w:r w:rsidR="00654D2B" w:rsidRPr="00654D2B">
        <w:rPr>
          <w:rFonts w:ascii="Times New Roman" w:hAnsi="Times New Roman" w:cs="Times New Roman"/>
          <w:sz w:val="24"/>
          <w:szCs w:val="24"/>
        </w:rPr>
        <w:t xml:space="preserve"> consiglio</w:t>
      </w:r>
      <w:r w:rsidRPr="00654D2B">
        <w:rPr>
          <w:rFonts w:ascii="Times New Roman" w:hAnsi="Times New Roman" w:cs="Times New Roman"/>
          <w:sz w:val="24"/>
          <w:szCs w:val="24"/>
        </w:rPr>
        <w:t xml:space="preserve"> comunale n.</w:t>
      </w:r>
      <w:r w:rsidR="00F27B5A">
        <w:rPr>
          <w:rFonts w:ascii="Times New Roman" w:hAnsi="Times New Roman" w:cs="Times New Roman"/>
          <w:sz w:val="24"/>
          <w:szCs w:val="24"/>
        </w:rPr>
        <w:t>40</w:t>
      </w:r>
      <w:r w:rsidRPr="00654D2B">
        <w:rPr>
          <w:rFonts w:ascii="Times New Roman" w:hAnsi="Times New Roman" w:cs="Times New Roman"/>
          <w:sz w:val="24"/>
          <w:szCs w:val="24"/>
        </w:rPr>
        <w:t xml:space="preserve"> del </w:t>
      </w:r>
      <w:r w:rsidR="001F2486" w:rsidRPr="00654D2B">
        <w:rPr>
          <w:rFonts w:ascii="Times New Roman" w:hAnsi="Times New Roman" w:cs="Times New Roman"/>
          <w:sz w:val="24"/>
          <w:szCs w:val="24"/>
        </w:rPr>
        <w:t>2</w:t>
      </w:r>
      <w:r w:rsidR="00F27B5A">
        <w:rPr>
          <w:rFonts w:ascii="Times New Roman" w:hAnsi="Times New Roman" w:cs="Times New Roman"/>
          <w:sz w:val="24"/>
          <w:szCs w:val="24"/>
        </w:rPr>
        <w:t>3</w:t>
      </w:r>
      <w:r w:rsidR="001F2486" w:rsidRPr="00654D2B">
        <w:rPr>
          <w:rFonts w:ascii="Times New Roman" w:hAnsi="Times New Roman" w:cs="Times New Roman"/>
          <w:sz w:val="24"/>
          <w:szCs w:val="24"/>
        </w:rPr>
        <w:t>/</w:t>
      </w:r>
      <w:r w:rsidR="00654D2B" w:rsidRPr="00654D2B">
        <w:rPr>
          <w:rFonts w:ascii="Times New Roman" w:hAnsi="Times New Roman" w:cs="Times New Roman"/>
          <w:sz w:val="24"/>
          <w:szCs w:val="24"/>
        </w:rPr>
        <w:t>1</w:t>
      </w:r>
      <w:r w:rsidR="00F27B5A">
        <w:rPr>
          <w:rFonts w:ascii="Times New Roman" w:hAnsi="Times New Roman" w:cs="Times New Roman"/>
          <w:sz w:val="24"/>
          <w:szCs w:val="24"/>
        </w:rPr>
        <w:t>0</w:t>
      </w:r>
      <w:r w:rsidR="001F2486" w:rsidRPr="00654D2B">
        <w:rPr>
          <w:rFonts w:ascii="Times New Roman" w:hAnsi="Times New Roman" w:cs="Times New Roman"/>
          <w:sz w:val="24"/>
          <w:szCs w:val="24"/>
        </w:rPr>
        <w:t>/202</w:t>
      </w:r>
      <w:r w:rsidR="00F27B5A">
        <w:rPr>
          <w:rFonts w:ascii="Times New Roman" w:hAnsi="Times New Roman" w:cs="Times New Roman"/>
          <w:sz w:val="24"/>
          <w:szCs w:val="24"/>
        </w:rPr>
        <w:t>3</w:t>
      </w:r>
    </w:p>
    <w:p w14:paraId="627E288F" w14:textId="77777777" w:rsidR="00B45E17" w:rsidRPr="00274671" w:rsidRDefault="00B45E17">
      <w:pPr>
        <w:jc w:val="both"/>
        <w:rPr>
          <w:rFonts w:ascii="Times New Roman" w:hAnsi="Times New Roman" w:cs="Times New Roman"/>
          <w:sz w:val="24"/>
          <w:szCs w:val="24"/>
        </w:rPr>
      </w:pPr>
      <w:r w:rsidRPr="00274671">
        <w:rPr>
          <w:rFonts w:ascii="Times New Roman" w:hAnsi="Times New Roman" w:cs="Times New Roman"/>
          <w:sz w:val="24"/>
          <w:szCs w:val="24"/>
        </w:rPr>
        <w:t xml:space="preserve">A completamento dell’analisi del contesto interno, di seguito si riporta l’unita Tabella, riferita alla situazione degli ultimi </w:t>
      </w:r>
      <w:r w:rsidRPr="00841093">
        <w:rPr>
          <w:rFonts w:ascii="Times New Roman" w:hAnsi="Times New Roman" w:cs="Times New Roman"/>
          <w:b/>
          <w:bCs/>
          <w:sz w:val="24"/>
          <w:szCs w:val="24"/>
        </w:rPr>
        <w:t>cinque anni</w:t>
      </w:r>
      <w:r w:rsidRPr="00274671">
        <w:rPr>
          <w:rFonts w:ascii="Times New Roman" w:hAnsi="Times New Roman" w:cs="Times New Roman"/>
          <w:sz w:val="24"/>
          <w:szCs w:val="24"/>
        </w:rPr>
        <w:t>, rapportata sia alla componente degli organi politici che alle strutture burocratiche dell’ente, riguardanti i reati contro la Pubblica Amministrazione (Libro Secondo, Titolo II, Capo I del codice penale), nonché reati di falso e truffa:</w:t>
      </w:r>
    </w:p>
    <w:p w14:paraId="1CE6DD0E" w14:textId="77777777" w:rsidR="00B45E17" w:rsidRDefault="00B45E17">
      <w:pPr>
        <w:jc w:val="both"/>
        <w:rPr>
          <w:rFonts w:ascii="Times New Roman" w:hAnsi="Times New Roman" w:cs="Times New Roman"/>
          <w:color w:val="FF0000"/>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63"/>
        <w:gridCol w:w="1732"/>
      </w:tblGrid>
      <w:tr w:rsidR="006B5D60" w:rsidRPr="00274671" w14:paraId="3C468E70" w14:textId="77777777">
        <w:tc>
          <w:tcPr>
            <w:tcW w:w="7763" w:type="dxa"/>
            <w:shd w:val="clear" w:color="auto" w:fill="F2DBDB"/>
          </w:tcPr>
          <w:p w14:paraId="5FBB132A" w14:textId="77777777" w:rsidR="00B45E17" w:rsidRPr="00274671" w:rsidRDefault="00B45E17">
            <w:pPr>
              <w:autoSpaceDE w:val="0"/>
              <w:autoSpaceDN w:val="0"/>
              <w:adjustRightInd w:val="0"/>
              <w:jc w:val="center"/>
              <w:rPr>
                <w:rFonts w:ascii="Times New Roman" w:hAnsi="Times New Roman" w:cs="Times New Roman"/>
                <w:b/>
                <w:bCs/>
                <w:sz w:val="24"/>
                <w:szCs w:val="24"/>
              </w:rPr>
            </w:pPr>
            <w:r w:rsidRPr="00274671">
              <w:rPr>
                <w:rFonts w:ascii="Times New Roman" w:hAnsi="Times New Roman" w:cs="Times New Roman"/>
                <w:b/>
                <w:bCs/>
                <w:sz w:val="24"/>
                <w:szCs w:val="24"/>
              </w:rPr>
              <w:t>TIPOLOGIA</w:t>
            </w:r>
          </w:p>
        </w:tc>
        <w:tc>
          <w:tcPr>
            <w:tcW w:w="1732" w:type="dxa"/>
            <w:shd w:val="clear" w:color="auto" w:fill="F2DBDB"/>
          </w:tcPr>
          <w:p w14:paraId="26DB0B20" w14:textId="77777777" w:rsidR="00B45E17" w:rsidRPr="00274671" w:rsidRDefault="00B45E17">
            <w:pPr>
              <w:jc w:val="center"/>
              <w:rPr>
                <w:rFonts w:ascii="Times New Roman" w:hAnsi="Times New Roman" w:cs="Times New Roman"/>
                <w:b/>
                <w:bCs/>
                <w:sz w:val="24"/>
                <w:szCs w:val="24"/>
              </w:rPr>
            </w:pPr>
            <w:r w:rsidRPr="00274671">
              <w:rPr>
                <w:rFonts w:ascii="Times New Roman" w:hAnsi="Times New Roman" w:cs="Times New Roman"/>
                <w:b/>
                <w:bCs/>
                <w:sz w:val="24"/>
                <w:szCs w:val="24"/>
              </w:rPr>
              <w:t>NUMERO</w:t>
            </w:r>
          </w:p>
        </w:tc>
      </w:tr>
      <w:tr w:rsidR="006B5D60" w:rsidRPr="00274671" w14:paraId="0C7C4E64" w14:textId="77777777" w:rsidTr="00841093">
        <w:tc>
          <w:tcPr>
            <w:tcW w:w="7763" w:type="dxa"/>
          </w:tcPr>
          <w:p w14:paraId="79D320EC" w14:textId="69D6718B" w:rsidR="00B45E17" w:rsidRPr="00274671" w:rsidRDefault="00B45E17" w:rsidP="008A60C9">
            <w:pPr>
              <w:pStyle w:val="Paragrafoelenco"/>
              <w:numPr>
                <w:ilvl w:val="0"/>
                <w:numId w:val="2"/>
              </w:numPr>
              <w:autoSpaceDE w:val="0"/>
              <w:autoSpaceDN w:val="0"/>
              <w:adjustRightInd w:val="0"/>
              <w:ind w:left="426"/>
              <w:rPr>
                <w:rFonts w:ascii="Times New Roman" w:hAnsi="Times New Roman" w:cs="Times New Roman"/>
                <w:sz w:val="20"/>
                <w:szCs w:val="20"/>
              </w:rPr>
            </w:pPr>
            <w:r w:rsidRPr="00274671">
              <w:rPr>
                <w:rFonts w:ascii="Times New Roman" w:hAnsi="Times New Roman" w:cs="Times New Roman"/>
                <w:sz w:val="20"/>
                <w:szCs w:val="20"/>
              </w:rPr>
              <w:t xml:space="preserve">Sentenze passate in giudicato a carico di dipendenti </w:t>
            </w:r>
            <w:r w:rsidR="008A60C9">
              <w:rPr>
                <w:rFonts w:ascii="Times New Roman" w:hAnsi="Times New Roman" w:cs="Times New Roman"/>
                <w:sz w:val="20"/>
                <w:szCs w:val="20"/>
              </w:rPr>
              <w:t>dell’ente</w:t>
            </w:r>
          </w:p>
        </w:tc>
        <w:tc>
          <w:tcPr>
            <w:tcW w:w="1732" w:type="dxa"/>
            <w:shd w:val="clear" w:color="auto" w:fill="auto"/>
          </w:tcPr>
          <w:p w14:paraId="33A2ED74" w14:textId="77777777" w:rsidR="00B45E17" w:rsidRPr="00606863" w:rsidRDefault="00B45E17">
            <w:pPr>
              <w:jc w:val="center"/>
              <w:rPr>
                <w:rFonts w:ascii="Times New Roman" w:hAnsi="Times New Roman" w:cs="Times New Roman"/>
                <w:sz w:val="20"/>
                <w:szCs w:val="20"/>
              </w:rPr>
            </w:pPr>
            <w:r w:rsidRPr="00606863">
              <w:rPr>
                <w:rFonts w:ascii="Times New Roman" w:hAnsi="Times New Roman" w:cs="Times New Roman"/>
                <w:sz w:val="20"/>
                <w:szCs w:val="20"/>
              </w:rPr>
              <w:t>0</w:t>
            </w:r>
          </w:p>
        </w:tc>
      </w:tr>
      <w:tr w:rsidR="006B5D60" w:rsidRPr="00274671" w14:paraId="63A46AA8" w14:textId="77777777" w:rsidTr="00841093">
        <w:tc>
          <w:tcPr>
            <w:tcW w:w="7763" w:type="dxa"/>
          </w:tcPr>
          <w:p w14:paraId="17D7FE3D" w14:textId="77777777" w:rsidR="00B45E17" w:rsidRPr="00274671" w:rsidRDefault="00B45E17" w:rsidP="00986A9F">
            <w:pPr>
              <w:pStyle w:val="Paragrafoelenco"/>
              <w:numPr>
                <w:ilvl w:val="0"/>
                <w:numId w:val="2"/>
              </w:numPr>
              <w:ind w:left="426"/>
              <w:jc w:val="both"/>
              <w:rPr>
                <w:rFonts w:ascii="Times New Roman" w:hAnsi="Times New Roman" w:cs="Times New Roman"/>
                <w:sz w:val="20"/>
                <w:szCs w:val="20"/>
              </w:rPr>
            </w:pPr>
            <w:r w:rsidRPr="00274671">
              <w:rPr>
                <w:rFonts w:ascii="Times New Roman" w:hAnsi="Times New Roman" w:cs="Times New Roman"/>
                <w:sz w:val="20"/>
                <w:szCs w:val="20"/>
              </w:rPr>
              <w:t>Sentenze passate in giudicato a carico di amministratori</w:t>
            </w:r>
          </w:p>
        </w:tc>
        <w:tc>
          <w:tcPr>
            <w:tcW w:w="1732" w:type="dxa"/>
            <w:shd w:val="clear" w:color="auto" w:fill="auto"/>
          </w:tcPr>
          <w:p w14:paraId="54412E92" w14:textId="77777777" w:rsidR="00B45E17" w:rsidRPr="00606863" w:rsidRDefault="00B45E17">
            <w:pPr>
              <w:jc w:val="center"/>
              <w:rPr>
                <w:rFonts w:ascii="Times New Roman" w:hAnsi="Times New Roman" w:cs="Times New Roman"/>
                <w:sz w:val="20"/>
                <w:szCs w:val="20"/>
              </w:rPr>
            </w:pPr>
            <w:r w:rsidRPr="00606863">
              <w:rPr>
                <w:rFonts w:ascii="Times New Roman" w:hAnsi="Times New Roman" w:cs="Times New Roman"/>
                <w:sz w:val="20"/>
                <w:szCs w:val="20"/>
              </w:rPr>
              <w:t>0</w:t>
            </w:r>
          </w:p>
        </w:tc>
      </w:tr>
      <w:tr w:rsidR="006B5D60" w:rsidRPr="00274671" w14:paraId="4448372A" w14:textId="77777777" w:rsidTr="00841093">
        <w:tc>
          <w:tcPr>
            <w:tcW w:w="7763" w:type="dxa"/>
          </w:tcPr>
          <w:p w14:paraId="359CA425" w14:textId="05E7FFA6" w:rsidR="00B45E17" w:rsidRPr="00274671" w:rsidRDefault="00B45E17" w:rsidP="008A60C9">
            <w:pPr>
              <w:pStyle w:val="Paragrafoelenco"/>
              <w:numPr>
                <w:ilvl w:val="0"/>
                <w:numId w:val="2"/>
              </w:numPr>
              <w:ind w:left="426"/>
              <w:jc w:val="both"/>
              <w:rPr>
                <w:rFonts w:ascii="Times New Roman" w:hAnsi="Times New Roman" w:cs="Times New Roman"/>
                <w:sz w:val="20"/>
                <w:szCs w:val="20"/>
              </w:rPr>
            </w:pPr>
            <w:r w:rsidRPr="00274671">
              <w:rPr>
                <w:rFonts w:ascii="Times New Roman" w:hAnsi="Times New Roman" w:cs="Times New Roman"/>
                <w:sz w:val="20"/>
                <w:szCs w:val="20"/>
              </w:rPr>
              <w:t xml:space="preserve">Procedimenti giudiziari in corso a carico di dipendenti </w:t>
            </w:r>
            <w:r w:rsidR="008A60C9">
              <w:rPr>
                <w:rFonts w:ascii="Times New Roman" w:hAnsi="Times New Roman" w:cs="Times New Roman"/>
                <w:sz w:val="20"/>
                <w:szCs w:val="20"/>
              </w:rPr>
              <w:t>dell’ente</w:t>
            </w:r>
          </w:p>
        </w:tc>
        <w:tc>
          <w:tcPr>
            <w:tcW w:w="1732" w:type="dxa"/>
            <w:shd w:val="clear" w:color="auto" w:fill="auto"/>
          </w:tcPr>
          <w:p w14:paraId="5551F59C" w14:textId="77777777" w:rsidR="00B45E17" w:rsidRPr="00606863" w:rsidRDefault="00B45E17">
            <w:pPr>
              <w:jc w:val="center"/>
              <w:rPr>
                <w:rFonts w:ascii="Times New Roman" w:hAnsi="Times New Roman" w:cs="Times New Roman"/>
                <w:sz w:val="20"/>
                <w:szCs w:val="20"/>
              </w:rPr>
            </w:pPr>
            <w:r w:rsidRPr="00606863">
              <w:rPr>
                <w:rFonts w:ascii="Times New Roman" w:hAnsi="Times New Roman" w:cs="Times New Roman"/>
                <w:sz w:val="20"/>
                <w:szCs w:val="20"/>
              </w:rPr>
              <w:t>0</w:t>
            </w:r>
          </w:p>
        </w:tc>
      </w:tr>
      <w:tr w:rsidR="006B5D60" w:rsidRPr="00274671" w14:paraId="0BC39167" w14:textId="77777777" w:rsidTr="00841093">
        <w:tc>
          <w:tcPr>
            <w:tcW w:w="7763" w:type="dxa"/>
          </w:tcPr>
          <w:p w14:paraId="217929C4" w14:textId="77777777" w:rsidR="00B45E17" w:rsidRPr="00274671" w:rsidRDefault="00B45E17" w:rsidP="00986A9F">
            <w:pPr>
              <w:pStyle w:val="Paragrafoelenco"/>
              <w:numPr>
                <w:ilvl w:val="0"/>
                <w:numId w:val="2"/>
              </w:numPr>
              <w:ind w:left="426"/>
              <w:jc w:val="both"/>
              <w:rPr>
                <w:rFonts w:ascii="Times New Roman" w:hAnsi="Times New Roman" w:cs="Times New Roman"/>
                <w:sz w:val="20"/>
                <w:szCs w:val="20"/>
              </w:rPr>
            </w:pPr>
            <w:r w:rsidRPr="00274671">
              <w:rPr>
                <w:rFonts w:ascii="Times New Roman" w:hAnsi="Times New Roman" w:cs="Times New Roman"/>
                <w:sz w:val="20"/>
                <w:szCs w:val="20"/>
              </w:rPr>
              <w:t>Procedimenti giudiziari in corso a carico di amministratori</w:t>
            </w:r>
          </w:p>
        </w:tc>
        <w:tc>
          <w:tcPr>
            <w:tcW w:w="1732" w:type="dxa"/>
            <w:shd w:val="clear" w:color="auto" w:fill="auto"/>
          </w:tcPr>
          <w:p w14:paraId="40440012" w14:textId="77777777" w:rsidR="00B45E17" w:rsidRPr="00606863" w:rsidRDefault="00B45E17">
            <w:pPr>
              <w:jc w:val="center"/>
              <w:rPr>
                <w:rFonts w:ascii="Times New Roman" w:hAnsi="Times New Roman" w:cs="Times New Roman"/>
                <w:sz w:val="20"/>
                <w:szCs w:val="20"/>
              </w:rPr>
            </w:pPr>
            <w:r w:rsidRPr="00606863">
              <w:rPr>
                <w:rFonts w:ascii="Times New Roman" w:hAnsi="Times New Roman" w:cs="Times New Roman"/>
                <w:sz w:val="20"/>
                <w:szCs w:val="20"/>
              </w:rPr>
              <w:t>0</w:t>
            </w:r>
          </w:p>
        </w:tc>
      </w:tr>
      <w:tr w:rsidR="006B5D60" w:rsidRPr="00274671" w14:paraId="7396BF14" w14:textId="77777777" w:rsidTr="00841093">
        <w:tc>
          <w:tcPr>
            <w:tcW w:w="7763" w:type="dxa"/>
          </w:tcPr>
          <w:p w14:paraId="68ADCE3E" w14:textId="28229164" w:rsidR="00B45E17" w:rsidRPr="00274671" w:rsidRDefault="00B45E17" w:rsidP="008A60C9">
            <w:pPr>
              <w:pStyle w:val="Paragrafoelenco"/>
              <w:numPr>
                <w:ilvl w:val="0"/>
                <w:numId w:val="2"/>
              </w:numPr>
              <w:ind w:left="426"/>
              <w:jc w:val="both"/>
              <w:rPr>
                <w:rFonts w:ascii="Times New Roman" w:hAnsi="Times New Roman" w:cs="Times New Roman"/>
                <w:sz w:val="20"/>
                <w:szCs w:val="20"/>
              </w:rPr>
            </w:pPr>
            <w:r w:rsidRPr="00274671">
              <w:rPr>
                <w:rFonts w:ascii="Times New Roman" w:hAnsi="Times New Roman" w:cs="Times New Roman"/>
                <w:sz w:val="20"/>
                <w:szCs w:val="20"/>
              </w:rPr>
              <w:t xml:space="preserve">Decreti di citazione in giudizio a carico di dipendenti </w:t>
            </w:r>
            <w:r w:rsidR="008A60C9">
              <w:rPr>
                <w:rFonts w:ascii="Times New Roman" w:hAnsi="Times New Roman" w:cs="Times New Roman"/>
                <w:sz w:val="20"/>
                <w:szCs w:val="20"/>
              </w:rPr>
              <w:t>dell’ente</w:t>
            </w:r>
          </w:p>
        </w:tc>
        <w:tc>
          <w:tcPr>
            <w:tcW w:w="1732" w:type="dxa"/>
            <w:shd w:val="clear" w:color="auto" w:fill="auto"/>
          </w:tcPr>
          <w:p w14:paraId="6ECE18B5" w14:textId="77777777" w:rsidR="00B45E17" w:rsidRPr="00606863" w:rsidRDefault="00B45E17">
            <w:pPr>
              <w:jc w:val="center"/>
              <w:rPr>
                <w:rFonts w:ascii="Times New Roman" w:hAnsi="Times New Roman" w:cs="Times New Roman"/>
                <w:sz w:val="20"/>
                <w:szCs w:val="20"/>
              </w:rPr>
            </w:pPr>
            <w:r w:rsidRPr="00606863">
              <w:rPr>
                <w:rFonts w:ascii="Times New Roman" w:hAnsi="Times New Roman" w:cs="Times New Roman"/>
                <w:sz w:val="20"/>
                <w:szCs w:val="20"/>
              </w:rPr>
              <w:t>0</w:t>
            </w:r>
          </w:p>
        </w:tc>
      </w:tr>
      <w:tr w:rsidR="006B5D60" w:rsidRPr="00274671" w14:paraId="131721E8" w14:textId="77777777" w:rsidTr="00841093">
        <w:tc>
          <w:tcPr>
            <w:tcW w:w="7763" w:type="dxa"/>
          </w:tcPr>
          <w:p w14:paraId="792D4EAF" w14:textId="77777777" w:rsidR="00B45E17" w:rsidRPr="00274671" w:rsidRDefault="00B45E17" w:rsidP="00986A9F">
            <w:pPr>
              <w:pStyle w:val="Paragrafoelenco"/>
              <w:numPr>
                <w:ilvl w:val="0"/>
                <w:numId w:val="2"/>
              </w:numPr>
              <w:ind w:left="426"/>
              <w:jc w:val="both"/>
              <w:rPr>
                <w:rFonts w:ascii="Times New Roman" w:hAnsi="Times New Roman" w:cs="Times New Roman"/>
                <w:sz w:val="20"/>
                <w:szCs w:val="20"/>
              </w:rPr>
            </w:pPr>
            <w:r w:rsidRPr="00274671">
              <w:rPr>
                <w:rFonts w:ascii="Times New Roman" w:hAnsi="Times New Roman" w:cs="Times New Roman"/>
                <w:sz w:val="20"/>
                <w:szCs w:val="20"/>
              </w:rPr>
              <w:t>Decreti di citazione in giudizio a carico di amministratori</w:t>
            </w:r>
          </w:p>
        </w:tc>
        <w:tc>
          <w:tcPr>
            <w:tcW w:w="1732" w:type="dxa"/>
            <w:shd w:val="clear" w:color="auto" w:fill="auto"/>
          </w:tcPr>
          <w:p w14:paraId="5A30897B" w14:textId="77777777" w:rsidR="00B45E17" w:rsidRPr="00606863" w:rsidRDefault="00B45E17">
            <w:pPr>
              <w:jc w:val="center"/>
              <w:rPr>
                <w:rFonts w:ascii="Times New Roman" w:hAnsi="Times New Roman" w:cs="Times New Roman"/>
                <w:sz w:val="20"/>
                <w:szCs w:val="20"/>
              </w:rPr>
            </w:pPr>
            <w:r w:rsidRPr="00606863">
              <w:rPr>
                <w:rFonts w:ascii="Times New Roman" w:hAnsi="Times New Roman" w:cs="Times New Roman"/>
                <w:sz w:val="20"/>
                <w:szCs w:val="20"/>
              </w:rPr>
              <w:t>0</w:t>
            </w:r>
          </w:p>
        </w:tc>
      </w:tr>
      <w:tr w:rsidR="006B5D60" w:rsidRPr="00274671" w14:paraId="26B86672" w14:textId="77777777" w:rsidTr="00841093">
        <w:tc>
          <w:tcPr>
            <w:tcW w:w="7763" w:type="dxa"/>
          </w:tcPr>
          <w:p w14:paraId="797C7C2C" w14:textId="68F7E786" w:rsidR="00B45E17" w:rsidRPr="00274671" w:rsidRDefault="00B45E17" w:rsidP="008A60C9">
            <w:pPr>
              <w:pStyle w:val="Paragrafoelenco"/>
              <w:numPr>
                <w:ilvl w:val="0"/>
                <w:numId w:val="2"/>
              </w:numPr>
              <w:ind w:left="426"/>
              <w:jc w:val="both"/>
              <w:rPr>
                <w:rFonts w:ascii="Times New Roman" w:hAnsi="Times New Roman" w:cs="Times New Roman"/>
                <w:sz w:val="20"/>
                <w:szCs w:val="20"/>
              </w:rPr>
            </w:pPr>
            <w:r w:rsidRPr="00274671">
              <w:rPr>
                <w:rFonts w:ascii="Times New Roman" w:hAnsi="Times New Roman" w:cs="Times New Roman"/>
                <w:sz w:val="20"/>
                <w:szCs w:val="20"/>
              </w:rPr>
              <w:t>Procedimenti disciplinari conclusi a carico di dipendenti</w:t>
            </w:r>
            <w:r w:rsidR="004B1319">
              <w:rPr>
                <w:rFonts w:ascii="Times New Roman" w:hAnsi="Times New Roman" w:cs="Times New Roman"/>
                <w:sz w:val="20"/>
                <w:szCs w:val="20"/>
              </w:rPr>
              <w:t xml:space="preserve"> </w:t>
            </w:r>
            <w:r w:rsidR="008A60C9">
              <w:rPr>
                <w:rFonts w:ascii="Times New Roman" w:hAnsi="Times New Roman" w:cs="Times New Roman"/>
                <w:sz w:val="20"/>
                <w:szCs w:val="20"/>
              </w:rPr>
              <w:t>dell’ente</w:t>
            </w:r>
          </w:p>
        </w:tc>
        <w:tc>
          <w:tcPr>
            <w:tcW w:w="1732" w:type="dxa"/>
            <w:shd w:val="clear" w:color="auto" w:fill="auto"/>
          </w:tcPr>
          <w:p w14:paraId="37B49B59" w14:textId="67BB6E5A" w:rsidR="00B45E17" w:rsidRPr="00606863" w:rsidRDefault="00606863">
            <w:pPr>
              <w:jc w:val="center"/>
              <w:rPr>
                <w:rFonts w:ascii="Times New Roman" w:hAnsi="Times New Roman" w:cs="Times New Roman"/>
                <w:sz w:val="20"/>
                <w:szCs w:val="20"/>
              </w:rPr>
            </w:pPr>
            <w:r w:rsidRPr="00606863">
              <w:rPr>
                <w:rFonts w:ascii="Times New Roman" w:hAnsi="Times New Roman" w:cs="Times New Roman"/>
                <w:sz w:val="20"/>
                <w:szCs w:val="20"/>
              </w:rPr>
              <w:t>1</w:t>
            </w:r>
            <w:r>
              <w:rPr>
                <w:rFonts w:ascii="Times New Roman" w:hAnsi="Times New Roman" w:cs="Times New Roman"/>
                <w:sz w:val="20"/>
                <w:szCs w:val="20"/>
              </w:rPr>
              <w:t xml:space="preserve"> </w:t>
            </w:r>
          </w:p>
        </w:tc>
      </w:tr>
    </w:tbl>
    <w:p w14:paraId="0B3EF756" w14:textId="77777777" w:rsidR="00B45E17" w:rsidRPr="00274671" w:rsidRDefault="00B45E17">
      <w:pPr>
        <w:jc w:val="both"/>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63"/>
        <w:gridCol w:w="1732"/>
      </w:tblGrid>
      <w:tr w:rsidR="006B5D60" w:rsidRPr="00274671" w14:paraId="084935DB" w14:textId="77777777">
        <w:tc>
          <w:tcPr>
            <w:tcW w:w="7763" w:type="dxa"/>
            <w:shd w:val="clear" w:color="auto" w:fill="B6DDE8"/>
          </w:tcPr>
          <w:p w14:paraId="09A36281" w14:textId="77777777" w:rsidR="00B45E17" w:rsidRPr="00274671" w:rsidRDefault="00B45E17">
            <w:pPr>
              <w:autoSpaceDE w:val="0"/>
              <w:autoSpaceDN w:val="0"/>
              <w:adjustRightInd w:val="0"/>
              <w:jc w:val="center"/>
              <w:rPr>
                <w:rFonts w:ascii="Times New Roman" w:hAnsi="Times New Roman" w:cs="Times New Roman"/>
                <w:b/>
                <w:bCs/>
                <w:sz w:val="24"/>
                <w:szCs w:val="24"/>
              </w:rPr>
            </w:pPr>
            <w:r w:rsidRPr="00274671">
              <w:rPr>
                <w:rFonts w:ascii="Times New Roman" w:hAnsi="Times New Roman" w:cs="Times New Roman"/>
                <w:b/>
                <w:bCs/>
                <w:sz w:val="24"/>
                <w:szCs w:val="24"/>
              </w:rPr>
              <w:t>ALTRE TIPOLOGIE (Corte dei conti, Tar)</w:t>
            </w:r>
          </w:p>
        </w:tc>
        <w:tc>
          <w:tcPr>
            <w:tcW w:w="1732" w:type="dxa"/>
            <w:shd w:val="clear" w:color="auto" w:fill="B6DDE8"/>
          </w:tcPr>
          <w:p w14:paraId="5C06B48C" w14:textId="77777777" w:rsidR="00B45E17" w:rsidRPr="00274671" w:rsidRDefault="00B45E17">
            <w:pPr>
              <w:jc w:val="center"/>
              <w:rPr>
                <w:rFonts w:ascii="Times New Roman" w:hAnsi="Times New Roman" w:cs="Times New Roman"/>
                <w:b/>
                <w:bCs/>
                <w:sz w:val="24"/>
                <w:szCs w:val="24"/>
              </w:rPr>
            </w:pPr>
            <w:r w:rsidRPr="00274671">
              <w:rPr>
                <w:rFonts w:ascii="Times New Roman" w:hAnsi="Times New Roman" w:cs="Times New Roman"/>
                <w:b/>
                <w:bCs/>
                <w:sz w:val="24"/>
                <w:szCs w:val="24"/>
              </w:rPr>
              <w:t>NUMERO</w:t>
            </w:r>
          </w:p>
        </w:tc>
      </w:tr>
      <w:tr w:rsidR="006B5D60" w:rsidRPr="00274671" w14:paraId="561C4777" w14:textId="77777777" w:rsidTr="00841093">
        <w:tc>
          <w:tcPr>
            <w:tcW w:w="7763" w:type="dxa"/>
          </w:tcPr>
          <w:p w14:paraId="7BA3C19C" w14:textId="6B968343" w:rsidR="00B45E17" w:rsidRPr="00274671" w:rsidRDefault="00B45E17" w:rsidP="008A60C9">
            <w:pPr>
              <w:pStyle w:val="Paragrafoelenco"/>
              <w:numPr>
                <w:ilvl w:val="0"/>
                <w:numId w:val="46"/>
              </w:numPr>
              <w:autoSpaceDE w:val="0"/>
              <w:autoSpaceDN w:val="0"/>
              <w:adjustRightInd w:val="0"/>
              <w:ind w:left="426"/>
              <w:rPr>
                <w:rFonts w:ascii="Times New Roman" w:hAnsi="Times New Roman" w:cs="Times New Roman"/>
                <w:sz w:val="20"/>
                <w:szCs w:val="20"/>
              </w:rPr>
            </w:pPr>
            <w:r w:rsidRPr="00274671">
              <w:rPr>
                <w:rFonts w:ascii="Times New Roman" w:hAnsi="Times New Roman" w:cs="Times New Roman"/>
                <w:sz w:val="20"/>
                <w:szCs w:val="20"/>
              </w:rPr>
              <w:t xml:space="preserve">Procedimenti conclusi per responsabilità amministrativa/contabile (Corte dei conti) a carico di dipendenti </w:t>
            </w:r>
            <w:r w:rsidR="008A60C9">
              <w:rPr>
                <w:rFonts w:ascii="Times New Roman" w:hAnsi="Times New Roman" w:cs="Times New Roman"/>
                <w:sz w:val="20"/>
                <w:szCs w:val="20"/>
              </w:rPr>
              <w:t>dell’ente</w:t>
            </w:r>
          </w:p>
        </w:tc>
        <w:tc>
          <w:tcPr>
            <w:tcW w:w="1732" w:type="dxa"/>
            <w:shd w:val="clear" w:color="auto" w:fill="auto"/>
          </w:tcPr>
          <w:p w14:paraId="54478092" w14:textId="77777777" w:rsidR="00B45E17" w:rsidRPr="00606863" w:rsidRDefault="00B45E17">
            <w:pPr>
              <w:jc w:val="center"/>
              <w:rPr>
                <w:rFonts w:ascii="Times New Roman" w:hAnsi="Times New Roman" w:cs="Times New Roman"/>
                <w:sz w:val="20"/>
                <w:szCs w:val="20"/>
              </w:rPr>
            </w:pPr>
            <w:r w:rsidRPr="00606863">
              <w:rPr>
                <w:rFonts w:ascii="Times New Roman" w:hAnsi="Times New Roman" w:cs="Times New Roman"/>
                <w:sz w:val="20"/>
                <w:szCs w:val="20"/>
              </w:rPr>
              <w:t>0</w:t>
            </w:r>
          </w:p>
        </w:tc>
      </w:tr>
      <w:tr w:rsidR="006B5D60" w:rsidRPr="00274671" w14:paraId="5041CC0F" w14:textId="77777777" w:rsidTr="00841093">
        <w:tc>
          <w:tcPr>
            <w:tcW w:w="7763" w:type="dxa"/>
          </w:tcPr>
          <w:p w14:paraId="15EE85B0" w14:textId="77777777" w:rsidR="00B45E17" w:rsidRPr="00274671" w:rsidRDefault="00B45E17" w:rsidP="0087387B">
            <w:pPr>
              <w:pStyle w:val="Paragrafoelenco"/>
              <w:numPr>
                <w:ilvl w:val="0"/>
                <w:numId w:val="46"/>
              </w:numPr>
              <w:ind w:left="426"/>
              <w:jc w:val="both"/>
              <w:rPr>
                <w:rFonts w:ascii="Times New Roman" w:hAnsi="Times New Roman" w:cs="Times New Roman"/>
                <w:sz w:val="20"/>
                <w:szCs w:val="20"/>
              </w:rPr>
            </w:pPr>
            <w:r w:rsidRPr="00274671">
              <w:rPr>
                <w:rFonts w:ascii="Times New Roman" w:hAnsi="Times New Roman" w:cs="Times New Roman"/>
                <w:sz w:val="20"/>
                <w:szCs w:val="20"/>
              </w:rPr>
              <w:t>Procedimenti conclusi per responsabilità amministrativa/contabile (Corte dei conti) a carico di amministratori</w:t>
            </w:r>
          </w:p>
        </w:tc>
        <w:tc>
          <w:tcPr>
            <w:tcW w:w="1732" w:type="dxa"/>
            <w:shd w:val="clear" w:color="auto" w:fill="auto"/>
          </w:tcPr>
          <w:p w14:paraId="7A8B622A" w14:textId="77777777" w:rsidR="00B45E17" w:rsidRPr="00606863" w:rsidRDefault="00B45E17">
            <w:pPr>
              <w:jc w:val="center"/>
              <w:rPr>
                <w:rFonts w:ascii="Times New Roman" w:hAnsi="Times New Roman" w:cs="Times New Roman"/>
                <w:sz w:val="20"/>
                <w:szCs w:val="20"/>
              </w:rPr>
            </w:pPr>
            <w:r w:rsidRPr="00606863">
              <w:rPr>
                <w:rFonts w:ascii="Times New Roman" w:hAnsi="Times New Roman" w:cs="Times New Roman"/>
                <w:sz w:val="20"/>
                <w:szCs w:val="20"/>
              </w:rPr>
              <w:t>0</w:t>
            </w:r>
          </w:p>
        </w:tc>
      </w:tr>
      <w:tr w:rsidR="006B5D60" w:rsidRPr="00274671" w14:paraId="2CEEB22B" w14:textId="77777777" w:rsidTr="00841093">
        <w:tc>
          <w:tcPr>
            <w:tcW w:w="7763" w:type="dxa"/>
          </w:tcPr>
          <w:p w14:paraId="073E3D62" w14:textId="0F5E2F7E" w:rsidR="00B45E17" w:rsidRPr="00274671" w:rsidRDefault="00B45E17" w:rsidP="0087387B">
            <w:pPr>
              <w:pStyle w:val="Paragrafoelenco"/>
              <w:numPr>
                <w:ilvl w:val="0"/>
                <w:numId w:val="46"/>
              </w:numPr>
              <w:autoSpaceDE w:val="0"/>
              <w:autoSpaceDN w:val="0"/>
              <w:adjustRightInd w:val="0"/>
              <w:ind w:left="426"/>
              <w:rPr>
                <w:rFonts w:ascii="Times New Roman" w:hAnsi="Times New Roman" w:cs="Times New Roman"/>
                <w:sz w:val="20"/>
                <w:szCs w:val="20"/>
              </w:rPr>
            </w:pPr>
            <w:r w:rsidRPr="00274671">
              <w:rPr>
                <w:rFonts w:ascii="Times New Roman" w:hAnsi="Times New Roman" w:cs="Times New Roman"/>
                <w:sz w:val="20"/>
                <w:szCs w:val="20"/>
              </w:rPr>
              <w:t>Procedimenti aperti per responsabilità amministrativa/contabile (Corte dei cont</w:t>
            </w:r>
            <w:r w:rsidR="008A60C9">
              <w:rPr>
                <w:rFonts w:ascii="Times New Roman" w:hAnsi="Times New Roman" w:cs="Times New Roman"/>
                <w:sz w:val="20"/>
                <w:szCs w:val="20"/>
              </w:rPr>
              <w:t>i) a carico di dipendenti dell’ente</w:t>
            </w:r>
          </w:p>
        </w:tc>
        <w:tc>
          <w:tcPr>
            <w:tcW w:w="1732" w:type="dxa"/>
            <w:shd w:val="clear" w:color="auto" w:fill="auto"/>
          </w:tcPr>
          <w:p w14:paraId="79C59B96" w14:textId="77777777" w:rsidR="00B45E17" w:rsidRPr="00606863" w:rsidRDefault="00B45E17">
            <w:pPr>
              <w:jc w:val="center"/>
              <w:rPr>
                <w:rFonts w:ascii="Times New Roman" w:hAnsi="Times New Roman" w:cs="Times New Roman"/>
                <w:sz w:val="20"/>
                <w:szCs w:val="20"/>
              </w:rPr>
            </w:pPr>
            <w:r w:rsidRPr="00606863">
              <w:rPr>
                <w:rFonts w:ascii="Times New Roman" w:hAnsi="Times New Roman" w:cs="Times New Roman"/>
                <w:sz w:val="20"/>
                <w:szCs w:val="20"/>
              </w:rPr>
              <w:t>0</w:t>
            </w:r>
          </w:p>
        </w:tc>
      </w:tr>
      <w:tr w:rsidR="006B5D60" w:rsidRPr="00274671" w14:paraId="3CCC464D" w14:textId="77777777" w:rsidTr="00841093">
        <w:tc>
          <w:tcPr>
            <w:tcW w:w="7763" w:type="dxa"/>
          </w:tcPr>
          <w:p w14:paraId="5C35EC05" w14:textId="77777777" w:rsidR="00B45E17" w:rsidRPr="00274671" w:rsidRDefault="00B45E17" w:rsidP="0087387B">
            <w:pPr>
              <w:pStyle w:val="Paragrafoelenco"/>
              <w:numPr>
                <w:ilvl w:val="0"/>
                <w:numId w:val="46"/>
              </w:numPr>
              <w:ind w:left="426"/>
              <w:jc w:val="both"/>
              <w:rPr>
                <w:rFonts w:ascii="Times New Roman" w:hAnsi="Times New Roman" w:cs="Times New Roman"/>
                <w:sz w:val="20"/>
                <w:szCs w:val="20"/>
              </w:rPr>
            </w:pPr>
            <w:r w:rsidRPr="00274671">
              <w:rPr>
                <w:rFonts w:ascii="Times New Roman" w:hAnsi="Times New Roman" w:cs="Times New Roman"/>
                <w:sz w:val="20"/>
                <w:szCs w:val="20"/>
              </w:rPr>
              <w:t>Procedimenti aperti per responsabilità amministrativa/contabile (Corte dei conti) a carico di amministratori</w:t>
            </w:r>
          </w:p>
        </w:tc>
        <w:tc>
          <w:tcPr>
            <w:tcW w:w="1732" w:type="dxa"/>
            <w:shd w:val="clear" w:color="auto" w:fill="auto"/>
          </w:tcPr>
          <w:p w14:paraId="1BAC51D6" w14:textId="77777777" w:rsidR="00B45E17" w:rsidRPr="00606863" w:rsidRDefault="00B45E17">
            <w:pPr>
              <w:jc w:val="center"/>
              <w:rPr>
                <w:rFonts w:ascii="Times New Roman" w:hAnsi="Times New Roman" w:cs="Times New Roman"/>
                <w:sz w:val="20"/>
                <w:szCs w:val="20"/>
              </w:rPr>
            </w:pPr>
            <w:r w:rsidRPr="00606863">
              <w:rPr>
                <w:rFonts w:ascii="Times New Roman" w:hAnsi="Times New Roman" w:cs="Times New Roman"/>
                <w:sz w:val="20"/>
                <w:szCs w:val="20"/>
              </w:rPr>
              <w:t>0</w:t>
            </w:r>
          </w:p>
        </w:tc>
      </w:tr>
      <w:tr w:rsidR="006B5D60" w:rsidRPr="00274671" w14:paraId="0571ED0A" w14:textId="77777777" w:rsidTr="00841093">
        <w:tc>
          <w:tcPr>
            <w:tcW w:w="7763" w:type="dxa"/>
          </w:tcPr>
          <w:p w14:paraId="03B1BD5C" w14:textId="77777777" w:rsidR="00B45E17" w:rsidRPr="00274671" w:rsidRDefault="00B45E17" w:rsidP="0087387B">
            <w:pPr>
              <w:pStyle w:val="Paragrafoelenco"/>
              <w:numPr>
                <w:ilvl w:val="0"/>
                <w:numId w:val="46"/>
              </w:numPr>
              <w:autoSpaceDE w:val="0"/>
              <w:autoSpaceDN w:val="0"/>
              <w:adjustRightInd w:val="0"/>
              <w:ind w:left="426"/>
              <w:rPr>
                <w:rFonts w:ascii="Times New Roman" w:hAnsi="Times New Roman" w:cs="Times New Roman"/>
                <w:sz w:val="20"/>
                <w:szCs w:val="20"/>
              </w:rPr>
            </w:pPr>
            <w:r w:rsidRPr="00274671">
              <w:rPr>
                <w:rFonts w:ascii="Times New Roman" w:hAnsi="Times New Roman" w:cs="Times New Roman"/>
                <w:sz w:val="20"/>
                <w:szCs w:val="20"/>
              </w:rPr>
              <w:t>Ricorsi amministrativi in tema di affidamento di contratti pubblici</w:t>
            </w:r>
          </w:p>
        </w:tc>
        <w:tc>
          <w:tcPr>
            <w:tcW w:w="1732" w:type="dxa"/>
            <w:shd w:val="clear" w:color="auto" w:fill="auto"/>
          </w:tcPr>
          <w:p w14:paraId="54BA2D8A" w14:textId="77777777" w:rsidR="00B45E17" w:rsidRPr="00606863" w:rsidRDefault="00B45E17">
            <w:pPr>
              <w:jc w:val="center"/>
              <w:rPr>
                <w:rFonts w:ascii="Times New Roman" w:hAnsi="Times New Roman" w:cs="Times New Roman"/>
                <w:sz w:val="20"/>
                <w:szCs w:val="20"/>
              </w:rPr>
            </w:pPr>
            <w:r w:rsidRPr="00606863">
              <w:rPr>
                <w:rFonts w:ascii="Times New Roman" w:hAnsi="Times New Roman" w:cs="Times New Roman"/>
                <w:sz w:val="20"/>
                <w:szCs w:val="20"/>
              </w:rPr>
              <w:t>0</w:t>
            </w:r>
          </w:p>
        </w:tc>
      </w:tr>
      <w:tr w:rsidR="006B5D60" w:rsidRPr="00274671" w14:paraId="15629943" w14:textId="77777777" w:rsidTr="00841093">
        <w:tc>
          <w:tcPr>
            <w:tcW w:w="7763" w:type="dxa"/>
          </w:tcPr>
          <w:p w14:paraId="7E9F4D4E" w14:textId="77777777" w:rsidR="00B45E17" w:rsidRPr="00274671" w:rsidRDefault="00B45E17" w:rsidP="0087387B">
            <w:pPr>
              <w:pStyle w:val="Paragrafoelenco"/>
              <w:numPr>
                <w:ilvl w:val="0"/>
                <w:numId w:val="46"/>
              </w:numPr>
              <w:ind w:left="426"/>
              <w:jc w:val="both"/>
              <w:rPr>
                <w:rFonts w:ascii="Times New Roman" w:hAnsi="Times New Roman" w:cs="Times New Roman"/>
                <w:sz w:val="20"/>
                <w:szCs w:val="20"/>
              </w:rPr>
            </w:pPr>
            <w:r w:rsidRPr="00274671">
              <w:rPr>
                <w:rFonts w:ascii="Times New Roman" w:hAnsi="Times New Roman" w:cs="Times New Roman"/>
                <w:sz w:val="20"/>
                <w:szCs w:val="20"/>
              </w:rPr>
              <w:t xml:space="preserve">Segnalazioni di illeciti pervenute anche nella forma del </w:t>
            </w:r>
            <w:r w:rsidRPr="00274671">
              <w:rPr>
                <w:rFonts w:ascii="Times New Roman" w:hAnsi="Times New Roman" w:cs="Times New Roman"/>
                <w:i/>
                <w:iCs/>
                <w:sz w:val="20"/>
                <w:szCs w:val="20"/>
              </w:rPr>
              <w:t>whistleblowing</w:t>
            </w:r>
          </w:p>
        </w:tc>
        <w:tc>
          <w:tcPr>
            <w:tcW w:w="1732" w:type="dxa"/>
            <w:shd w:val="clear" w:color="auto" w:fill="auto"/>
          </w:tcPr>
          <w:p w14:paraId="40659DC6" w14:textId="77777777" w:rsidR="00B45E17" w:rsidRPr="004B1319" w:rsidRDefault="00B45E17">
            <w:pPr>
              <w:jc w:val="center"/>
              <w:rPr>
                <w:rFonts w:ascii="Times New Roman" w:hAnsi="Times New Roman" w:cs="Times New Roman"/>
                <w:sz w:val="20"/>
                <w:szCs w:val="20"/>
                <w:highlight w:val="yellow"/>
              </w:rPr>
            </w:pPr>
            <w:r w:rsidRPr="00764801">
              <w:rPr>
                <w:rFonts w:ascii="Times New Roman" w:hAnsi="Times New Roman" w:cs="Times New Roman"/>
                <w:sz w:val="20"/>
                <w:szCs w:val="20"/>
              </w:rPr>
              <w:t>0</w:t>
            </w:r>
          </w:p>
        </w:tc>
      </w:tr>
    </w:tbl>
    <w:p w14:paraId="029E5B23" w14:textId="77777777" w:rsidR="00B45E17" w:rsidRPr="006B5D60" w:rsidRDefault="00B45E17">
      <w:pPr>
        <w:jc w:val="both"/>
        <w:rPr>
          <w:rFonts w:ascii="Times New Roman" w:hAnsi="Times New Roman" w:cs="Times New Roman"/>
          <w:color w:val="0000FF"/>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63"/>
        <w:gridCol w:w="1732"/>
      </w:tblGrid>
      <w:tr w:rsidR="006B5D60" w:rsidRPr="00274671" w14:paraId="1051FF32" w14:textId="77777777">
        <w:tc>
          <w:tcPr>
            <w:tcW w:w="7763" w:type="dxa"/>
            <w:shd w:val="clear" w:color="auto" w:fill="D6E3BC"/>
          </w:tcPr>
          <w:p w14:paraId="101AFF3F" w14:textId="77777777" w:rsidR="00B45E17" w:rsidRPr="00274671" w:rsidRDefault="00B45E17">
            <w:pPr>
              <w:autoSpaceDE w:val="0"/>
              <w:autoSpaceDN w:val="0"/>
              <w:adjustRightInd w:val="0"/>
              <w:jc w:val="center"/>
              <w:rPr>
                <w:rFonts w:ascii="Times New Roman" w:hAnsi="Times New Roman" w:cs="Times New Roman"/>
                <w:b/>
                <w:bCs/>
                <w:sz w:val="24"/>
                <w:szCs w:val="24"/>
              </w:rPr>
            </w:pPr>
            <w:r w:rsidRPr="00274671">
              <w:rPr>
                <w:rFonts w:ascii="Times New Roman" w:hAnsi="Times New Roman" w:cs="Times New Roman"/>
                <w:b/>
                <w:bCs/>
                <w:sz w:val="24"/>
                <w:szCs w:val="24"/>
              </w:rPr>
              <w:t>ALTRE TIPOLOGIE (segnalazioni controlli interni, revisori)</w:t>
            </w:r>
          </w:p>
        </w:tc>
        <w:tc>
          <w:tcPr>
            <w:tcW w:w="1732" w:type="dxa"/>
            <w:shd w:val="clear" w:color="auto" w:fill="D6E3BC"/>
          </w:tcPr>
          <w:p w14:paraId="76BEC9D6" w14:textId="77777777" w:rsidR="00B45E17" w:rsidRPr="00274671" w:rsidRDefault="00B45E17">
            <w:pPr>
              <w:jc w:val="center"/>
              <w:rPr>
                <w:rFonts w:ascii="Times New Roman" w:hAnsi="Times New Roman" w:cs="Times New Roman"/>
                <w:b/>
                <w:bCs/>
                <w:sz w:val="24"/>
                <w:szCs w:val="24"/>
              </w:rPr>
            </w:pPr>
            <w:r w:rsidRPr="00274671">
              <w:rPr>
                <w:rFonts w:ascii="Times New Roman" w:hAnsi="Times New Roman" w:cs="Times New Roman"/>
                <w:b/>
                <w:bCs/>
                <w:sz w:val="24"/>
                <w:szCs w:val="24"/>
              </w:rPr>
              <w:t>NUMERO</w:t>
            </w:r>
          </w:p>
        </w:tc>
      </w:tr>
      <w:tr w:rsidR="006B5D60" w:rsidRPr="00274671" w14:paraId="523841D5" w14:textId="77777777" w:rsidTr="00841093">
        <w:tc>
          <w:tcPr>
            <w:tcW w:w="7763" w:type="dxa"/>
          </w:tcPr>
          <w:p w14:paraId="34B7DCBC" w14:textId="77777777" w:rsidR="00B45E17" w:rsidRPr="00274671" w:rsidRDefault="00B45E17" w:rsidP="00986A9F">
            <w:pPr>
              <w:pStyle w:val="Paragrafoelenco"/>
              <w:numPr>
                <w:ilvl w:val="0"/>
                <w:numId w:val="3"/>
              </w:numPr>
              <w:autoSpaceDE w:val="0"/>
              <w:autoSpaceDN w:val="0"/>
              <w:adjustRightInd w:val="0"/>
              <w:ind w:left="426"/>
              <w:rPr>
                <w:rFonts w:ascii="Times New Roman" w:hAnsi="Times New Roman" w:cs="Times New Roman"/>
                <w:sz w:val="20"/>
                <w:szCs w:val="20"/>
              </w:rPr>
            </w:pPr>
            <w:r w:rsidRPr="00274671">
              <w:rPr>
                <w:rFonts w:ascii="Times New Roman" w:hAnsi="Times New Roman" w:cs="Times New Roman"/>
                <w:sz w:val="20"/>
                <w:szCs w:val="20"/>
              </w:rPr>
              <w:t>Rilievi non recepiti da parte degli organi del Controllo interno</w:t>
            </w:r>
          </w:p>
        </w:tc>
        <w:tc>
          <w:tcPr>
            <w:tcW w:w="1732" w:type="dxa"/>
            <w:shd w:val="clear" w:color="auto" w:fill="auto"/>
          </w:tcPr>
          <w:p w14:paraId="0C9BDB49" w14:textId="77777777" w:rsidR="00B45E17" w:rsidRPr="00787075" w:rsidRDefault="00B45E17">
            <w:pPr>
              <w:jc w:val="center"/>
              <w:rPr>
                <w:rFonts w:ascii="Times New Roman" w:hAnsi="Times New Roman" w:cs="Times New Roman"/>
                <w:sz w:val="20"/>
                <w:szCs w:val="20"/>
              </w:rPr>
            </w:pPr>
            <w:r w:rsidRPr="00787075">
              <w:rPr>
                <w:rFonts w:ascii="Times New Roman" w:hAnsi="Times New Roman" w:cs="Times New Roman"/>
                <w:sz w:val="20"/>
                <w:szCs w:val="20"/>
              </w:rPr>
              <w:t>0</w:t>
            </w:r>
          </w:p>
        </w:tc>
      </w:tr>
      <w:tr w:rsidR="006B5D60" w:rsidRPr="00274671" w14:paraId="62507ABA" w14:textId="77777777" w:rsidTr="00841093">
        <w:tc>
          <w:tcPr>
            <w:tcW w:w="7763" w:type="dxa"/>
          </w:tcPr>
          <w:p w14:paraId="534258B4" w14:textId="77777777" w:rsidR="00B45E17" w:rsidRPr="00274671" w:rsidRDefault="00B45E17" w:rsidP="00986A9F">
            <w:pPr>
              <w:pStyle w:val="Paragrafoelenco"/>
              <w:numPr>
                <w:ilvl w:val="0"/>
                <w:numId w:val="3"/>
              </w:numPr>
              <w:ind w:left="426"/>
              <w:jc w:val="both"/>
              <w:rPr>
                <w:rFonts w:ascii="Times New Roman" w:hAnsi="Times New Roman" w:cs="Times New Roman"/>
                <w:sz w:val="20"/>
                <w:szCs w:val="20"/>
              </w:rPr>
            </w:pPr>
            <w:r w:rsidRPr="00274671">
              <w:rPr>
                <w:rFonts w:ascii="Times New Roman" w:hAnsi="Times New Roman" w:cs="Times New Roman"/>
                <w:sz w:val="20"/>
                <w:szCs w:val="20"/>
              </w:rPr>
              <w:t>Rilievi non recepiti da parte dell’organo di revisione</w:t>
            </w:r>
          </w:p>
        </w:tc>
        <w:tc>
          <w:tcPr>
            <w:tcW w:w="1732" w:type="dxa"/>
            <w:shd w:val="clear" w:color="auto" w:fill="auto"/>
          </w:tcPr>
          <w:p w14:paraId="3351C071" w14:textId="77777777" w:rsidR="00B45E17" w:rsidRPr="00787075" w:rsidRDefault="00B45E17">
            <w:pPr>
              <w:jc w:val="center"/>
              <w:rPr>
                <w:rFonts w:ascii="Times New Roman" w:hAnsi="Times New Roman" w:cs="Times New Roman"/>
                <w:sz w:val="20"/>
                <w:szCs w:val="20"/>
              </w:rPr>
            </w:pPr>
            <w:r w:rsidRPr="00787075">
              <w:rPr>
                <w:rFonts w:ascii="Times New Roman" w:hAnsi="Times New Roman" w:cs="Times New Roman"/>
                <w:sz w:val="20"/>
                <w:szCs w:val="20"/>
              </w:rPr>
              <w:t>0</w:t>
            </w:r>
          </w:p>
        </w:tc>
      </w:tr>
      <w:tr w:rsidR="006B5D60" w:rsidRPr="00274671" w14:paraId="4146D1BB" w14:textId="77777777" w:rsidTr="00841093">
        <w:tc>
          <w:tcPr>
            <w:tcW w:w="7763" w:type="dxa"/>
          </w:tcPr>
          <w:p w14:paraId="44811CF1" w14:textId="7946DC48" w:rsidR="00B45E17" w:rsidRPr="00274671" w:rsidRDefault="00B45E17" w:rsidP="00986A9F">
            <w:pPr>
              <w:pStyle w:val="Paragrafoelenco"/>
              <w:numPr>
                <w:ilvl w:val="0"/>
                <w:numId w:val="3"/>
              </w:numPr>
              <w:autoSpaceDE w:val="0"/>
              <w:autoSpaceDN w:val="0"/>
              <w:adjustRightInd w:val="0"/>
              <w:ind w:left="426"/>
              <w:rPr>
                <w:rFonts w:ascii="Times New Roman" w:hAnsi="Times New Roman" w:cs="Times New Roman"/>
                <w:sz w:val="20"/>
                <w:szCs w:val="20"/>
              </w:rPr>
            </w:pPr>
            <w:r w:rsidRPr="00274671">
              <w:rPr>
                <w:rFonts w:ascii="Times New Roman" w:hAnsi="Times New Roman" w:cs="Times New Roman"/>
                <w:sz w:val="20"/>
                <w:szCs w:val="20"/>
              </w:rPr>
              <w:t xml:space="preserve">Rilievi, ancorché recepiti, della Corte dei conti </w:t>
            </w:r>
            <w:r w:rsidR="00D917AD" w:rsidRPr="00274671">
              <w:rPr>
                <w:rFonts w:ascii="Times New Roman" w:hAnsi="Times New Roman" w:cs="Times New Roman"/>
                <w:sz w:val="20"/>
                <w:szCs w:val="20"/>
              </w:rPr>
              <w:t>– sezione regionale</w:t>
            </w:r>
            <w:r w:rsidR="00764801">
              <w:rPr>
                <w:rFonts w:ascii="Times New Roman" w:hAnsi="Times New Roman" w:cs="Times New Roman"/>
                <w:sz w:val="20"/>
                <w:szCs w:val="20"/>
              </w:rPr>
              <w:t xml:space="preserve"> Emilia Romagna</w:t>
            </w:r>
          </w:p>
        </w:tc>
        <w:tc>
          <w:tcPr>
            <w:tcW w:w="1732" w:type="dxa"/>
            <w:shd w:val="clear" w:color="auto" w:fill="auto"/>
          </w:tcPr>
          <w:p w14:paraId="28402E8E" w14:textId="10F03405" w:rsidR="00B45E17" w:rsidRPr="004B1319" w:rsidRDefault="00787075">
            <w:pPr>
              <w:jc w:val="center"/>
              <w:rPr>
                <w:rFonts w:ascii="Times New Roman" w:hAnsi="Times New Roman" w:cs="Times New Roman"/>
                <w:sz w:val="20"/>
                <w:szCs w:val="20"/>
                <w:highlight w:val="yellow"/>
              </w:rPr>
            </w:pPr>
            <w:r w:rsidRPr="00787075">
              <w:rPr>
                <w:rFonts w:ascii="Times New Roman" w:hAnsi="Times New Roman" w:cs="Times New Roman"/>
                <w:sz w:val="20"/>
                <w:szCs w:val="20"/>
              </w:rPr>
              <w:t>5</w:t>
            </w:r>
          </w:p>
        </w:tc>
      </w:tr>
    </w:tbl>
    <w:p w14:paraId="6335DF2A" w14:textId="34034438" w:rsidR="00F86163" w:rsidRPr="004B1DCA" w:rsidRDefault="006D3EFB" w:rsidP="00F86163">
      <w:pPr>
        <w:jc w:val="both"/>
        <w:rPr>
          <w:rFonts w:ascii="Times New Roman" w:hAnsi="Times New Roman" w:cs="Times New Roman"/>
          <w:sz w:val="24"/>
          <w:szCs w:val="24"/>
        </w:rPr>
      </w:pPr>
      <w:r>
        <w:rPr>
          <w:rFonts w:ascii="Times New Roman" w:hAnsi="Times New Roman" w:cs="Times New Roman"/>
          <w:b/>
          <w:sz w:val="24"/>
          <w:szCs w:val="24"/>
        </w:rPr>
        <w:lastRenderedPageBreak/>
        <w:t>4.2.1</w:t>
      </w:r>
      <w:r w:rsidR="00DA23CA" w:rsidRPr="002B5E65">
        <w:rPr>
          <w:rFonts w:ascii="Times New Roman" w:hAnsi="Times New Roman" w:cs="Times New Roman"/>
          <w:b/>
          <w:sz w:val="24"/>
          <w:szCs w:val="24"/>
        </w:rPr>
        <w:t xml:space="preserve">. </w:t>
      </w:r>
      <w:r>
        <w:rPr>
          <w:rFonts w:ascii="Times New Roman" w:hAnsi="Times New Roman" w:cs="Times New Roman"/>
          <w:b/>
          <w:sz w:val="24"/>
          <w:szCs w:val="24"/>
        </w:rPr>
        <w:t>-</w:t>
      </w:r>
      <w:r w:rsidR="00DA23CA">
        <w:rPr>
          <w:rFonts w:ascii="Times New Roman" w:hAnsi="Times New Roman" w:cs="Times New Roman"/>
          <w:b/>
          <w:sz w:val="24"/>
          <w:szCs w:val="24"/>
        </w:rPr>
        <w:t xml:space="preserve"> </w:t>
      </w:r>
      <w:r w:rsidR="004B1DCA">
        <w:rPr>
          <w:rFonts w:ascii="Times New Roman" w:hAnsi="Times New Roman" w:cs="Times New Roman"/>
          <w:b/>
          <w:sz w:val="24"/>
          <w:szCs w:val="24"/>
        </w:rPr>
        <w:t>La mappatura dei processi</w:t>
      </w:r>
      <w:r w:rsidR="00F86163">
        <w:rPr>
          <w:rFonts w:ascii="Times New Roman" w:hAnsi="Times New Roman" w:cs="Times New Roman"/>
          <w:b/>
          <w:sz w:val="24"/>
          <w:szCs w:val="24"/>
        </w:rPr>
        <w:t xml:space="preserve"> e l’identificazione e valutazione dei rischi corruttivi potenziali e concreti</w:t>
      </w:r>
    </w:p>
    <w:p w14:paraId="503719A5" w14:textId="516D251E" w:rsidR="00DA23CA" w:rsidRPr="002B5E65" w:rsidRDefault="00DA23CA" w:rsidP="0059064D">
      <w:pPr>
        <w:jc w:val="both"/>
        <w:rPr>
          <w:rFonts w:ascii="Times New Roman" w:hAnsi="Times New Roman" w:cs="Times New Roman"/>
          <w:b/>
          <w:sz w:val="24"/>
          <w:szCs w:val="24"/>
        </w:rPr>
      </w:pPr>
    </w:p>
    <w:p w14:paraId="6CDFAB07" w14:textId="68DDBA97" w:rsidR="00DA23CA" w:rsidRPr="002B5E65" w:rsidRDefault="00DA23CA" w:rsidP="0059064D">
      <w:pPr>
        <w:jc w:val="both"/>
        <w:rPr>
          <w:rFonts w:ascii="Times New Roman" w:hAnsi="Times New Roman" w:cs="Times New Roman"/>
          <w:sz w:val="24"/>
          <w:szCs w:val="24"/>
        </w:rPr>
      </w:pPr>
      <w:r w:rsidRPr="002B5E65">
        <w:rPr>
          <w:rFonts w:ascii="Times New Roman" w:hAnsi="Times New Roman" w:cs="Times New Roman"/>
          <w:sz w:val="24"/>
          <w:szCs w:val="24"/>
        </w:rPr>
        <w:t>L’aspetto più importante de</w:t>
      </w:r>
      <w:r w:rsidR="00E04521">
        <w:rPr>
          <w:rFonts w:ascii="Times New Roman" w:hAnsi="Times New Roman" w:cs="Times New Roman"/>
          <w:sz w:val="24"/>
          <w:szCs w:val="24"/>
        </w:rPr>
        <w:t>ll’analisi del contesto interno -</w:t>
      </w:r>
      <w:r w:rsidRPr="002B5E65">
        <w:rPr>
          <w:rFonts w:ascii="Times New Roman" w:hAnsi="Times New Roman" w:cs="Times New Roman"/>
          <w:sz w:val="24"/>
          <w:szCs w:val="24"/>
        </w:rPr>
        <w:t xml:space="preserve"> oltre alla rilevazione dei dati generali relativi alla struttura </w:t>
      </w:r>
      <w:r w:rsidR="00E04521">
        <w:rPr>
          <w:rFonts w:ascii="Times New Roman" w:hAnsi="Times New Roman" w:cs="Times New Roman"/>
          <w:sz w:val="24"/>
          <w:szCs w:val="24"/>
        </w:rPr>
        <w:t>e alla dimensione organizzativa -</w:t>
      </w:r>
      <w:r w:rsidRPr="002B5E65">
        <w:rPr>
          <w:rFonts w:ascii="Times New Roman" w:hAnsi="Times New Roman" w:cs="Times New Roman"/>
          <w:sz w:val="24"/>
          <w:szCs w:val="24"/>
        </w:rPr>
        <w:t xml:space="preserve"> è la mappatura dei processi.</w:t>
      </w:r>
      <w:r w:rsidR="00E04521">
        <w:rPr>
          <w:rFonts w:ascii="Times New Roman" w:hAnsi="Times New Roman" w:cs="Times New Roman"/>
          <w:sz w:val="24"/>
          <w:szCs w:val="24"/>
        </w:rPr>
        <w:t xml:space="preserve"> </w:t>
      </w:r>
      <w:r w:rsidR="00E04521" w:rsidRPr="004B1319">
        <w:rPr>
          <w:rFonts w:ascii="Times New Roman" w:hAnsi="Times New Roman" w:cs="Times New Roman"/>
          <w:sz w:val="24"/>
          <w:szCs w:val="24"/>
        </w:rPr>
        <w:t xml:space="preserve">Operazione che questo ente ha provveduto a realizzare nell’ambito </w:t>
      </w:r>
      <w:r w:rsidR="00E04521" w:rsidRPr="00280DF9">
        <w:rPr>
          <w:rFonts w:ascii="Times New Roman" w:hAnsi="Times New Roman" w:cs="Times New Roman"/>
          <w:sz w:val="24"/>
          <w:szCs w:val="24"/>
        </w:rPr>
        <w:t xml:space="preserve">del </w:t>
      </w:r>
      <w:r w:rsidR="004B1319" w:rsidRPr="00280DF9">
        <w:rPr>
          <w:rFonts w:ascii="Times New Roman" w:hAnsi="Times New Roman" w:cs="Times New Roman"/>
          <w:sz w:val="24"/>
          <w:szCs w:val="24"/>
        </w:rPr>
        <w:t>PTPCT 2022/2024</w:t>
      </w:r>
      <w:r w:rsidR="00E04521" w:rsidRPr="00280DF9">
        <w:rPr>
          <w:rFonts w:ascii="Times New Roman" w:hAnsi="Times New Roman" w:cs="Times New Roman"/>
          <w:sz w:val="24"/>
          <w:szCs w:val="24"/>
        </w:rPr>
        <w:t>,</w:t>
      </w:r>
      <w:r w:rsidR="00E04521" w:rsidRPr="004B1319">
        <w:rPr>
          <w:rFonts w:ascii="Times New Roman" w:hAnsi="Times New Roman" w:cs="Times New Roman"/>
          <w:sz w:val="24"/>
          <w:szCs w:val="24"/>
        </w:rPr>
        <w:t xml:space="preserve"> secondo le indicazioni dell’ANAC</w:t>
      </w:r>
      <w:r w:rsidR="003D6DA9" w:rsidRPr="004B1319">
        <w:rPr>
          <w:rFonts w:ascii="Times New Roman" w:hAnsi="Times New Roman" w:cs="Times New Roman"/>
          <w:sz w:val="24"/>
          <w:szCs w:val="24"/>
        </w:rPr>
        <w:t>,</w:t>
      </w:r>
      <w:r w:rsidR="00E04521" w:rsidRPr="004B1319">
        <w:rPr>
          <w:rFonts w:ascii="Times New Roman" w:hAnsi="Times New Roman" w:cs="Times New Roman"/>
          <w:sz w:val="24"/>
          <w:szCs w:val="24"/>
        </w:rPr>
        <w:t xml:space="preserve"> contenute nel PNA 2019, allegato 1.</w:t>
      </w:r>
      <w:r w:rsidRPr="002B5E65">
        <w:rPr>
          <w:rFonts w:ascii="Times New Roman" w:hAnsi="Times New Roman" w:cs="Times New Roman"/>
          <w:sz w:val="24"/>
          <w:szCs w:val="24"/>
        </w:rPr>
        <w:t xml:space="preserve"> </w:t>
      </w:r>
    </w:p>
    <w:p w14:paraId="312E1898" w14:textId="7AAC24EA" w:rsidR="006D3EFB" w:rsidRDefault="006D3EFB" w:rsidP="0059064D">
      <w:pPr>
        <w:jc w:val="both"/>
        <w:rPr>
          <w:rFonts w:ascii="Times New Roman" w:hAnsi="Times New Roman" w:cs="Times New Roman"/>
          <w:sz w:val="24"/>
          <w:szCs w:val="24"/>
        </w:rPr>
      </w:pPr>
      <w:r>
        <w:rPr>
          <w:rFonts w:ascii="Times New Roman" w:hAnsi="Times New Roman" w:cs="Times New Roman"/>
          <w:sz w:val="24"/>
          <w:szCs w:val="24"/>
        </w:rPr>
        <w:t>Riguardo alla nuova mappatura dei processi a rischio, occorre tenere in debita considerazione il contenuto dell’articolo 6, comma 1, del d.m. 132/2022 e del paragrafo 10.1.3 del PNA 2022/2024, dedicato agli enti della pubblica amministrazione con meno di 50 dipendenti.</w:t>
      </w:r>
    </w:p>
    <w:p w14:paraId="726F1EA1" w14:textId="654AD680" w:rsidR="00430146" w:rsidRDefault="00430146" w:rsidP="0059064D">
      <w:pPr>
        <w:jc w:val="both"/>
        <w:rPr>
          <w:rFonts w:ascii="Times New Roman" w:hAnsi="Times New Roman" w:cs="Times New Roman"/>
          <w:sz w:val="24"/>
          <w:szCs w:val="24"/>
        </w:rPr>
      </w:pPr>
      <w:r>
        <w:rPr>
          <w:rFonts w:ascii="Times New Roman" w:hAnsi="Times New Roman" w:cs="Times New Roman"/>
          <w:sz w:val="24"/>
          <w:szCs w:val="24"/>
        </w:rPr>
        <w:t xml:space="preserve">Secondo </w:t>
      </w:r>
      <w:r w:rsidR="00280DF9">
        <w:rPr>
          <w:rFonts w:ascii="Times New Roman" w:hAnsi="Times New Roman" w:cs="Times New Roman"/>
          <w:sz w:val="24"/>
          <w:szCs w:val="24"/>
        </w:rPr>
        <w:t>l’indicazione</w:t>
      </w:r>
      <w:r w:rsidR="004B1319">
        <w:rPr>
          <w:rFonts w:ascii="Times New Roman" w:hAnsi="Times New Roman" w:cs="Times New Roman"/>
          <w:sz w:val="24"/>
          <w:szCs w:val="24"/>
        </w:rPr>
        <w:t xml:space="preserve"> dell’ANAC</w:t>
      </w:r>
      <w:r>
        <w:rPr>
          <w:rFonts w:ascii="Times New Roman" w:hAnsi="Times New Roman" w:cs="Times New Roman"/>
          <w:sz w:val="24"/>
          <w:szCs w:val="24"/>
        </w:rPr>
        <w:t xml:space="preserve"> occorre sviluppare progressivamente la mappatura verso tutti i processi svolti dagli enti, con una logica di semplificazione per gli enti più piccoli – in </w:t>
      </w:r>
      <w:r w:rsidR="00280DF9">
        <w:rPr>
          <w:rFonts w:ascii="Times New Roman" w:hAnsi="Times New Roman" w:cs="Times New Roman"/>
          <w:sz w:val="24"/>
          <w:szCs w:val="24"/>
        </w:rPr>
        <w:t>considerazione della</w:t>
      </w:r>
      <w:r>
        <w:rPr>
          <w:rFonts w:ascii="Times New Roman" w:hAnsi="Times New Roman" w:cs="Times New Roman"/>
          <w:sz w:val="24"/>
          <w:szCs w:val="24"/>
        </w:rPr>
        <w:t xml:space="preserve"> sostenibilità delle azioni da porre in essere – indicando le seguenti priorità rispetto ai processi da mappare e presidiare con specifiche misure:</w:t>
      </w:r>
    </w:p>
    <w:p w14:paraId="4D7E8B36" w14:textId="7DF298C5" w:rsidR="004B1DCA" w:rsidRDefault="004B1319" w:rsidP="0087387B">
      <w:pPr>
        <w:pStyle w:val="Paragrafoelenco"/>
        <w:numPr>
          <w:ilvl w:val="0"/>
          <w:numId w:val="16"/>
        </w:numPr>
        <w:jc w:val="both"/>
        <w:rPr>
          <w:rFonts w:ascii="Times New Roman" w:hAnsi="Times New Roman" w:cs="Times New Roman"/>
          <w:sz w:val="24"/>
          <w:szCs w:val="24"/>
        </w:rPr>
      </w:pPr>
      <w:r>
        <w:rPr>
          <w:rFonts w:ascii="Times New Roman" w:hAnsi="Times New Roman" w:cs="Times New Roman"/>
          <w:sz w:val="24"/>
          <w:szCs w:val="24"/>
        </w:rPr>
        <w:t>p</w:t>
      </w:r>
      <w:r w:rsidR="00430146">
        <w:rPr>
          <w:rFonts w:ascii="Times New Roman" w:hAnsi="Times New Roman" w:cs="Times New Roman"/>
          <w:sz w:val="24"/>
          <w:szCs w:val="24"/>
        </w:rPr>
        <w:t xml:space="preserve">rocessi rilevanti per l’attuazione degli obiettivi del PNNR (ove le </w:t>
      </w:r>
      <w:r w:rsidR="00280DF9">
        <w:rPr>
          <w:rFonts w:ascii="Times New Roman" w:hAnsi="Times New Roman" w:cs="Times New Roman"/>
          <w:sz w:val="24"/>
          <w:szCs w:val="24"/>
        </w:rPr>
        <w:t>amministrazioni che</w:t>
      </w:r>
      <w:r w:rsidR="00430146">
        <w:rPr>
          <w:rFonts w:ascii="Times New Roman" w:hAnsi="Times New Roman" w:cs="Times New Roman"/>
          <w:sz w:val="24"/>
          <w:szCs w:val="24"/>
        </w:rPr>
        <w:t xml:space="preserve"> provvedano alla realizzazione operativa</w:t>
      </w:r>
      <w:r w:rsidR="004B1DCA">
        <w:rPr>
          <w:rFonts w:ascii="Times New Roman" w:hAnsi="Times New Roman" w:cs="Times New Roman"/>
          <w:sz w:val="24"/>
          <w:szCs w:val="24"/>
        </w:rPr>
        <w:t xml:space="preserve"> </w:t>
      </w:r>
      <w:r w:rsidR="00430146">
        <w:rPr>
          <w:rFonts w:ascii="Times New Roman" w:hAnsi="Times New Roman" w:cs="Times New Roman"/>
          <w:sz w:val="24"/>
          <w:szCs w:val="24"/>
        </w:rPr>
        <w:t>degli interventi previsti nel PNNR) e dei fondi strutturali. Ciò in quanto si tratta di processi</w:t>
      </w:r>
      <w:r w:rsidR="004B1DCA">
        <w:rPr>
          <w:rFonts w:ascii="Times New Roman" w:hAnsi="Times New Roman" w:cs="Times New Roman"/>
          <w:sz w:val="24"/>
          <w:szCs w:val="24"/>
        </w:rPr>
        <w:t xml:space="preserve"> che </w:t>
      </w:r>
      <w:r w:rsidR="004B1DCA" w:rsidRPr="004B1DCA">
        <w:rPr>
          <w:rFonts w:ascii="Times New Roman" w:hAnsi="Times New Roman" w:cs="Times New Roman"/>
          <w:sz w:val="24"/>
          <w:szCs w:val="24"/>
        </w:rPr>
        <w:t>implicano la gestione</w:t>
      </w:r>
      <w:r w:rsidR="004B1DCA">
        <w:rPr>
          <w:rFonts w:ascii="Times New Roman" w:hAnsi="Times New Roman" w:cs="Times New Roman"/>
          <w:sz w:val="24"/>
          <w:szCs w:val="24"/>
        </w:rPr>
        <w:t xml:space="preserve"> di ingenti risorse finanziarie messe a disposizione dall’unione europea;</w:t>
      </w:r>
    </w:p>
    <w:p w14:paraId="1C2A653A" w14:textId="3FD1AF6A" w:rsidR="004B1DCA" w:rsidRDefault="004B1319" w:rsidP="0087387B">
      <w:pPr>
        <w:pStyle w:val="Paragrafoelenco"/>
        <w:numPr>
          <w:ilvl w:val="0"/>
          <w:numId w:val="16"/>
        </w:numPr>
        <w:jc w:val="both"/>
        <w:rPr>
          <w:rFonts w:ascii="Times New Roman" w:hAnsi="Times New Roman" w:cs="Times New Roman"/>
          <w:sz w:val="24"/>
          <w:szCs w:val="24"/>
        </w:rPr>
      </w:pPr>
      <w:r>
        <w:rPr>
          <w:rFonts w:ascii="Times New Roman" w:hAnsi="Times New Roman" w:cs="Times New Roman"/>
          <w:sz w:val="24"/>
          <w:szCs w:val="24"/>
        </w:rPr>
        <w:t>p</w:t>
      </w:r>
      <w:r w:rsidR="004B1DCA">
        <w:rPr>
          <w:rFonts w:ascii="Times New Roman" w:hAnsi="Times New Roman" w:cs="Times New Roman"/>
          <w:sz w:val="24"/>
          <w:szCs w:val="24"/>
        </w:rPr>
        <w:t>rocessi direttamente collegati a obiettivi di performance;</w:t>
      </w:r>
    </w:p>
    <w:p w14:paraId="51510D9F" w14:textId="3278E451" w:rsidR="004B1DCA" w:rsidRDefault="004B1319" w:rsidP="0087387B">
      <w:pPr>
        <w:pStyle w:val="Paragrafoelenco"/>
        <w:numPr>
          <w:ilvl w:val="0"/>
          <w:numId w:val="16"/>
        </w:numPr>
        <w:jc w:val="both"/>
        <w:rPr>
          <w:rFonts w:ascii="Times New Roman" w:hAnsi="Times New Roman" w:cs="Times New Roman"/>
          <w:sz w:val="24"/>
          <w:szCs w:val="24"/>
        </w:rPr>
      </w:pPr>
      <w:r>
        <w:rPr>
          <w:rFonts w:ascii="Times New Roman" w:hAnsi="Times New Roman" w:cs="Times New Roman"/>
          <w:sz w:val="24"/>
          <w:szCs w:val="24"/>
        </w:rPr>
        <w:t>p</w:t>
      </w:r>
      <w:r w:rsidR="004B1DCA">
        <w:rPr>
          <w:rFonts w:ascii="Times New Roman" w:hAnsi="Times New Roman" w:cs="Times New Roman"/>
          <w:sz w:val="24"/>
          <w:szCs w:val="24"/>
        </w:rPr>
        <w:t>rocessi che coinvolgono la spendita di risorse pubbliche a cui vanno, ad esempio, ricondotti i processi relativi ai contratti pubblici e alle erogazioni di sovvenzioni, contributi, sussidi, ausili finanziari, nonché l’attribuzione di vantaggi economici di qualunque genere a persone e enti pubblici e privati.</w:t>
      </w:r>
    </w:p>
    <w:p w14:paraId="5B3B5BED" w14:textId="77777777" w:rsidR="004B1DCA" w:rsidRPr="004B1DCA" w:rsidRDefault="004B1DCA" w:rsidP="004B1DCA">
      <w:pPr>
        <w:jc w:val="both"/>
        <w:rPr>
          <w:rFonts w:ascii="Times New Roman" w:hAnsi="Times New Roman" w:cs="Times New Roman"/>
          <w:sz w:val="24"/>
          <w:szCs w:val="24"/>
        </w:rPr>
      </w:pPr>
    </w:p>
    <w:p w14:paraId="39111686" w14:textId="0DE0A718" w:rsidR="006D3EFB" w:rsidRDefault="006D3EFB" w:rsidP="0059064D">
      <w:pPr>
        <w:jc w:val="both"/>
        <w:rPr>
          <w:rFonts w:ascii="Times New Roman" w:hAnsi="Times New Roman" w:cs="Times New Roman"/>
          <w:sz w:val="24"/>
          <w:szCs w:val="24"/>
        </w:rPr>
      </w:pPr>
      <w:r>
        <w:rPr>
          <w:rFonts w:ascii="Times New Roman" w:hAnsi="Times New Roman" w:cs="Times New Roman"/>
          <w:sz w:val="24"/>
          <w:szCs w:val="24"/>
        </w:rPr>
        <w:t>Tali enti</w:t>
      </w:r>
      <w:r w:rsidR="00430146">
        <w:rPr>
          <w:rFonts w:ascii="Times New Roman" w:hAnsi="Times New Roman" w:cs="Times New Roman"/>
          <w:sz w:val="24"/>
          <w:szCs w:val="24"/>
        </w:rPr>
        <w:t xml:space="preserve"> - in sede di prima applicazione nel PIAO 2023/2025 -</w:t>
      </w:r>
      <w:r>
        <w:rPr>
          <w:rFonts w:ascii="Times New Roman" w:hAnsi="Times New Roman" w:cs="Times New Roman"/>
          <w:sz w:val="24"/>
          <w:szCs w:val="24"/>
        </w:rPr>
        <w:t xml:space="preserve"> devono procedere</w:t>
      </w:r>
      <w:r w:rsidR="004B1DCA">
        <w:rPr>
          <w:rFonts w:ascii="Times New Roman" w:hAnsi="Times New Roman" w:cs="Times New Roman"/>
          <w:sz w:val="24"/>
          <w:szCs w:val="24"/>
        </w:rPr>
        <w:t xml:space="preserve">, anche applicando il principio della gradualità, </w:t>
      </w:r>
      <w:r>
        <w:rPr>
          <w:rFonts w:ascii="Times New Roman" w:hAnsi="Times New Roman" w:cs="Times New Roman"/>
          <w:sz w:val="24"/>
          <w:szCs w:val="24"/>
        </w:rPr>
        <w:t>alla mappatura dei processi “</w:t>
      </w:r>
      <w:r w:rsidRPr="00487118">
        <w:rPr>
          <w:rFonts w:ascii="Times New Roman" w:hAnsi="Times New Roman" w:cs="Times New Roman"/>
          <w:i/>
          <w:sz w:val="24"/>
          <w:szCs w:val="24"/>
        </w:rPr>
        <w:t>limitandosi all’aggiornamento di quella esistente all’entrata in vigore del presente decreto (22 settembre 2022)</w:t>
      </w:r>
      <w:r w:rsidR="00487118" w:rsidRPr="00487118">
        <w:rPr>
          <w:rFonts w:ascii="Times New Roman" w:hAnsi="Times New Roman" w:cs="Times New Roman"/>
          <w:i/>
          <w:sz w:val="24"/>
          <w:szCs w:val="24"/>
        </w:rPr>
        <w:t>”</w:t>
      </w:r>
      <w:r w:rsidRPr="00487118">
        <w:rPr>
          <w:rFonts w:ascii="Times New Roman" w:hAnsi="Times New Roman" w:cs="Times New Roman"/>
          <w:i/>
          <w:sz w:val="24"/>
          <w:szCs w:val="24"/>
        </w:rPr>
        <w:t>,</w:t>
      </w:r>
      <w:r>
        <w:rPr>
          <w:rFonts w:ascii="Times New Roman" w:hAnsi="Times New Roman" w:cs="Times New Roman"/>
          <w:sz w:val="24"/>
          <w:szCs w:val="24"/>
        </w:rPr>
        <w:t xml:space="preserve"> considerando, ai sensi dell’articolo 1, comma 16 della legge 190/2012, quali aree a rischio corruttivo, quelle relative a:</w:t>
      </w:r>
    </w:p>
    <w:p w14:paraId="5743DB3F" w14:textId="0DE98598" w:rsidR="006D3EFB" w:rsidRDefault="006D3EFB" w:rsidP="0087387B">
      <w:pPr>
        <w:pStyle w:val="Paragrafoelenco"/>
        <w:numPr>
          <w:ilvl w:val="0"/>
          <w:numId w:val="28"/>
        </w:numPr>
        <w:jc w:val="both"/>
        <w:rPr>
          <w:rFonts w:ascii="Times New Roman" w:hAnsi="Times New Roman" w:cs="Times New Roman"/>
          <w:sz w:val="24"/>
          <w:szCs w:val="24"/>
        </w:rPr>
      </w:pPr>
      <w:r>
        <w:rPr>
          <w:rFonts w:ascii="Times New Roman" w:hAnsi="Times New Roman" w:cs="Times New Roman"/>
          <w:sz w:val="24"/>
          <w:szCs w:val="24"/>
        </w:rPr>
        <w:t>a</w:t>
      </w:r>
      <w:r w:rsidRPr="006D3EFB">
        <w:rPr>
          <w:rFonts w:ascii="Times New Roman" w:hAnsi="Times New Roman" w:cs="Times New Roman"/>
          <w:sz w:val="24"/>
          <w:szCs w:val="24"/>
        </w:rPr>
        <w:t>utorizza</w:t>
      </w:r>
      <w:r>
        <w:rPr>
          <w:rFonts w:ascii="Times New Roman" w:hAnsi="Times New Roman" w:cs="Times New Roman"/>
          <w:sz w:val="24"/>
          <w:szCs w:val="24"/>
        </w:rPr>
        <w:t>zione/concessione;</w:t>
      </w:r>
    </w:p>
    <w:p w14:paraId="3723DA80" w14:textId="4CB95A6B" w:rsidR="006D3EFB" w:rsidRDefault="006D3EFB" w:rsidP="0087387B">
      <w:pPr>
        <w:pStyle w:val="Paragrafoelenco"/>
        <w:numPr>
          <w:ilvl w:val="0"/>
          <w:numId w:val="28"/>
        </w:numPr>
        <w:jc w:val="both"/>
        <w:rPr>
          <w:rFonts w:ascii="Times New Roman" w:hAnsi="Times New Roman" w:cs="Times New Roman"/>
          <w:sz w:val="24"/>
          <w:szCs w:val="24"/>
        </w:rPr>
      </w:pPr>
      <w:r>
        <w:rPr>
          <w:rFonts w:ascii="Times New Roman" w:hAnsi="Times New Roman" w:cs="Times New Roman"/>
          <w:sz w:val="24"/>
          <w:szCs w:val="24"/>
        </w:rPr>
        <w:t>contratti pubblici;</w:t>
      </w:r>
    </w:p>
    <w:p w14:paraId="703FAEE1" w14:textId="7914DCD2" w:rsidR="006D3EFB" w:rsidRDefault="006D3EFB" w:rsidP="0087387B">
      <w:pPr>
        <w:pStyle w:val="Paragrafoelenco"/>
        <w:numPr>
          <w:ilvl w:val="0"/>
          <w:numId w:val="28"/>
        </w:numPr>
        <w:jc w:val="both"/>
        <w:rPr>
          <w:rFonts w:ascii="Times New Roman" w:hAnsi="Times New Roman" w:cs="Times New Roman"/>
          <w:sz w:val="24"/>
          <w:szCs w:val="24"/>
        </w:rPr>
      </w:pPr>
      <w:r>
        <w:rPr>
          <w:rFonts w:ascii="Times New Roman" w:hAnsi="Times New Roman" w:cs="Times New Roman"/>
          <w:sz w:val="24"/>
          <w:szCs w:val="24"/>
        </w:rPr>
        <w:t>concessione ed erogazione di sovvenzioni, contributi;</w:t>
      </w:r>
    </w:p>
    <w:p w14:paraId="5A7FF1FE" w14:textId="79739575" w:rsidR="006D3EFB" w:rsidRDefault="006D3EFB" w:rsidP="0087387B">
      <w:pPr>
        <w:pStyle w:val="Paragrafoelenco"/>
        <w:numPr>
          <w:ilvl w:val="0"/>
          <w:numId w:val="28"/>
        </w:numPr>
        <w:jc w:val="both"/>
        <w:rPr>
          <w:rFonts w:ascii="Times New Roman" w:hAnsi="Times New Roman" w:cs="Times New Roman"/>
          <w:sz w:val="24"/>
          <w:szCs w:val="24"/>
        </w:rPr>
      </w:pPr>
      <w:r>
        <w:rPr>
          <w:rFonts w:ascii="Times New Roman" w:hAnsi="Times New Roman" w:cs="Times New Roman"/>
          <w:sz w:val="24"/>
          <w:szCs w:val="24"/>
        </w:rPr>
        <w:t>concorsi e prove selettive;</w:t>
      </w:r>
    </w:p>
    <w:p w14:paraId="6C229163" w14:textId="0E7C8827" w:rsidR="006D3EFB" w:rsidRDefault="006D3EFB" w:rsidP="0087387B">
      <w:pPr>
        <w:pStyle w:val="Paragrafoelenco"/>
        <w:numPr>
          <w:ilvl w:val="0"/>
          <w:numId w:val="28"/>
        </w:numPr>
        <w:jc w:val="both"/>
        <w:rPr>
          <w:rFonts w:ascii="Times New Roman" w:hAnsi="Times New Roman" w:cs="Times New Roman"/>
          <w:sz w:val="24"/>
          <w:szCs w:val="24"/>
        </w:rPr>
      </w:pPr>
      <w:r>
        <w:rPr>
          <w:rFonts w:ascii="Times New Roman" w:hAnsi="Times New Roman" w:cs="Times New Roman"/>
          <w:sz w:val="24"/>
          <w:szCs w:val="24"/>
        </w:rPr>
        <w:t xml:space="preserve">processi, individuati dal RPCT e dai responsabili degli uffici, ritenuti </w:t>
      </w:r>
      <w:r w:rsidRPr="006D3EFB">
        <w:rPr>
          <w:rFonts w:ascii="Times New Roman" w:hAnsi="Times New Roman" w:cs="Times New Roman"/>
          <w:sz w:val="24"/>
          <w:szCs w:val="24"/>
        </w:rPr>
        <w:t>di maggiore rilievo per il raggiungimento degli obiettivi di performance a protezione del valore pubbl</w:t>
      </w:r>
      <w:r>
        <w:rPr>
          <w:rFonts w:ascii="Times New Roman" w:hAnsi="Times New Roman" w:cs="Times New Roman"/>
          <w:sz w:val="24"/>
          <w:szCs w:val="24"/>
        </w:rPr>
        <w:t>ico.</w:t>
      </w:r>
    </w:p>
    <w:p w14:paraId="270BE5D3" w14:textId="77777777" w:rsidR="006D3EFB" w:rsidRDefault="006D3EFB" w:rsidP="00487118">
      <w:pPr>
        <w:jc w:val="both"/>
        <w:rPr>
          <w:rFonts w:ascii="Times New Roman" w:hAnsi="Times New Roman" w:cs="Times New Roman"/>
          <w:sz w:val="24"/>
          <w:szCs w:val="24"/>
        </w:rPr>
      </w:pPr>
    </w:p>
    <w:p w14:paraId="50E350C1" w14:textId="3E4DA269" w:rsidR="00487118" w:rsidRDefault="00487118" w:rsidP="00487118">
      <w:pPr>
        <w:jc w:val="both"/>
        <w:rPr>
          <w:rFonts w:ascii="Times New Roman" w:hAnsi="Times New Roman" w:cs="Times New Roman"/>
          <w:sz w:val="24"/>
          <w:szCs w:val="24"/>
        </w:rPr>
      </w:pPr>
      <w:r>
        <w:rPr>
          <w:rFonts w:ascii="Times New Roman" w:hAnsi="Times New Roman" w:cs="Times New Roman"/>
          <w:sz w:val="24"/>
          <w:szCs w:val="24"/>
        </w:rPr>
        <w:t>Questo ente, sulla base dell</w:t>
      </w:r>
      <w:r w:rsidR="00241FD6">
        <w:rPr>
          <w:rFonts w:ascii="Times New Roman" w:hAnsi="Times New Roman" w:cs="Times New Roman"/>
          <w:sz w:val="24"/>
          <w:szCs w:val="24"/>
        </w:rPr>
        <w:t>e indicazioni contenute nel PNA-</w:t>
      </w:r>
      <w:r>
        <w:rPr>
          <w:rFonts w:ascii="Times New Roman" w:hAnsi="Times New Roman" w:cs="Times New Roman"/>
          <w:sz w:val="24"/>
          <w:szCs w:val="24"/>
        </w:rPr>
        <w:t>2019, aveva già provveduto a redigere e aggiornare la mappatura dei processi a rischio per tutte le aree di rischio individuate nel citato PNA (otto aree generali + due speciali per gli enti locali), inserendole nel PTPCT 2021/2023 e aggiornate/confermate nel PTPCT 2022/2024.</w:t>
      </w:r>
    </w:p>
    <w:p w14:paraId="549AA90E" w14:textId="5C68CD15" w:rsidR="00487118" w:rsidRDefault="00487118" w:rsidP="00487118">
      <w:pPr>
        <w:jc w:val="both"/>
        <w:rPr>
          <w:rFonts w:ascii="Times New Roman" w:hAnsi="Times New Roman" w:cs="Times New Roman"/>
          <w:sz w:val="24"/>
          <w:szCs w:val="24"/>
        </w:rPr>
      </w:pPr>
      <w:r>
        <w:rPr>
          <w:rFonts w:ascii="Times New Roman" w:hAnsi="Times New Roman" w:cs="Times New Roman"/>
          <w:sz w:val="24"/>
          <w:szCs w:val="24"/>
        </w:rPr>
        <w:t>Alla luce delle esigenze di snellimento e semplificazione previste dalla normativa sul PIAO, per gli enti di “piccole dimensioni”, si è proceduto alla revisione della mappatura, secondo l</w:t>
      </w:r>
      <w:r w:rsidR="004B1319">
        <w:rPr>
          <w:rFonts w:ascii="Times New Roman" w:hAnsi="Times New Roman" w:cs="Times New Roman"/>
          <w:sz w:val="24"/>
          <w:szCs w:val="24"/>
        </w:rPr>
        <w:t>e</w:t>
      </w:r>
      <w:r>
        <w:rPr>
          <w:rFonts w:ascii="Times New Roman" w:hAnsi="Times New Roman" w:cs="Times New Roman"/>
          <w:sz w:val="24"/>
          <w:szCs w:val="24"/>
        </w:rPr>
        <w:t xml:space="preserve"> indicazioni contenute nelle norme sopra citate,</w:t>
      </w:r>
      <w:r w:rsidR="004B1319">
        <w:rPr>
          <w:rFonts w:ascii="Times New Roman" w:hAnsi="Times New Roman" w:cs="Times New Roman"/>
          <w:sz w:val="24"/>
          <w:szCs w:val="24"/>
        </w:rPr>
        <w:t xml:space="preserve"> il cui esito finale viene riportato</w:t>
      </w:r>
      <w:r>
        <w:rPr>
          <w:rFonts w:ascii="Times New Roman" w:hAnsi="Times New Roman" w:cs="Times New Roman"/>
          <w:sz w:val="24"/>
          <w:szCs w:val="24"/>
        </w:rPr>
        <w:t xml:space="preserve"> nell’allegato 2.3.A, che forma parte integrante e sostanziale del presente provvedimento.</w:t>
      </w:r>
    </w:p>
    <w:p w14:paraId="3D6BF192" w14:textId="2E9260EE" w:rsidR="00487118" w:rsidRDefault="00487118" w:rsidP="00487118">
      <w:pPr>
        <w:jc w:val="both"/>
        <w:rPr>
          <w:rFonts w:ascii="Times New Roman" w:hAnsi="Times New Roman" w:cs="Times New Roman"/>
          <w:sz w:val="24"/>
          <w:szCs w:val="24"/>
        </w:rPr>
      </w:pPr>
      <w:r>
        <w:rPr>
          <w:rFonts w:ascii="Times New Roman" w:hAnsi="Times New Roman" w:cs="Times New Roman"/>
          <w:sz w:val="24"/>
          <w:szCs w:val="24"/>
        </w:rPr>
        <w:t xml:space="preserve">Il totale dei processi a rischio “mappati” </w:t>
      </w:r>
      <w:r w:rsidR="00430146">
        <w:rPr>
          <w:rFonts w:ascii="Times New Roman" w:hAnsi="Times New Roman" w:cs="Times New Roman"/>
          <w:sz w:val="24"/>
          <w:szCs w:val="24"/>
        </w:rPr>
        <w:t>è di 72,</w:t>
      </w:r>
      <w:r>
        <w:rPr>
          <w:rFonts w:ascii="Times New Roman" w:hAnsi="Times New Roman" w:cs="Times New Roman"/>
          <w:sz w:val="24"/>
          <w:szCs w:val="24"/>
        </w:rPr>
        <w:t xml:space="preserve"> </w:t>
      </w:r>
      <w:r w:rsidR="00430146">
        <w:rPr>
          <w:rFonts w:ascii="Times New Roman" w:hAnsi="Times New Roman" w:cs="Times New Roman"/>
          <w:sz w:val="24"/>
          <w:szCs w:val="24"/>
        </w:rPr>
        <w:t>così riassunti:</w:t>
      </w:r>
    </w:p>
    <w:p w14:paraId="59C760E1" w14:textId="77777777" w:rsidR="00487118" w:rsidRPr="004B1DCA" w:rsidRDefault="00487118" w:rsidP="00487118">
      <w:pPr>
        <w:jc w:val="both"/>
        <w:rPr>
          <w:rFonts w:ascii="Times New Roman" w:hAnsi="Times New Roman" w:cs="Times New Roman"/>
          <w:sz w:val="8"/>
          <w:szCs w:val="8"/>
        </w:rPr>
      </w:pPr>
    </w:p>
    <w:p w14:paraId="4243AB42" w14:textId="7350A015" w:rsidR="00487118" w:rsidRPr="00430146" w:rsidRDefault="00487118" w:rsidP="0087387B">
      <w:pPr>
        <w:pStyle w:val="Paragrafoelenco"/>
        <w:numPr>
          <w:ilvl w:val="0"/>
          <w:numId w:val="29"/>
        </w:numPr>
        <w:jc w:val="both"/>
        <w:rPr>
          <w:rFonts w:ascii="Times New Roman" w:hAnsi="Times New Roman" w:cs="Times New Roman"/>
          <w:sz w:val="24"/>
          <w:szCs w:val="24"/>
        </w:rPr>
      </w:pPr>
      <w:r w:rsidRPr="00430146">
        <w:rPr>
          <w:rFonts w:ascii="Times New Roman" w:hAnsi="Times New Roman" w:cs="Times New Roman"/>
          <w:sz w:val="24"/>
          <w:szCs w:val="24"/>
        </w:rPr>
        <w:t xml:space="preserve">Area </w:t>
      </w:r>
      <w:r w:rsidR="00430146">
        <w:rPr>
          <w:rFonts w:ascii="Times New Roman" w:hAnsi="Times New Roman" w:cs="Times New Roman"/>
          <w:sz w:val="24"/>
          <w:szCs w:val="24"/>
        </w:rPr>
        <w:t xml:space="preserve">di </w:t>
      </w:r>
      <w:r w:rsidRPr="00430146">
        <w:rPr>
          <w:rFonts w:ascii="Times New Roman" w:hAnsi="Times New Roman" w:cs="Times New Roman"/>
          <w:sz w:val="24"/>
          <w:szCs w:val="24"/>
        </w:rPr>
        <w:t>rischio 1 = processi n. 26;</w:t>
      </w:r>
    </w:p>
    <w:p w14:paraId="50D4C428" w14:textId="57C458F5" w:rsidR="00487118" w:rsidRPr="00430146" w:rsidRDefault="00487118" w:rsidP="0087387B">
      <w:pPr>
        <w:pStyle w:val="Paragrafoelenco"/>
        <w:numPr>
          <w:ilvl w:val="0"/>
          <w:numId w:val="29"/>
        </w:numPr>
        <w:jc w:val="both"/>
        <w:rPr>
          <w:rFonts w:ascii="Times New Roman" w:hAnsi="Times New Roman" w:cs="Times New Roman"/>
          <w:sz w:val="24"/>
          <w:szCs w:val="24"/>
        </w:rPr>
      </w:pPr>
      <w:r w:rsidRPr="00430146">
        <w:rPr>
          <w:rFonts w:ascii="Times New Roman" w:hAnsi="Times New Roman" w:cs="Times New Roman"/>
          <w:sz w:val="24"/>
          <w:szCs w:val="24"/>
        </w:rPr>
        <w:t>Area di rischio 2 = processi n. 33</w:t>
      </w:r>
    </w:p>
    <w:p w14:paraId="1E2A6997" w14:textId="5E8456FD" w:rsidR="00487118" w:rsidRPr="00430146" w:rsidRDefault="00487118" w:rsidP="0087387B">
      <w:pPr>
        <w:pStyle w:val="Paragrafoelenco"/>
        <w:numPr>
          <w:ilvl w:val="0"/>
          <w:numId w:val="29"/>
        </w:numPr>
        <w:jc w:val="both"/>
        <w:rPr>
          <w:rFonts w:ascii="Times New Roman" w:hAnsi="Times New Roman" w:cs="Times New Roman"/>
          <w:sz w:val="24"/>
          <w:szCs w:val="24"/>
        </w:rPr>
      </w:pPr>
      <w:r w:rsidRPr="00430146">
        <w:rPr>
          <w:rFonts w:ascii="Times New Roman" w:hAnsi="Times New Roman" w:cs="Times New Roman"/>
          <w:sz w:val="24"/>
          <w:szCs w:val="24"/>
        </w:rPr>
        <w:t>Area di rischio 3 = processi n. 6;</w:t>
      </w:r>
    </w:p>
    <w:p w14:paraId="3330EBC7" w14:textId="2538C0D8" w:rsidR="00487118" w:rsidRDefault="00487118" w:rsidP="0087387B">
      <w:pPr>
        <w:pStyle w:val="Paragrafoelenco"/>
        <w:numPr>
          <w:ilvl w:val="0"/>
          <w:numId w:val="29"/>
        </w:numPr>
        <w:jc w:val="both"/>
        <w:rPr>
          <w:rFonts w:ascii="Times New Roman" w:hAnsi="Times New Roman" w:cs="Times New Roman"/>
          <w:sz w:val="24"/>
          <w:szCs w:val="24"/>
        </w:rPr>
      </w:pPr>
      <w:r w:rsidRPr="00430146">
        <w:rPr>
          <w:rFonts w:ascii="Times New Roman" w:hAnsi="Times New Roman" w:cs="Times New Roman"/>
          <w:sz w:val="24"/>
          <w:szCs w:val="24"/>
        </w:rPr>
        <w:t>Area di rischio 4 = processi n. 7</w:t>
      </w:r>
      <w:r w:rsidR="00430146" w:rsidRPr="00430146">
        <w:rPr>
          <w:rFonts w:ascii="Times New Roman" w:hAnsi="Times New Roman" w:cs="Times New Roman"/>
          <w:sz w:val="24"/>
          <w:szCs w:val="24"/>
        </w:rPr>
        <w:t>.</w:t>
      </w:r>
    </w:p>
    <w:p w14:paraId="0D4AEB0D" w14:textId="77777777" w:rsidR="00430146" w:rsidRDefault="00430146" w:rsidP="00F86163">
      <w:pPr>
        <w:jc w:val="both"/>
        <w:rPr>
          <w:rFonts w:ascii="Times New Roman" w:hAnsi="Times New Roman" w:cs="Times New Roman"/>
          <w:sz w:val="24"/>
          <w:szCs w:val="24"/>
        </w:rPr>
      </w:pPr>
    </w:p>
    <w:p w14:paraId="0E27F744" w14:textId="5401255E" w:rsidR="00430146" w:rsidRDefault="00F86163" w:rsidP="004B1DCA">
      <w:pPr>
        <w:jc w:val="both"/>
        <w:rPr>
          <w:rFonts w:ascii="Times New Roman" w:hAnsi="Times New Roman" w:cs="Times New Roman"/>
          <w:sz w:val="24"/>
          <w:szCs w:val="24"/>
        </w:rPr>
      </w:pPr>
      <w:r>
        <w:rPr>
          <w:rFonts w:ascii="Times New Roman" w:hAnsi="Times New Roman" w:cs="Times New Roman"/>
          <w:sz w:val="24"/>
          <w:szCs w:val="24"/>
        </w:rPr>
        <w:lastRenderedPageBreak/>
        <w:t>Per ciò che riguarda l’identificazione e valutazione dei rischi potenziali e concreti; l’analisi del rischio; la stima del livello di rischio; i criteri di valutazione; la misura del rischio e la sua ponderazione, si richiamano integralmente i contenuti del PTPCT 2021/2023, trasfusi nell’allegato “1” del citato piano triennale.</w:t>
      </w:r>
    </w:p>
    <w:p w14:paraId="575AD086" w14:textId="14451C3A" w:rsidR="00F86163" w:rsidRDefault="00F86163" w:rsidP="00F86163">
      <w:pPr>
        <w:autoSpaceDE w:val="0"/>
        <w:autoSpaceDN w:val="0"/>
        <w:adjustRightInd w:val="0"/>
        <w:jc w:val="both"/>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 xml:space="preserve">Anche nella revisione della mappatura, i cui esiti sono integralmente riportati nell’allegato, </w:t>
      </w:r>
      <w:r w:rsidRPr="006C3D47">
        <w:rPr>
          <w:rFonts w:ascii="Times New Roman" w:hAnsi="Times New Roman" w:cs="Times New Roman"/>
          <w:color w:val="000000"/>
          <w:sz w:val="24"/>
          <w:szCs w:val="24"/>
          <w:lang w:eastAsia="it-IT"/>
        </w:rPr>
        <w:t>è stata applicata una scala ordinale di maggior dettaglio rispetto a quella suggeri</w:t>
      </w:r>
      <w:r>
        <w:rPr>
          <w:rFonts w:ascii="Times New Roman" w:hAnsi="Times New Roman" w:cs="Times New Roman"/>
          <w:color w:val="000000"/>
          <w:sz w:val="24"/>
          <w:szCs w:val="24"/>
          <w:lang w:eastAsia="it-IT"/>
        </w:rPr>
        <w:t>ta dal PNA (basso, medio, alto), come meglio sotto riportato:</w:t>
      </w:r>
    </w:p>
    <w:p w14:paraId="51FE894F" w14:textId="77777777" w:rsidR="00F86163" w:rsidRDefault="00F86163" w:rsidP="00F86163">
      <w:pPr>
        <w:autoSpaceDE w:val="0"/>
        <w:autoSpaceDN w:val="0"/>
        <w:adjustRightInd w:val="0"/>
        <w:jc w:val="both"/>
        <w:rPr>
          <w:rFonts w:ascii="Times New Roman" w:hAnsi="Times New Roman" w:cs="Times New Roman"/>
          <w:color w:val="000000"/>
          <w:sz w:val="24"/>
          <w:szCs w:val="24"/>
          <w:lang w:eastAsia="it-IT"/>
        </w:rPr>
      </w:pPr>
    </w:p>
    <w:p w14:paraId="2CE6735E" w14:textId="77777777" w:rsidR="00F86163" w:rsidRPr="00A140F6" w:rsidRDefault="00F86163" w:rsidP="00F86163">
      <w:pPr>
        <w:autoSpaceDE w:val="0"/>
        <w:autoSpaceDN w:val="0"/>
        <w:adjustRightInd w:val="0"/>
        <w:jc w:val="center"/>
        <w:rPr>
          <w:rFonts w:ascii="Times New Roman" w:hAnsi="Times New Roman" w:cs="Times New Roman"/>
          <w:b/>
          <w:bCs/>
          <w:color w:val="000000"/>
          <w:sz w:val="24"/>
          <w:szCs w:val="24"/>
          <w:lang w:eastAsia="it-IT"/>
        </w:rPr>
      </w:pPr>
      <w:r w:rsidRPr="00A140F6">
        <w:rPr>
          <w:rFonts w:ascii="Times New Roman" w:hAnsi="Times New Roman" w:cs="Times New Roman"/>
          <w:b/>
          <w:bCs/>
          <w:color w:val="000000"/>
          <w:sz w:val="24"/>
          <w:szCs w:val="24"/>
          <w:lang w:eastAsia="it-IT"/>
        </w:rPr>
        <w:t>SCALA DI MISURAZIONE DEL RISCHIO</w:t>
      </w:r>
    </w:p>
    <w:p w14:paraId="1FE4A48F" w14:textId="77777777" w:rsidR="00F86163" w:rsidRPr="006C3D47" w:rsidRDefault="00F86163" w:rsidP="00F86163">
      <w:pPr>
        <w:autoSpaceDE w:val="0"/>
        <w:autoSpaceDN w:val="0"/>
        <w:adjustRightInd w:val="0"/>
        <w:rPr>
          <w:rFonts w:ascii="Times New Roman" w:hAnsi="Times New Roman" w:cs="Times New Roman"/>
          <w:color w:val="000000"/>
          <w:sz w:val="24"/>
          <w:szCs w:val="24"/>
          <w:lang w:eastAsia="it-IT"/>
        </w:rPr>
      </w:pPr>
    </w:p>
    <w:tbl>
      <w:tblPr>
        <w:tblStyle w:val="Grigliatabella"/>
        <w:tblW w:w="0" w:type="auto"/>
        <w:tblInd w:w="562" w:type="dxa"/>
        <w:tblLook w:val="04A0" w:firstRow="1" w:lastRow="0" w:firstColumn="1" w:lastColumn="0" w:noHBand="0" w:noVBand="1"/>
      </w:tblPr>
      <w:tblGrid>
        <w:gridCol w:w="4185"/>
        <w:gridCol w:w="3895"/>
      </w:tblGrid>
      <w:tr w:rsidR="00F86163" w:rsidRPr="006C3D47" w14:paraId="27CC64AA" w14:textId="77777777" w:rsidTr="00015B3C">
        <w:tc>
          <w:tcPr>
            <w:tcW w:w="4185" w:type="dxa"/>
          </w:tcPr>
          <w:p w14:paraId="2189B966" w14:textId="77777777" w:rsidR="00F86163" w:rsidRPr="006C3D47" w:rsidRDefault="00F86163" w:rsidP="00015B3C">
            <w:pPr>
              <w:autoSpaceDE w:val="0"/>
              <w:autoSpaceDN w:val="0"/>
              <w:adjustRightInd w:val="0"/>
              <w:jc w:val="center"/>
              <w:rPr>
                <w:rFonts w:ascii="Times New Roman" w:hAnsi="Times New Roman" w:cs="Times New Roman"/>
                <w:b/>
                <w:bCs/>
                <w:color w:val="000000"/>
                <w:sz w:val="24"/>
                <w:szCs w:val="24"/>
                <w:lang w:eastAsia="it-IT"/>
              </w:rPr>
            </w:pPr>
            <w:r w:rsidRPr="006C3D47">
              <w:rPr>
                <w:rFonts w:ascii="Times New Roman" w:hAnsi="Times New Roman" w:cs="Times New Roman"/>
                <w:b/>
                <w:bCs/>
                <w:color w:val="000000"/>
                <w:sz w:val="24"/>
                <w:szCs w:val="24"/>
                <w:lang w:eastAsia="it-IT"/>
              </w:rPr>
              <w:t>LIVELLO DI RISCHIO</w:t>
            </w:r>
          </w:p>
        </w:tc>
        <w:tc>
          <w:tcPr>
            <w:tcW w:w="3895" w:type="dxa"/>
          </w:tcPr>
          <w:p w14:paraId="3B9A416A" w14:textId="77777777" w:rsidR="00F86163" w:rsidRPr="006C3D47" w:rsidRDefault="00F86163" w:rsidP="00015B3C">
            <w:pPr>
              <w:autoSpaceDE w:val="0"/>
              <w:autoSpaceDN w:val="0"/>
              <w:adjustRightInd w:val="0"/>
              <w:jc w:val="center"/>
              <w:rPr>
                <w:rFonts w:ascii="Times New Roman" w:hAnsi="Times New Roman" w:cs="Times New Roman"/>
                <w:b/>
                <w:bCs/>
                <w:color w:val="000000"/>
                <w:sz w:val="24"/>
                <w:szCs w:val="24"/>
                <w:lang w:eastAsia="it-IT"/>
              </w:rPr>
            </w:pPr>
            <w:r w:rsidRPr="006C3D47">
              <w:rPr>
                <w:rFonts w:ascii="Times New Roman" w:hAnsi="Times New Roman" w:cs="Times New Roman"/>
                <w:b/>
                <w:bCs/>
                <w:color w:val="000000"/>
                <w:sz w:val="24"/>
                <w:szCs w:val="24"/>
                <w:lang w:eastAsia="it-IT"/>
              </w:rPr>
              <w:t>SIGLA CORRISPONDENTE</w:t>
            </w:r>
          </w:p>
        </w:tc>
      </w:tr>
      <w:tr w:rsidR="00F86163" w:rsidRPr="006C3D47" w14:paraId="0556D0F6" w14:textId="77777777" w:rsidTr="00015B3C">
        <w:tc>
          <w:tcPr>
            <w:tcW w:w="4185" w:type="dxa"/>
          </w:tcPr>
          <w:p w14:paraId="673E8979" w14:textId="77777777" w:rsidR="00F86163" w:rsidRPr="006C3D47" w:rsidRDefault="00F86163" w:rsidP="00015B3C">
            <w:pPr>
              <w:autoSpaceDE w:val="0"/>
              <w:autoSpaceDN w:val="0"/>
              <w:adjustRightInd w:val="0"/>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1.</w:t>
            </w:r>
            <w:r w:rsidRPr="006C3D47">
              <w:rPr>
                <w:rFonts w:ascii="Times New Roman" w:hAnsi="Times New Roman" w:cs="Times New Roman"/>
                <w:color w:val="000000"/>
                <w:sz w:val="24"/>
                <w:szCs w:val="24"/>
                <w:lang w:eastAsia="it-IT"/>
              </w:rPr>
              <w:t>Rischio quasi nullo</w:t>
            </w:r>
          </w:p>
        </w:tc>
        <w:tc>
          <w:tcPr>
            <w:tcW w:w="3895" w:type="dxa"/>
          </w:tcPr>
          <w:p w14:paraId="652CDE3E" w14:textId="77777777" w:rsidR="00F86163" w:rsidRPr="006C3D47" w:rsidRDefault="00F86163" w:rsidP="00015B3C">
            <w:pPr>
              <w:autoSpaceDE w:val="0"/>
              <w:autoSpaceDN w:val="0"/>
              <w:adjustRightInd w:val="0"/>
              <w:jc w:val="center"/>
              <w:rPr>
                <w:rFonts w:ascii="Times New Roman" w:hAnsi="Times New Roman" w:cs="Times New Roman"/>
                <w:color w:val="000000"/>
                <w:sz w:val="24"/>
                <w:szCs w:val="24"/>
                <w:lang w:eastAsia="it-IT"/>
              </w:rPr>
            </w:pPr>
            <w:r w:rsidRPr="006C3D47">
              <w:rPr>
                <w:rFonts w:ascii="Times New Roman" w:hAnsi="Times New Roman" w:cs="Times New Roman"/>
                <w:color w:val="000000"/>
                <w:sz w:val="24"/>
                <w:szCs w:val="24"/>
                <w:lang w:eastAsia="it-IT"/>
              </w:rPr>
              <w:t>N</w:t>
            </w:r>
          </w:p>
        </w:tc>
      </w:tr>
      <w:tr w:rsidR="00F86163" w:rsidRPr="006C3D47" w14:paraId="07DA6957" w14:textId="77777777" w:rsidTr="00015B3C">
        <w:tc>
          <w:tcPr>
            <w:tcW w:w="4185" w:type="dxa"/>
          </w:tcPr>
          <w:p w14:paraId="6E9B1813" w14:textId="77777777" w:rsidR="00F86163" w:rsidRPr="006C3D47" w:rsidRDefault="00F86163" w:rsidP="00015B3C">
            <w:pPr>
              <w:autoSpaceDE w:val="0"/>
              <w:autoSpaceDN w:val="0"/>
              <w:adjustRightInd w:val="0"/>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2.</w:t>
            </w:r>
            <w:r w:rsidRPr="006C3D47">
              <w:rPr>
                <w:rFonts w:ascii="Times New Roman" w:hAnsi="Times New Roman" w:cs="Times New Roman"/>
                <w:color w:val="000000"/>
                <w:sz w:val="24"/>
                <w:szCs w:val="24"/>
                <w:lang w:eastAsia="it-IT"/>
              </w:rPr>
              <w:t>Rischio molto basso</w:t>
            </w:r>
          </w:p>
        </w:tc>
        <w:tc>
          <w:tcPr>
            <w:tcW w:w="3895" w:type="dxa"/>
          </w:tcPr>
          <w:p w14:paraId="4EF77F45" w14:textId="77777777" w:rsidR="00F86163" w:rsidRPr="006C3D47" w:rsidRDefault="00F86163" w:rsidP="00015B3C">
            <w:pPr>
              <w:autoSpaceDE w:val="0"/>
              <w:autoSpaceDN w:val="0"/>
              <w:adjustRightInd w:val="0"/>
              <w:jc w:val="center"/>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 xml:space="preserve">  </w:t>
            </w:r>
            <w:r w:rsidRPr="006C3D47">
              <w:rPr>
                <w:rFonts w:ascii="Times New Roman" w:hAnsi="Times New Roman" w:cs="Times New Roman"/>
                <w:color w:val="000000"/>
                <w:sz w:val="24"/>
                <w:szCs w:val="24"/>
                <w:lang w:eastAsia="it-IT"/>
              </w:rPr>
              <w:t>B -</w:t>
            </w:r>
          </w:p>
        </w:tc>
      </w:tr>
      <w:tr w:rsidR="00F86163" w:rsidRPr="006C3D47" w14:paraId="4677B91F" w14:textId="77777777" w:rsidTr="00015B3C">
        <w:tc>
          <w:tcPr>
            <w:tcW w:w="4185" w:type="dxa"/>
          </w:tcPr>
          <w:p w14:paraId="6107D7F7" w14:textId="77777777" w:rsidR="00F86163" w:rsidRPr="006C3D47" w:rsidRDefault="00F86163" w:rsidP="00015B3C">
            <w:pPr>
              <w:autoSpaceDE w:val="0"/>
              <w:autoSpaceDN w:val="0"/>
              <w:adjustRightInd w:val="0"/>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3.</w:t>
            </w:r>
            <w:r w:rsidRPr="006C3D47">
              <w:rPr>
                <w:rFonts w:ascii="Times New Roman" w:hAnsi="Times New Roman" w:cs="Times New Roman"/>
                <w:color w:val="000000"/>
                <w:sz w:val="24"/>
                <w:szCs w:val="24"/>
                <w:lang w:eastAsia="it-IT"/>
              </w:rPr>
              <w:t>Rischio basso</w:t>
            </w:r>
          </w:p>
        </w:tc>
        <w:tc>
          <w:tcPr>
            <w:tcW w:w="3895" w:type="dxa"/>
          </w:tcPr>
          <w:p w14:paraId="04F502C3" w14:textId="77777777" w:rsidR="00F86163" w:rsidRPr="006C3D47" w:rsidRDefault="00F86163" w:rsidP="00015B3C">
            <w:pPr>
              <w:autoSpaceDE w:val="0"/>
              <w:autoSpaceDN w:val="0"/>
              <w:adjustRightInd w:val="0"/>
              <w:jc w:val="center"/>
              <w:rPr>
                <w:rFonts w:ascii="Times New Roman" w:hAnsi="Times New Roman" w:cs="Times New Roman"/>
                <w:color w:val="000000"/>
                <w:sz w:val="24"/>
                <w:szCs w:val="24"/>
                <w:lang w:eastAsia="it-IT"/>
              </w:rPr>
            </w:pPr>
            <w:r w:rsidRPr="006C3D47">
              <w:rPr>
                <w:rFonts w:ascii="Times New Roman" w:hAnsi="Times New Roman" w:cs="Times New Roman"/>
                <w:color w:val="000000"/>
                <w:sz w:val="24"/>
                <w:szCs w:val="24"/>
                <w:lang w:eastAsia="it-IT"/>
              </w:rPr>
              <w:t>B</w:t>
            </w:r>
          </w:p>
        </w:tc>
      </w:tr>
      <w:tr w:rsidR="00F86163" w:rsidRPr="006C3D47" w14:paraId="4D086613" w14:textId="77777777" w:rsidTr="00015B3C">
        <w:tc>
          <w:tcPr>
            <w:tcW w:w="4185" w:type="dxa"/>
          </w:tcPr>
          <w:p w14:paraId="7A05C2A2" w14:textId="77777777" w:rsidR="00F86163" w:rsidRPr="006C3D47" w:rsidRDefault="00F86163" w:rsidP="00015B3C">
            <w:pPr>
              <w:autoSpaceDE w:val="0"/>
              <w:autoSpaceDN w:val="0"/>
              <w:adjustRightInd w:val="0"/>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4.</w:t>
            </w:r>
            <w:r w:rsidRPr="006C3D47">
              <w:rPr>
                <w:rFonts w:ascii="Times New Roman" w:hAnsi="Times New Roman" w:cs="Times New Roman"/>
                <w:color w:val="000000"/>
                <w:sz w:val="24"/>
                <w:szCs w:val="24"/>
                <w:lang w:eastAsia="it-IT"/>
              </w:rPr>
              <w:t>Rischio moderato</w:t>
            </w:r>
          </w:p>
        </w:tc>
        <w:tc>
          <w:tcPr>
            <w:tcW w:w="3895" w:type="dxa"/>
          </w:tcPr>
          <w:p w14:paraId="4A08C207" w14:textId="77777777" w:rsidR="00F86163" w:rsidRPr="006C3D47" w:rsidRDefault="00F86163" w:rsidP="00015B3C">
            <w:pPr>
              <w:autoSpaceDE w:val="0"/>
              <w:autoSpaceDN w:val="0"/>
              <w:adjustRightInd w:val="0"/>
              <w:jc w:val="center"/>
              <w:rPr>
                <w:rFonts w:ascii="Times New Roman" w:hAnsi="Times New Roman" w:cs="Times New Roman"/>
                <w:color w:val="000000"/>
                <w:sz w:val="24"/>
                <w:szCs w:val="24"/>
                <w:lang w:eastAsia="it-IT"/>
              </w:rPr>
            </w:pPr>
            <w:r w:rsidRPr="006C3D47">
              <w:rPr>
                <w:rFonts w:ascii="Times New Roman" w:hAnsi="Times New Roman" w:cs="Times New Roman"/>
                <w:color w:val="000000"/>
                <w:sz w:val="24"/>
                <w:szCs w:val="24"/>
                <w:lang w:eastAsia="it-IT"/>
              </w:rPr>
              <w:t>M</w:t>
            </w:r>
          </w:p>
        </w:tc>
      </w:tr>
      <w:tr w:rsidR="00F86163" w:rsidRPr="006C3D47" w14:paraId="66117CEC" w14:textId="77777777" w:rsidTr="00015B3C">
        <w:tc>
          <w:tcPr>
            <w:tcW w:w="4185" w:type="dxa"/>
          </w:tcPr>
          <w:p w14:paraId="5640D772" w14:textId="77777777" w:rsidR="00F86163" w:rsidRPr="003667E2" w:rsidRDefault="00F86163" w:rsidP="00015B3C">
            <w:pPr>
              <w:autoSpaceDE w:val="0"/>
              <w:autoSpaceDN w:val="0"/>
              <w:adjustRightInd w:val="0"/>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5.</w:t>
            </w:r>
            <w:r w:rsidRPr="003667E2">
              <w:rPr>
                <w:rFonts w:ascii="Times New Roman" w:hAnsi="Times New Roman" w:cs="Times New Roman"/>
                <w:color w:val="000000"/>
                <w:sz w:val="24"/>
                <w:szCs w:val="24"/>
                <w:lang w:eastAsia="it-IT"/>
              </w:rPr>
              <w:t>Rischio alto</w:t>
            </w:r>
          </w:p>
        </w:tc>
        <w:tc>
          <w:tcPr>
            <w:tcW w:w="3895" w:type="dxa"/>
          </w:tcPr>
          <w:p w14:paraId="10960383" w14:textId="77777777" w:rsidR="00F86163" w:rsidRPr="006C3D47" w:rsidRDefault="00F86163" w:rsidP="00015B3C">
            <w:pPr>
              <w:autoSpaceDE w:val="0"/>
              <w:autoSpaceDN w:val="0"/>
              <w:adjustRightInd w:val="0"/>
              <w:jc w:val="center"/>
              <w:rPr>
                <w:rFonts w:ascii="Times New Roman" w:hAnsi="Times New Roman" w:cs="Times New Roman"/>
                <w:color w:val="000000"/>
                <w:sz w:val="24"/>
                <w:szCs w:val="24"/>
                <w:lang w:eastAsia="it-IT"/>
              </w:rPr>
            </w:pPr>
            <w:r w:rsidRPr="006C3D47">
              <w:rPr>
                <w:rFonts w:ascii="Times New Roman" w:hAnsi="Times New Roman" w:cs="Times New Roman"/>
                <w:color w:val="000000"/>
                <w:sz w:val="24"/>
                <w:szCs w:val="24"/>
                <w:lang w:eastAsia="it-IT"/>
              </w:rPr>
              <w:t>A</w:t>
            </w:r>
          </w:p>
        </w:tc>
      </w:tr>
      <w:tr w:rsidR="00F86163" w:rsidRPr="006C3D47" w14:paraId="35071D8E" w14:textId="77777777" w:rsidTr="00015B3C">
        <w:tc>
          <w:tcPr>
            <w:tcW w:w="4185" w:type="dxa"/>
          </w:tcPr>
          <w:p w14:paraId="47F25CC0" w14:textId="77777777" w:rsidR="00F86163" w:rsidRPr="006C3D47" w:rsidRDefault="00F86163" w:rsidP="00015B3C">
            <w:pPr>
              <w:autoSpaceDE w:val="0"/>
              <w:autoSpaceDN w:val="0"/>
              <w:adjustRightInd w:val="0"/>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6.</w:t>
            </w:r>
            <w:r w:rsidRPr="006C3D47">
              <w:rPr>
                <w:rFonts w:ascii="Times New Roman" w:hAnsi="Times New Roman" w:cs="Times New Roman"/>
                <w:color w:val="000000"/>
                <w:sz w:val="24"/>
                <w:szCs w:val="24"/>
                <w:lang w:eastAsia="it-IT"/>
              </w:rPr>
              <w:t>Rischio molto alto</w:t>
            </w:r>
          </w:p>
        </w:tc>
        <w:tc>
          <w:tcPr>
            <w:tcW w:w="3895" w:type="dxa"/>
          </w:tcPr>
          <w:p w14:paraId="37DD049F" w14:textId="77777777" w:rsidR="00F86163" w:rsidRPr="006C3D47" w:rsidRDefault="00F86163" w:rsidP="00015B3C">
            <w:pPr>
              <w:autoSpaceDE w:val="0"/>
              <w:autoSpaceDN w:val="0"/>
              <w:adjustRightInd w:val="0"/>
              <w:jc w:val="center"/>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 xml:space="preserve">   </w:t>
            </w:r>
            <w:r w:rsidRPr="006C3D47">
              <w:rPr>
                <w:rFonts w:ascii="Times New Roman" w:hAnsi="Times New Roman" w:cs="Times New Roman"/>
                <w:color w:val="000000"/>
                <w:sz w:val="24"/>
                <w:szCs w:val="24"/>
                <w:lang w:eastAsia="it-IT"/>
              </w:rPr>
              <w:t>A +</w:t>
            </w:r>
          </w:p>
        </w:tc>
      </w:tr>
      <w:tr w:rsidR="00F86163" w:rsidRPr="006C3D47" w14:paraId="296648BC" w14:textId="77777777" w:rsidTr="00015B3C">
        <w:tc>
          <w:tcPr>
            <w:tcW w:w="4185" w:type="dxa"/>
          </w:tcPr>
          <w:p w14:paraId="6D05A999" w14:textId="77777777" w:rsidR="00F86163" w:rsidRPr="006C3D47" w:rsidRDefault="00F86163" w:rsidP="00015B3C">
            <w:pPr>
              <w:autoSpaceDE w:val="0"/>
              <w:autoSpaceDN w:val="0"/>
              <w:adjustRightInd w:val="0"/>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7.</w:t>
            </w:r>
            <w:r w:rsidRPr="006C3D47">
              <w:rPr>
                <w:rFonts w:ascii="Times New Roman" w:hAnsi="Times New Roman" w:cs="Times New Roman"/>
                <w:color w:val="000000"/>
                <w:sz w:val="24"/>
                <w:szCs w:val="24"/>
                <w:lang w:eastAsia="it-IT"/>
              </w:rPr>
              <w:t>Rischio altissimo</w:t>
            </w:r>
          </w:p>
        </w:tc>
        <w:tc>
          <w:tcPr>
            <w:tcW w:w="3895" w:type="dxa"/>
          </w:tcPr>
          <w:p w14:paraId="0D484AB2" w14:textId="77777777" w:rsidR="00F86163" w:rsidRPr="006C3D47" w:rsidRDefault="00F86163" w:rsidP="00015B3C">
            <w:pPr>
              <w:autoSpaceDE w:val="0"/>
              <w:autoSpaceDN w:val="0"/>
              <w:adjustRightInd w:val="0"/>
              <w:jc w:val="center"/>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 xml:space="preserve">    </w:t>
            </w:r>
            <w:r w:rsidRPr="006C3D47">
              <w:rPr>
                <w:rFonts w:ascii="Times New Roman" w:hAnsi="Times New Roman" w:cs="Times New Roman"/>
                <w:color w:val="000000"/>
                <w:sz w:val="24"/>
                <w:szCs w:val="24"/>
                <w:lang w:eastAsia="it-IT"/>
              </w:rPr>
              <w:t>A ++</w:t>
            </w:r>
          </w:p>
        </w:tc>
      </w:tr>
    </w:tbl>
    <w:p w14:paraId="4AE8A69D" w14:textId="6F0C31CA" w:rsidR="000F6D67" w:rsidRPr="006C3D47" w:rsidRDefault="000F6D67">
      <w:pPr>
        <w:pStyle w:val="Default"/>
        <w:jc w:val="both"/>
        <w:rPr>
          <w:rFonts w:ascii="Times New Roman" w:hAnsi="Times New Roman" w:cs="Times New Roman"/>
          <w:b/>
          <w:bCs/>
          <w:i/>
          <w:iCs/>
        </w:rPr>
      </w:pPr>
    </w:p>
    <w:p w14:paraId="650AFE58" w14:textId="3529B8AE" w:rsidR="00E64911" w:rsidRPr="006C3D47" w:rsidRDefault="00E64911" w:rsidP="001E3570">
      <w:pPr>
        <w:autoSpaceDE w:val="0"/>
        <w:autoSpaceDN w:val="0"/>
        <w:adjustRightInd w:val="0"/>
        <w:jc w:val="both"/>
        <w:rPr>
          <w:rFonts w:ascii="Times New Roman" w:hAnsi="Times New Roman" w:cs="Times New Roman"/>
          <w:color w:val="000000"/>
          <w:sz w:val="24"/>
          <w:szCs w:val="24"/>
          <w:lang w:eastAsia="it-IT"/>
        </w:rPr>
      </w:pPr>
      <w:r w:rsidRPr="006C3D47">
        <w:rPr>
          <w:rFonts w:ascii="Times New Roman" w:hAnsi="Times New Roman" w:cs="Times New Roman"/>
          <w:color w:val="000000"/>
          <w:sz w:val="24"/>
          <w:szCs w:val="24"/>
          <w:lang w:eastAsia="it-IT"/>
        </w:rPr>
        <w:t xml:space="preserve">I risultati </w:t>
      </w:r>
      <w:r w:rsidR="001E3570">
        <w:rPr>
          <w:rFonts w:ascii="Times New Roman" w:hAnsi="Times New Roman" w:cs="Times New Roman"/>
          <w:color w:val="000000"/>
          <w:sz w:val="24"/>
          <w:szCs w:val="24"/>
          <w:lang w:eastAsia="it-IT"/>
        </w:rPr>
        <w:t xml:space="preserve">finali </w:t>
      </w:r>
      <w:r w:rsidRPr="006C3D47">
        <w:rPr>
          <w:rFonts w:ascii="Times New Roman" w:hAnsi="Times New Roman" w:cs="Times New Roman"/>
          <w:color w:val="000000"/>
          <w:sz w:val="24"/>
          <w:szCs w:val="24"/>
          <w:lang w:eastAsia="it-IT"/>
        </w:rPr>
        <w:t>della misurazione sono ripo</w:t>
      </w:r>
      <w:r w:rsidR="003667E2">
        <w:rPr>
          <w:rFonts w:ascii="Times New Roman" w:hAnsi="Times New Roman" w:cs="Times New Roman"/>
          <w:color w:val="000000"/>
          <w:sz w:val="24"/>
          <w:szCs w:val="24"/>
          <w:lang w:eastAsia="it-IT"/>
        </w:rPr>
        <w:t xml:space="preserve">rtati nella colonna denominata </w:t>
      </w:r>
      <w:r w:rsidR="003667E2">
        <w:rPr>
          <w:rFonts w:ascii="Times New Roman" w:hAnsi="Times New Roman" w:cs="Times New Roman"/>
          <w:i/>
          <w:color w:val="000000"/>
          <w:sz w:val="24"/>
          <w:szCs w:val="24"/>
          <w:lang w:eastAsia="it-IT"/>
        </w:rPr>
        <w:t>Valutazione complessiva,</w:t>
      </w:r>
      <w:r w:rsidRPr="003667E2">
        <w:rPr>
          <w:rFonts w:ascii="Times New Roman" w:hAnsi="Times New Roman" w:cs="Times New Roman"/>
          <w:i/>
          <w:color w:val="000000"/>
          <w:sz w:val="24"/>
          <w:szCs w:val="24"/>
          <w:lang w:eastAsia="it-IT"/>
        </w:rPr>
        <w:t xml:space="preserve"> </w:t>
      </w:r>
      <w:r w:rsidRPr="006C3D47">
        <w:rPr>
          <w:rFonts w:ascii="Times New Roman" w:hAnsi="Times New Roman" w:cs="Times New Roman"/>
          <w:color w:val="000000"/>
          <w:sz w:val="24"/>
          <w:szCs w:val="24"/>
          <w:lang w:eastAsia="it-IT"/>
        </w:rPr>
        <w:t>nelle sc</w:t>
      </w:r>
      <w:r w:rsidR="00F86163">
        <w:rPr>
          <w:rFonts w:ascii="Times New Roman" w:hAnsi="Times New Roman" w:cs="Times New Roman"/>
          <w:color w:val="000000"/>
          <w:sz w:val="24"/>
          <w:szCs w:val="24"/>
          <w:lang w:eastAsia="it-IT"/>
        </w:rPr>
        <w:t>hede riportate nell’Allegato 2.3.A</w:t>
      </w:r>
      <w:r w:rsidR="004A3AC8">
        <w:rPr>
          <w:rFonts w:ascii="Times New Roman" w:hAnsi="Times New Roman" w:cs="Times New Roman"/>
          <w:color w:val="000000"/>
          <w:sz w:val="24"/>
          <w:szCs w:val="24"/>
          <w:lang w:eastAsia="it-IT"/>
        </w:rPr>
        <w:t>,</w:t>
      </w:r>
      <w:r w:rsidRPr="006C3D47">
        <w:rPr>
          <w:rFonts w:ascii="Times New Roman" w:hAnsi="Times New Roman" w:cs="Times New Roman"/>
          <w:color w:val="000000"/>
          <w:sz w:val="24"/>
          <w:szCs w:val="24"/>
          <w:lang w:eastAsia="it-IT"/>
        </w:rPr>
        <w:t xml:space="preserve"> ove è indicata la misurazione di sintesi di ciascun oggetto di analisi. </w:t>
      </w:r>
    </w:p>
    <w:p w14:paraId="71CC5008" w14:textId="2E610795" w:rsidR="00E64911" w:rsidRPr="006C3D47" w:rsidRDefault="00E64911" w:rsidP="001E3570">
      <w:pPr>
        <w:autoSpaceDE w:val="0"/>
        <w:autoSpaceDN w:val="0"/>
        <w:adjustRightInd w:val="0"/>
        <w:jc w:val="both"/>
        <w:rPr>
          <w:rFonts w:ascii="Times New Roman" w:hAnsi="Times New Roman" w:cs="Times New Roman"/>
          <w:color w:val="000000"/>
          <w:sz w:val="24"/>
          <w:szCs w:val="24"/>
          <w:lang w:eastAsia="it-IT"/>
        </w:rPr>
      </w:pPr>
      <w:r w:rsidRPr="006C3D47">
        <w:rPr>
          <w:rFonts w:ascii="Times New Roman" w:hAnsi="Times New Roman" w:cs="Times New Roman"/>
          <w:color w:val="000000"/>
          <w:sz w:val="24"/>
          <w:szCs w:val="24"/>
          <w:lang w:eastAsia="it-IT"/>
        </w:rPr>
        <w:t xml:space="preserve">Tutte le valutazioni sono supportate da </w:t>
      </w:r>
      <w:r w:rsidR="00280DF9" w:rsidRPr="006C3D47">
        <w:rPr>
          <w:rFonts w:ascii="Times New Roman" w:hAnsi="Times New Roman" w:cs="Times New Roman"/>
          <w:color w:val="000000"/>
          <w:sz w:val="24"/>
          <w:szCs w:val="24"/>
          <w:lang w:eastAsia="it-IT"/>
        </w:rPr>
        <w:t>una chiara e sintetica motivazione</w:t>
      </w:r>
      <w:r w:rsidRPr="006C3D47">
        <w:rPr>
          <w:rFonts w:ascii="Times New Roman" w:hAnsi="Times New Roman" w:cs="Times New Roman"/>
          <w:color w:val="000000"/>
          <w:sz w:val="24"/>
          <w:szCs w:val="24"/>
          <w:lang w:eastAsia="it-IT"/>
        </w:rPr>
        <w:t xml:space="preserve"> esposta nell'ultima colonna a destra </w:t>
      </w:r>
      <w:r w:rsidR="003667E2">
        <w:rPr>
          <w:rFonts w:ascii="Times New Roman" w:hAnsi="Times New Roman" w:cs="Times New Roman"/>
          <w:bCs/>
          <w:color w:val="000000"/>
          <w:sz w:val="24"/>
          <w:szCs w:val="24"/>
          <w:lang w:eastAsia="it-IT"/>
        </w:rPr>
        <w:t>(</w:t>
      </w:r>
      <w:r w:rsidRPr="003667E2">
        <w:rPr>
          <w:rFonts w:ascii="Times New Roman" w:hAnsi="Times New Roman" w:cs="Times New Roman"/>
          <w:bCs/>
          <w:i/>
          <w:color w:val="000000"/>
          <w:sz w:val="24"/>
          <w:szCs w:val="24"/>
          <w:lang w:eastAsia="it-IT"/>
        </w:rPr>
        <w:t>Motivazione</w:t>
      </w:r>
      <w:r w:rsidRPr="004A3AC8">
        <w:rPr>
          <w:rFonts w:ascii="Times New Roman" w:hAnsi="Times New Roman" w:cs="Times New Roman"/>
          <w:bCs/>
          <w:color w:val="000000"/>
          <w:sz w:val="24"/>
          <w:szCs w:val="24"/>
          <w:lang w:eastAsia="it-IT"/>
        </w:rPr>
        <w:t>)</w:t>
      </w:r>
      <w:r w:rsidRPr="006C3D47">
        <w:rPr>
          <w:rFonts w:ascii="Times New Roman" w:hAnsi="Times New Roman" w:cs="Times New Roman"/>
          <w:b/>
          <w:bCs/>
          <w:color w:val="000000"/>
          <w:sz w:val="24"/>
          <w:szCs w:val="24"/>
          <w:lang w:eastAsia="it-IT"/>
        </w:rPr>
        <w:t xml:space="preserve"> </w:t>
      </w:r>
      <w:r w:rsidR="00333810">
        <w:rPr>
          <w:rFonts w:ascii="Times New Roman" w:hAnsi="Times New Roman" w:cs="Times New Roman"/>
          <w:color w:val="000000"/>
          <w:sz w:val="24"/>
          <w:szCs w:val="24"/>
          <w:lang w:eastAsia="it-IT"/>
        </w:rPr>
        <w:t>nelle suddette schede.</w:t>
      </w:r>
    </w:p>
    <w:p w14:paraId="41DF08B2" w14:textId="02F7433C" w:rsidR="00E64911" w:rsidRPr="006C3D47" w:rsidRDefault="00E64911" w:rsidP="001E3570">
      <w:pPr>
        <w:pStyle w:val="Default"/>
        <w:jc w:val="both"/>
        <w:rPr>
          <w:rFonts w:ascii="Times New Roman" w:hAnsi="Times New Roman" w:cs="Times New Roman"/>
          <w:b/>
          <w:bCs/>
          <w:i/>
          <w:iCs/>
        </w:rPr>
      </w:pPr>
      <w:r w:rsidRPr="006C3D47">
        <w:rPr>
          <w:rFonts w:ascii="Times New Roman" w:hAnsi="Times New Roman" w:cs="Times New Roman"/>
          <w:lang w:eastAsia="it-IT"/>
        </w:rPr>
        <w:t>Le valutazioni, per quanto possibile, sono sostenute dai "dati oggettivi" in possesso dell'ente (PNA, A</w:t>
      </w:r>
      <w:r w:rsidR="004B1319">
        <w:rPr>
          <w:rFonts w:ascii="Times New Roman" w:hAnsi="Times New Roman" w:cs="Times New Roman"/>
          <w:lang w:eastAsia="it-IT"/>
        </w:rPr>
        <w:t>llegato n. 1, Part. 4.2</w:t>
      </w:r>
      <w:r w:rsidRPr="006C3D47">
        <w:rPr>
          <w:rFonts w:ascii="Times New Roman" w:hAnsi="Times New Roman" w:cs="Times New Roman"/>
          <w:lang w:eastAsia="it-IT"/>
        </w:rPr>
        <w:t>).</w:t>
      </w:r>
    </w:p>
    <w:p w14:paraId="2E5128F4" w14:textId="7A9CD7A7" w:rsidR="00E64911" w:rsidRPr="006C3D47" w:rsidRDefault="00E64911">
      <w:pPr>
        <w:pStyle w:val="Default"/>
        <w:jc w:val="both"/>
        <w:rPr>
          <w:rFonts w:ascii="Times New Roman" w:hAnsi="Times New Roman" w:cs="Times New Roman"/>
          <w:b/>
          <w:bCs/>
          <w:i/>
          <w:iCs/>
        </w:rPr>
      </w:pPr>
    </w:p>
    <w:p w14:paraId="077E7103" w14:textId="77777777" w:rsidR="00333810" w:rsidRDefault="00333810">
      <w:pPr>
        <w:tabs>
          <w:tab w:val="left" w:pos="1540"/>
        </w:tabs>
        <w:rPr>
          <w:rFonts w:ascii="Times New Roman" w:hAnsi="Times New Roman" w:cs="Times New Roman"/>
          <w:b/>
          <w:bCs/>
          <w:sz w:val="24"/>
          <w:szCs w:val="24"/>
        </w:rPr>
      </w:pPr>
    </w:p>
    <w:p w14:paraId="60A9760A" w14:textId="77777777" w:rsidR="00333810" w:rsidRDefault="00333810">
      <w:pPr>
        <w:tabs>
          <w:tab w:val="left" w:pos="1540"/>
        </w:tabs>
        <w:rPr>
          <w:rFonts w:ascii="Times New Roman" w:hAnsi="Times New Roman" w:cs="Times New Roman"/>
          <w:b/>
          <w:bCs/>
          <w:sz w:val="24"/>
          <w:szCs w:val="24"/>
        </w:rPr>
      </w:pPr>
      <w:r>
        <w:rPr>
          <w:rFonts w:ascii="Times New Roman" w:hAnsi="Times New Roman" w:cs="Times New Roman"/>
          <w:b/>
          <w:bCs/>
          <w:sz w:val="24"/>
          <w:szCs w:val="24"/>
        </w:rPr>
        <w:t>4.2.2 – Progettazione di misure organizzative per il trattamento del rischio</w:t>
      </w:r>
    </w:p>
    <w:p w14:paraId="40DC6954" w14:textId="77777777" w:rsidR="00DD4C1D" w:rsidRDefault="00DD4C1D">
      <w:pPr>
        <w:tabs>
          <w:tab w:val="left" w:pos="1540"/>
        </w:tabs>
        <w:rPr>
          <w:rFonts w:ascii="Times New Roman" w:hAnsi="Times New Roman" w:cs="Times New Roman"/>
          <w:sz w:val="24"/>
          <w:szCs w:val="24"/>
        </w:rPr>
      </w:pPr>
    </w:p>
    <w:p w14:paraId="1D320CEE" w14:textId="77777777" w:rsidR="000751AD" w:rsidRPr="000751AD" w:rsidRDefault="000751AD" w:rsidP="00C46263">
      <w:pPr>
        <w:tabs>
          <w:tab w:val="left" w:pos="1540"/>
        </w:tabs>
        <w:jc w:val="both"/>
        <w:rPr>
          <w:rFonts w:ascii="Times New Roman" w:hAnsi="Times New Roman" w:cs="Times New Roman"/>
          <w:b/>
          <w:sz w:val="24"/>
          <w:szCs w:val="24"/>
        </w:rPr>
      </w:pPr>
      <w:r w:rsidRPr="000751AD">
        <w:rPr>
          <w:rFonts w:ascii="Times New Roman" w:hAnsi="Times New Roman" w:cs="Times New Roman"/>
          <w:b/>
          <w:sz w:val="24"/>
          <w:szCs w:val="24"/>
        </w:rPr>
        <w:t>Premessa:</w:t>
      </w:r>
    </w:p>
    <w:p w14:paraId="1383DA50" w14:textId="3A879FC8" w:rsidR="00B71790" w:rsidRPr="00A86DC6" w:rsidRDefault="006715C9" w:rsidP="00C46263">
      <w:pPr>
        <w:tabs>
          <w:tab w:val="left" w:pos="1540"/>
        </w:tabs>
        <w:jc w:val="both"/>
        <w:rPr>
          <w:rFonts w:ascii="Times New Roman" w:hAnsi="Times New Roman" w:cs="Times New Roman"/>
          <w:b/>
          <w:bCs/>
          <w:sz w:val="24"/>
          <w:szCs w:val="24"/>
        </w:rPr>
      </w:pPr>
      <w:r w:rsidRPr="00B71790">
        <w:rPr>
          <w:rFonts w:ascii="Times New Roman" w:hAnsi="Times New Roman" w:cs="Times New Roman"/>
          <w:sz w:val="24"/>
          <w:szCs w:val="24"/>
        </w:rPr>
        <w:t>Il trattam</w:t>
      </w:r>
      <w:r w:rsidR="004A1B54" w:rsidRPr="00B71790">
        <w:rPr>
          <w:rFonts w:ascii="Times New Roman" w:hAnsi="Times New Roman" w:cs="Times New Roman"/>
          <w:sz w:val="24"/>
          <w:szCs w:val="24"/>
        </w:rPr>
        <w:t>ento del rischio è la fase finalizzata a</w:t>
      </w:r>
      <w:r w:rsidRPr="00B71790">
        <w:rPr>
          <w:rFonts w:ascii="Times New Roman" w:hAnsi="Times New Roman" w:cs="Times New Roman"/>
          <w:sz w:val="24"/>
          <w:szCs w:val="24"/>
        </w:rPr>
        <w:t xml:space="preserve"> </w:t>
      </w:r>
      <w:r w:rsidRPr="00B71790">
        <w:rPr>
          <w:rFonts w:ascii="Times New Roman" w:hAnsi="Times New Roman" w:cs="Times New Roman"/>
          <w:bCs/>
          <w:sz w:val="24"/>
          <w:szCs w:val="24"/>
        </w:rPr>
        <w:t>individuare i corr</w:t>
      </w:r>
      <w:r w:rsidR="004A1B54" w:rsidRPr="00B71790">
        <w:rPr>
          <w:rFonts w:ascii="Times New Roman" w:hAnsi="Times New Roman" w:cs="Times New Roman"/>
          <w:bCs/>
          <w:sz w:val="24"/>
          <w:szCs w:val="24"/>
        </w:rPr>
        <w:t xml:space="preserve">ettivi e le modalità più idonee </w:t>
      </w:r>
      <w:r w:rsidRPr="00B71790">
        <w:rPr>
          <w:rFonts w:ascii="Times New Roman" w:hAnsi="Times New Roman" w:cs="Times New Roman"/>
          <w:bCs/>
          <w:sz w:val="24"/>
          <w:szCs w:val="24"/>
        </w:rPr>
        <w:t>a prevenire i rischi</w:t>
      </w:r>
      <w:r w:rsidRPr="00B71790">
        <w:rPr>
          <w:rFonts w:ascii="Times New Roman" w:hAnsi="Times New Roman" w:cs="Times New Roman"/>
          <w:sz w:val="24"/>
          <w:szCs w:val="24"/>
        </w:rPr>
        <w:t xml:space="preserve">, </w:t>
      </w:r>
      <w:r w:rsidRPr="00B71790">
        <w:rPr>
          <w:rFonts w:ascii="Times New Roman" w:hAnsi="Times New Roman" w:cs="Times New Roman"/>
          <w:bCs/>
          <w:sz w:val="24"/>
          <w:szCs w:val="24"/>
        </w:rPr>
        <w:t xml:space="preserve">sulla base delle priorità </w:t>
      </w:r>
      <w:r w:rsidRPr="00B71790">
        <w:rPr>
          <w:rFonts w:ascii="Times New Roman" w:hAnsi="Times New Roman" w:cs="Times New Roman"/>
          <w:sz w:val="24"/>
          <w:szCs w:val="24"/>
        </w:rPr>
        <w:t>emerse in s</w:t>
      </w:r>
      <w:r w:rsidR="004A1B54" w:rsidRPr="00B71790">
        <w:rPr>
          <w:rFonts w:ascii="Times New Roman" w:hAnsi="Times New Roman" w:cs="Times New Roman"/>
          <w:sz w:val="24"/>
          <w:szCs w:val="24"/>
        </w:rPr>
        <w:t xml:space="preserve">ede di valutazione degli eventi rischiosi. In questa </w:t>
      </w:r>
      <w:r w:rsidR="00333810">
        <w:rPr>
          <w:rFonts w:ascii="Times New Roman" w:hAnsi="Times New Roman" w:cs="Times New Roman"/>
          <w:sz w:val="24"/>
          <w:szCs w:val="24"/>
        </w:rPr>
        <w:t>sottosezione del PIAO</w:t>
      </w:r>
      <w:r w:rsidR="004A1B54" w:rsidRPr="00B71790">
        <w:rPr>
          <w:rFonts w:ascii="Times New Roman" w:hAnsi="Times New Roman" w:cs="Times New Roman"/>
          <w:sz w:val="24"/>
          <w:szCs w:val="24"/>
        </w:rPr>
        <w:t>, l’amministrazione</w:t>
      </w:r>
      <w:r w:rsidRPr="00B71790">
        <w:rPr>
          <w:rFonts w:ascii="Times New Roman" w:hAnsi="Times New Roman" w:cs="Times New Roman"/>
          <w:sz w:val="24"/>
          <w:szCs w:val="24"/>
        </w:rPr>
        <w:t xml:space="preserve"> </w:t>
      </w:r>
      <w:r w:rsidR="004A1B54" w:rsidRPr="00B71790">
        <w:rPr>
          <w:rFonts w:ascii="Times New Roman" w:hAnsi="Times New Roman" w:cs="Times New Roman"/>
          <w:bCs/>
          <w:sz w:val="24"/>
          <w:szCs w:val="24"/>
        </w:rPr>
        <w:t>non deve</w:t>
      </w:r>
      <w:r w:rsidRPr="00B71790">
        <w:rPr>
          <w:rFonts w:ascii="Times New Roman" w:hAnsi="Times New Roman" w:cs="Times New Roman"/>
          <w:bCs/>
          <w:sz w:val="24"/>
          <w:szCs w:val="24"/>
        </w:rPr>
        <w:t xml:space="preserve"> limitarsi a proporre delle misure astratte o generali</w:t>
      </w:r>
      <w:r w:rsidR="004A1B54" w:rsidRPr="00B71790">
        <w:rPr>
          <w:rFonts w:ascii="Times New Roman" w:hAnsi="Times New Roman" w:cs="Times New Roman"/>
          <w:sz w:val="24"/>
          <w:szCs w:val="24"/>
        </w:rPr>
        <w:t>, ma deve</w:t>
      </w:r>
      <w:r w:rsidRPr="00B71790">
        <w:rPr>
          <w:rFonts w:ascii="Times New Roman" w:hAnsi="Times New Roman" w:cs="Times New Roman"/>
          <w:sz w:val="24"/>
          <w:szCs w:val="24"/>
        </w:rPr>
        <w:t xml:space="preserve"> </w:t>
      </w:r>
      <w:r w:rsidRPr="00B71790">
        <w:rPr>
          <w:rFonts w:ascii="Times New Roman" w:hAnsi="Times New Roman" w:cs="Times New Roman"/>
          <w:bCs/>
          <w:sz w:val="24"/>
          <w:szCs w:val="24"/>
        </w:rPr>
        <w:t xml:space="preserve">progettare l’attuazione di misure specifiche e puntuali e prevedere scadenze ragionevoli </w:t>
      </w:r>
      <w:r w:rsidRPr="00B71790">
        <w:rPr>
          <w:rFonts w:ascii="Times New Roman" w:hAnsi="Times New Roman" w:cs="Times New Roman"/>
          <w:sz w:val="24"/>
          <w:szCs w:val="24"/>
        </w:rPr>
        <w:t>in base alle priorità rilevate e alle risorse disponibili. La fase di individuazione delle misure deve</w:t>
      </w:r>
      <w:r w:rsidR="00803960" w:rsidRPr="00B71790">
        <w:rPr>
          <w:rFonts w:ascii="Times New Roman" w:hAnsi="Times New Roman" w:cs="Times New Roman"/>
          <w:sz w:val="24"/>
          <w:szCs w:val="24"/>
        </w:rPr>
        <w:t>,</w:t>
      </w:r>
      <w:r w:rsidRPr="00B71790">
        <w:rPr>
          <w:rFonts w:ascii="Times New Roman" w:hAnsi="Times New Roman" w:cs="Times New Roman"/>
          <w:sz w:val="24"/>
          <w:szCs w:val="24"/>
        </w:rPr>
        <w:t xml:space="preserve"> quindi</w:t>
      </w:r>
      <w:r w:rsidR="00803960" w:rsidRPr="00B71790">
        <w:rPr>
          <w:rFonts w:ascii="Times New Roman" w:hAnsi="Times New Roman" w:cs="Times New Roman"/>
          <w:sz w:val="24"/>
          <w:szCs w:val="24"/>
        </w:rPr>
        <w:t>,</w:t>
      </w:r>
      <w:r w:rsidRPr="00B71790">
        <w:rPr>
          <w:rFonts w:ascii="Times New Roman" w:hAnsi="Times New Roman" w:cs="Times New Roman"/>
          <w:sz w:val="24"/>
          <w:szCs w:val="24"/>
        </w:rPr>
        <w:t xml:space="preserve"> essere impostata avendo cura di contemperare anche la sostenibilità della fase di controllo e di monitoraggio delle stesse, onde evitare la pianificazione di misure astratte e non attuabili.</w:t>
      </w:r>
      <w:r w:rsidR="00A86DC6">
        <w:rPr>
          <w:rFonts w:ascii="Times New Roman" w:hAnsi="Times New Roman" w:cs="Times New Roman"/>
          <w:b/>
          <w:bCs/>
          <w:sz w:val="24"/>
          <w:szCs w:val="24"/>
        </w:rPr>
        <w:t xml:space="preserve"> </w:t>
      </w:r>
      <w:r w:rsidR="004A1B54" w:rsidRPr="00B71790">
        <w:rPr>
          <w:rFonts w:ascii="Times New Roman" w:hAnsi="Times New Roman" w:cs="Times New Roman"/>
          <w:sz w:val="24"/>
          <w:szCs w:val="24"/>
        </w:rPr>
        <w:t>T</w:t>
      </w:r>
      <w:r w:rsidR="003667E2">
        <w:rPr>
          <w:rFonts w:ascii="Times New Roman" w:hAnsi="Times New Roman" w:cs="Times New Roman"/>
          <w:sz w:val="24"/>
          <w:szCs w:val="24"/>
        </w:rPr>
        <w:t xml:space="preserve">utte le attività che precedono - </w:t>
      </w:r>
      <w:r w:rsidR="004A1B54" w:rsidRPr="00B71790">
        <w:rPr>
          <w:rFonts w:ascii="Times New Roman" w:hAnsi="Times New Roman" w:cs="Times New Roman"/>
          <w:sz w:val="24"/>
          <w:szCs w:val="24"/>
        </w:rPr>
        <w:t>dall’analisi del contes</w:t>
      </w:r>
      <w:r w:rsidR="003667E2">
        <w:rPr>
          <w:rFonts w:ascii="Times New Roman" w:hAnsi="Times New Roman" w:cs="Times New Roman"/>
          <w:sz w:val="24"/>
          <w:szCs w:val="24"/>
        </w:rPr>
        <w:t>to alla valutazione del rischio -</w:t>
      </w:r>
      <w:r w:rsidR="004A1B54" w:rsidRPr="00B71790">
        <w:rPr>
          <w:rFonts w:ascii="Times New Roman" w:hAnsi="Times New Roman" w:cs="Times New Roman"/>
          <w:sz w:val="24"/>
          <w:szCs w:val="24"/>
        </w:rPr>
        <w:t xml:space="preserve"> risultano essere propedeutiche alla identificazione e progettazione delle misure che r</w:t>
      </w:r>
      <w:r w:rsidR="00803960" w:rsidRPr="00B71790">
        <w:rPr>
          <w:rFonts w:ascii="Times New Roman" w:hAnsi="Times New Roman" w:cs="Times New Roman"/>
          <w:sz w:val="24"/>
          <w:szCs w:val="24"/>
        </w:rPr>
        <w:t>appresentano, pertanto</w:t>
      </w:r>
      <w:r w:rsidR="004A1B54" w:rsidRPr="00B71790">
        <w:rPr>
          <w:rFonts w:ascii="Times New Roman" w:hAnsi="Times New Roman" w:cs="Times New Roman"/>
          <w:sz w:val="24"/>
          <w:szCs w:val="24"/>
        </w:rPr>
        <w:t>, la parte fondamentale del</w:t>
      </w:r>
      <w:r w:rsidR="00333810">
        <w:rPr>
          <w:rFonts w:ascii="Times New Roman" w:hAnsi="Times New Roman" w:cs="Times New Roman"/>
          <w:sz w:val="24"/>
          <w:szCs w:val="24"/>
        </w:rPr>
        <w:t>la</w:t>
      </w:r>
      <w:r w:rsidR="004A1B54" w:rsidRPr="00B71790">
        <w:rPr>
          <w:rFonts w:ascii="Times New Roman" w:hAnsi="Times New Roman" w:cs="Times New Roman"/>
          <w:sz w:val="24"/>
          <w:szCs w:val="24"/>
        </w:rPr>
        <w:t xml:space="preserve"> presente </w:t>
      </w:r>
      <w:r w:rsidR="00333810">
        <w:rPr>
          <w:rFonts w:ascii="Times New Roman" w:hAnsi="Times New Roman" w:cs="Times New Roman"/>
          <w:sz w:val="24"/>
          <w:szCs w:val="24"/>
        </w:rPr>
        <w:t>sottosezione del PIAO.</w:t>
      </w:r>
    </w:p>
    <w:p w14:paraId="3F73266E" w14:textId="77777777" w:rsidR="00B71790" w:rsidRPr="00B71790" w:rsidRDefault="00B71790" w:rsidP="00B71790">
      <w:pPr>
        <w:autoSpaceDE w:val="0"/>
        <w:autoSpaceDN w:val="0"/>
        <w:adjustRightInd w:val="0"/>
        <w:rPr>
          <w:rFonts w:ascii="Times New Roman" w:hAnsi="Times New Roman" w:cs="Times New Roman"/>
          <w:color w:val="000000"/>
          <w:sz w:val="24"/>
          <w:szCs w:val="24"/>
          <w:lang w:eastAsia="it-IT"/>
        </w:rPr>
      </w:pPr>
      <w:r w:rsidRPr="00B71790">
        <w:rPr>
          <w:rFonts w:ascii="Times New Roman" w:hAnsi="Times New Roman" w:cs="Times New Roman"/>
          <w:color w:val="000000"/>
          <w:sz w:val="24"/>
          <w:szCs w:val="24"/>
          <w:lang w:eastAsia="it-IT"/>
        </w:rPr>
        <w:t>Le misure possono essere "</w:t>
      </w:r>
      <w:r w:rsidRPr="00B71790">
        <w:rPr>
          <w:rFonts w:ascii="Times New Roman" w:hAnsi="Times New Roman" w:cs="Times New Roman"/>
          <w:b/>
          <w:bCs/>
          <w:color w:val="000000"/>
          <w:sz w:val="24"/>
          <w:szCs w:val="24"/>
          <w:lang w:eastAsia="it-IT"/>
        </w:rPr>
        <w:t>generali</w:t>
      </w:r>
      <w:r w:rsidRPr="00B71790">
        <w:rPr>
          <w:rFonts w:ascii="Times New Roman" w:hAnsi="Times New Roman" w:cs="Times New Roman"/>
          <w:color w:val="000000"/>
          <w:sz w:val="24"/>
          <w:szCs w:val="24"/>
          <w:lang w:eastAsia="it-IT"/>
        </w:rPr>
        <w:t>" o "</w:t>
      </w:r>
      <w:r w:rsidRPr="00B71790">
        <w:rPr>
          <w:rFonts w:ascii="Times New Roman" w:hAnsi="Times New Roman" w:cs="Times New Roman"/>
          <w:b/>
          <w:bCs/>
          <w:color w:val="000000"/>
          <w:sz w:val="24"/>
          <w:szCs w:val="24"/>
          <w:lang w:eastAsia="it-IT"/>
        </w:rPr>
        <w:t>specifiche</w:t>
      </w:r>
      <w:r w:rsidRPr="00B71790">
        <w:rPr>
          <w:rFonts w:ascii="Times New Roman" w:hAnsi="Times New Roman" w:cs="Times New Roman"/>
          <w:color w:val="000000"/>
          <w:sz w:val="24"/>
          <w:szCs w:val="24"/>
          <w:lang w:eastAsia="it-IT"/>
        </w:rPr>
        <w:t xml:space="preserve">". </w:t>
      </w:r>
    </w:p>
    <w:p w14:paraId="3F963230" w14:textId="529CFC51" w:rsidR="00B71790" w:rsidRPr="00B71790" w:rsidRDefault="00B71790" w:rsidP="00B71790">
      <w:pPr>
        <w:autoSpaceDE w:val="0"/>
        <w:autoSpaceDN w:val="0"/>
        <w:adjustRightInd w:val="0"/>
        <w:jc w:val="both"/>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L</w:t>
      </w:r>
      <w:r w:rsidRPr="00B71790">
        <w:rPr>
          <w:rFonts w:ascii="Times New Roman" w:hAnsi="Times New Roman" w:cs="Times New Roman"/>
          <w:color w:val="000000"/>
          <w:sz w:val="24"/>
          <w:szCs w:val="24"/>
          <w:lang w:eastAsia="it-IT"/>
        </w:rPr>
        <w:t xml:space="preserve">e </w:t>
      </w:r>
      <w:r w:rsidRPr="00B71790">
        <w:rPr>
          <w:rFonts w:ascii="Times New Roman" w:hAnsi="Times New Roman" w:cs="Times New Roman"/>
          <w:b/>
          <w:bCs/>
          <w:color w:val="000000"/>
          <w:sz w:val="24"/>
          <w:szCs w:val="24"/>
          <w:lang w:eastAsia="it-IT"/>
        </w:rPr>
        <w:t xml:space="preserve">misure generali </w:t>
      </w:r>
      <w:r w:rsidRPr="00B71790">
        <w:rPr>
          <w:rFonts w:ascii="Times New Roman" w:hAnsi="Times New Roman" w:cs="Times New Roman"/>
          <w:color w:val="000000"/>
          <w:sz w:val="24"/>
          <w:szCs w:val="24"/>
          <w:lang w:eastAsia="it-IT"/>
        </w:rPr>
        <w:t>intervengono in maniera trasversale sull’intera amministrazione e si caratterizzano per la loro incidenza sul sistema complessivo della prevenzione della corruzione</w:t>
      </w:r>
      <w:r>
        <w:rPr>
          <w:rFonts w:ascii="Times New Roman" w:hAnsi="Times New Roman" w:cs="Times New Roman"/>
          <w:color w:val="000000"/>
          <w:sz w:val="24"/>
          <w:szCs w:val="24"/>
          <w:lang w:eastAsia="it-IT"/>
        </w:rPr>
        <w:t>.</w:t>
      </w:r>
      <w:r w:rsidRPr="00B71790">
        <w:rPr>
          <w:rFonts w:ascii="Times New Roman" w:hAnsi="Times New Roman" w:cs="Times New Roman"/>
          <w:color w:val="000000"/>
          <w:sz w:val="24"/>
          <w:szCs w:val="24"/>
          <w:lang w:eastAsia="it-IT"/>
        </w:rPr>
        <w:t xml:space="preserve"> </w:t>
      </w:r>
    </w:p>
    <w:p w14:paraId="00102851" w14:textId="148F4B8B" w:rsidR="00B71790" w:rsidRPr="00B71790" w:rsidRDefault="00B71790" w:rsidP="00B71790">
      <w:pPr>
        <w:autoSpaceDE w:val="0"/>
        <w:autoSpaceDN w:val="0"/>
        <w:adjustRightInd w:val="0"/>
        <w:jc w:val="both"/>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L</w:t>
      </w:r>
      <w:r w:rsidRPr="00B71790">
        <w:rPr>
          <w:rFonts w:ascii="Times New Roman" w:hAnsi="Times New Roman" w:cs="Times New Roman"/>
          <w:color w:val="000000"/>
          <w:sz w:val="24"/>
          <w:szCs w:val="24"/>
          <w:lang w:eastAsia="it-IT"/>
        </w:rPr>
        <w:t xml:space="preserve">e </w:t>
      </w:r>
      <w:r w:rsidRPr="00B71790">
        <w:rPr>
          <w:rFonts w:ascii="Times New Roman" w:hAnsi="Times New Roman" w:cs="Times New Roman"/>
          <w:b/>
          <w:bCs/>
          <w:color w:val="000000"/>
          <w:sz w:val="24"/>
          <w:szCs w:val="24"/>
          <w:lang w:eastAsia="it-IT"/>
        </w:rPr>
        <w:t xml:space="preserve">misure specifiche </w:t>
      </w:r>
      <w:r w:rsidRPr="00B71790">
        <w:rPr>
          <w:rFonts w:ascii="Times New Roman" w:hAnsi="Times New Roman" w:cs="Times New Roman"/>
          <w:color w:val="000000"/>
          <w:sz w:val="24"/>
          <w:szCs w:val="24"/>
          <w:lang w:eastAsia="it-IT"/>
        </w:rPr>
        <w:t>agiscono in maniera puntuale su alcuni specifici rischi individuati in fase di valutazione del rischio e si caratterizzano</w:t>
      </w:r>
      <w:r w:rsidR="00A86DC6">
        <w:rPr>
          <w:rFonts w:ascii="Times New Roman" w:hAnsi="Times New Roman" w:cs="Times New Roman"/>
          <w:color w:val="000000"/>
          <w:sz w:val="24"/>
          <w:szCs w:val="24"/>
          <w:lang w:eastAsia="it-IT"/>
        </w:rPr>
        <w:t>,</w:t>
      </w:r>
      <w:r w:rsidRPr="00B71790">
        <w:rPr>
          <w:rFonts w:ascii="Times New Roman" w:hAnsi="Times New Roman" w:cs="Times New Roman"/>
          <w:color w:val="000000"/>
          <w:sz w:val="24"/>
          <w:szCs w:val="24"/>
          <w:lang w:eastAsia="it-IT"/>
        </w:rPr>
        <w:t xml:space="preserve"> dunque</w:t>
      </w:r>
      <w:r w:rsidR="00A86DC6">
        <w:rPr>
          <w:rFonts w:ascii="Times New Roman" w:hAnsi="Times New Roman" w:cs="Times New Roman"/>
          <w:color w:val="000000"/>
          <w:sz w:val="24"/>
          <w:szCs w:val="24"/>
          <w:lang w:eastAsia="it-IT"/>
        </w:rPr>
        <w:t>,</w:t>
      </w:r>
      <w:r w:rsidRPr="00B71790">
        <w:rPr>
          <w:rFonts w:ascii="Times New Roman" w:hAnsi="Times New Roman" w:cs="Times New Roman"/>
          <w:color w:val="000000"/>
          <w:sz w:val="24"/>
          <w:szCs w:val="24"/>
          <w:lang w:eastAsia="it-IT"/>
        </w:rPr>
        <w:t xml:space="preserve"> per l’incidenza su problemi specifici. </w:t>
      </w:r>
    </w:p>
    <w:p w14:paraId="70BF76A0" w14:textId="24F1CCA1" w:rsidR="00B71790" w:rsidRDefault="00B71790" w:rsidP="00B71790">
      <w:pPr>
        <w:tabs>
          <w:tab w:val="left" w:pos="1540"/>
        </w:tabs>
        <w:jc w:val="both"/>
        <w:rPr>
          <w:rFonts w:ascii="Times New Roman" w:hAnsi="Times New Roman" w:cs="Times New Roman"/>
          <w:color w:val="000000"/>
          <w:sz w:val="24"/>
          <w:szCs w:val="24"/>
          <w:lang w:eastAsia="it-IT"/>
        </w:rPr>
      </w:pPr>
      <w:r w:rsidRPr="00B71790">
        <w:rPr>
          <w:rFonts w:ascii="Times New Roman" w:hAnsi="Times New Roman" w:cs="Times New Roman"/>
          <w:color w:val="000000"/>
          <w:sz w:val="24"/>
          <w:szCs w:val="24"/>
          <w:lang w:eastAsia="it-IT"/>
        </w:rPr>
        <w:t xml:space="preserve">L’individuazione e </w:t>
      </w:r>
      <w:r w:rsidR="003667E2">
        <w:rPr>
          <w:rFonts w:ascii="Times New Roman" w:hAnsi="Times New Roman" w:cs="Times New Roman"/>
          <w:color w:val="000000"/>
          <w:sz w:val="24"/>
          <w:szCs w:val="24"/>
          <w:lang w:eastAsia="it-IT"/>
        </w:rPr>
        <w:t>la conseguente programmazione delle</w:t>
      </w:r>
      <w:r w:rsidRPr="00B71790">
        <w:rPr>
          <w:rFonts w:ascii="Times New Roman" w:hAnsi="Times New Roman" w:cs="Times New Roman"/>
          <w:color w:val="000000"/>
          <w:sz w:val="24"/>
          <w:szCs w:val="24"/>
          <w:lang w:eastAsia="it-IT"/>
        </w:rPr>
        <w:t xml:space="preserve"> misure per la prevenzione della corruzione rappresentano il “</w:t>
      </w:r>
      <w:r w:rsidRPr="00A86DC6">
        <w:rPr>
          <w:rFonts w:ascii="Times New Roman" w:hAnsi="Times New Roman" w:cs="Times New Roman"/>
          <w:b/>
          <w:bCs/>
          <w:i/>
          <w:iCs/>
          <w:color w:val="000000"/>
          <w:sz w:val="24"/>
          <w:szCs w:val="24"/>
          <w:lang w:eastAsia="it-IT"/>
        </w:rPr>
        <w:t>cuore</w:t>
      </w:r>
      <w:r w:rsidR="00FC6A4B">
        <w:rPr>
          <w:rFonts w:ascii="Times New Roman" w:hAnsi="Times New Roman" w:cs="Times New Roman"/>
          <w:color w:val="000000"/>
          <w:sz w:val="24"/>
          <w:szCs w:val="24"/>
          <w:lang w:eastAsia="it-IT"/>
        </w:rPr>
        <w:t>” della presente sottosezione</w:t>
      </w:r>
      <w:r w:rsidRPr="00B71790">
        <w:rPr>
          <w:rFonts w:ascii="Times New Roman" w:hAnsi="Times New Roman" w:cs="Times New Roman"/>
          <w:color w:val="000000"/>
          <w:sz w:val="24"/>
          <w:szCs w:val="24"/>
          <w:lang w:eastAsia="it-IT"/>
        </w:rPr>
        <w:t>.</w:t>
      </w:r>
    </w:p>
    <w:p w14:paraId="15CBA88D" w14:textId="77777777" w:rsidR="009C5802" w:rsidRDefault="009C5802" w:rsidP="00B71790">
      <w:pPr>
        <w:tabs>
          <w:tab w:val="left" w:pos="1540"/>
        </w:tabs>
        <w:jc w:val="both"/>
        <w:rPr>
          <w:rFonts w:ascii="Times New Roman" w:hAnsi="Times New Roman" w:cs="Times New Roman"/>
          <w:color w:val="000000"/>
          <w:sz w:val="24"/>
          <w:szCs w:val="24"/>
          <w:lang w:eastAsia="it-IT"/>
        </w:rPr>
      </w:pPr>
    </w:p>
    <w:p w14:paraId="4B3D57AF" w14:textId="77777777" w:rsidR="009C5802" w:rsidRPr="00B71790" w:rsidRDefault="009C5802" w:rsidP="00B71790">
      <w:pPr>
        <w:tabs>
          <w:tab w:val="left" w:pos="1540"/>
        </w:tabs>
        <w:jc w:val="both"/>
        <w:rPr>
          <w:rFonts w:ascii="Times New Roman" w:hAnsi="Times New Roman" w:cs="Times New Roman"/>
          <w:color w:val="C00000"/>
          <w:sz w:val="24"/>
          <w:szCs w:val="24"/>
        </w:rPr>
      </w:pPr>
    </w:p>
    <w:p w14:paraId="5DC2AF85" w14:textId="10D47BAD" w:rsidR="00B71790" w:rsidRDefault="00B71790" w:rsidP="00C46263">
      <w:pPr>
        <w:tabs>
          <w:tab w:val="left" w:pos="1540"/>
        </w:tabs>
        <w:jc w:val="both"/>
        <w:rPr>
          <w:rFonts w:ascii="Times New Roman" w:hAnsi="Times New Roman" w:cs="Times New Roman"/>
          <w:color w:val="C00000"/>
          <w:sz w:val="24"/>
          <w:szCs w:val="24"/>
        </w:rPr>
      </w:pPr>
    </w:p>
    <w:p w14:paraId="4DBF1B08" w14:textId="61C6D2D1" w:rsidR="00B71790" w:rsidRPr="00B71790" w:rsidRDefault="00333810" w:rsidP="00B71790">
      <w:pPr>
        <w:autoSpaceDE w:val="0"/>
        <w:autoSpaceDN w:val="0"/>
        <w:adjustRightInd w:val="0"/>
        <w:rPr>
          <w:rFonts w:ascii="Times New Roman" w:hAnsi="Times New Roman" w:cs="Times New Roman"/>
          <w:color w:val="000000"/>
          <w:sz w:val="24"/>
          <w:szCs w:val="24"/>
          <w:lang w:eastAsia="it-IT"/>
        </w:rPr>
      </w:pPr>
      <w:r>
        <w:rPr>
          <w:rFonts w:ascii="Times New Roman" w:hAnsi="Times New Roman" w:cs="Times New Roman"/>
          <w:b/>
          <w:bCs/>
          <w:color w:val="000000"/>
          <w:sz w:val="24"/>
          <w:szCs w:val="24"/>
          <w:lang w:eastAsia="it-IT"/>
        </w:rPr>
        <w:lastRenderedPageBreak/>
        <w:t>4.2</w:t>
      </w:r>
      <w:r w:rsidR="00B71790" w:rsidRPr="00B71790">
        <w:rPr>
          <w:rFonts w:ascii="Times New Roman" w:hAnsi="Times New Roman" w:cs="Times New Roman"/>
          <w:b/>
          <w:bCs/>
          <w:color w:val="000000"/>
          <w:sz w:val="24"/>
          <w:szCs w:val="24"/>
          <w:lang w:eastAsia="it-IT"/>
        </w:rPr>
        <w:t>.</w:t>
      </w:r>
      <w:r>
        <w:rPr>
          <w:rFonts w:ascii="Times New Roman" w:hAnsi="Times New Roman" w:cs="Times New Roman"/>
          <w:b/>
          <w:bCs/>
          <w:color w:val="000000"/>
          <w:sz w:val="24"/>
          <w:szCs w:val="24"/>
          <w:lang w:eastAsia="it-IT"/>
        </w:rPr>
        <w:t>3 -</w:t>
      </w:r>
      <w:r w:rsidR="00B71790" w:rsidRPr="00B71790">
        <w:rPr>
          <w:rFonts w:ascii="Times New Roman" w:hAnsi="Times New Roman" w:cs="Times New Roman"/>
          <w:b/>
          <w:bCs/>
          <w:color w:val="000000"/>
          <w:sz w:val="24"/>
          <w:szCs w:val="24"/>
          <w:lang w:eastAsia="it-IT"/>
        </w:rPr>
        <w:t xml:space="preserve"> Individuazione delle misure </w:t>
      </w:r>
    </w:p>
    <w:p w14:paraId="377CD5D4" w14:textId="77777777" w:rsidR="00B71790" w:rsidRPr="00B71790" w:rsidRDefault="00B71790" w:rsidP="00B71790">
      <w:pPr>
        <w:autoSpaceDE w:val="0"/>
        <w:autoSpaceDN w:val="0"/>
        <w:adjustRightInd w:val="0"/>
        <w:jc w:val="both"/>
        <w:rPr>
          <w:rFonts w:ascii="Times New Roman" w:hAnsi="Times New Roman" w:cs="Times New Roman"/>
          <w:color w:val="000000"/>
          <w:sz w:val="24"/>
          <w:szCs w:val="24"/>
          <w:lang w:eastAsia="it-IT"/>
        </w:rPr>
      </w:pPr>
      <w:r w:rsidRPr="00B71790">
        <w:rPr>
          <w:rFonts w:ascii="Times New Roman" w:hAnsi="Times New Roman" w:cs="Times New Roman"/>
          <w:color w:val="000000"/>
          <w:sz w:val="24"/>
          <w:szCs w:val="24"/>
          <w:lang w:eastAsia="it-IT"/>
        </w:rPr>
        <w:t xml:space="preserve">La prima fase del trattamento del rischio ha l'obiettivo di identificare le misure di prevenzione della corruzione, in funzione delle criticità rilevate in sede di analisi. </w:t>
      </w:r>
    </w:p>
    <w:p w14:paraId="4B23EA46" w14:textId="77777777" w:rsidR="00B71790" w:rsidRPr="00B71790" w:rsidRDefault="00B71790" w:rsidP="00B71790">
      <w:pPr>
        <w:autoSpaceDE w:val="0"/>
        <w:autoSpaceDN w:val="0"/>
        <w:adjustRightInd w:val="0"/>
        <w:jc w:val="both"/>
        <w:rPr>
          <w:rFonts w:ascii="Times New Roman" w:hAnsi="Times New Roman" w:cs="Times New Roman"/>
          <w:color w:val="000000"/>
          <w:sz w:val="24"/>
          <w:szCs w:val="24"/>
          <w:lang w:eastAsia="it-IT"/>
        </w:rPr>
      </w:pPr>
      <w:r w:rsidRPr="00B71790">
        <w:rPr>
          <w:rFonts w:ascii="Times New Roman" w:hAnsi="Times New Roman" w:cs="Times New Roman"/>
          <w:color w:val="000000"/>
          <w:sz w:val="24"/>
          <w:szCs w:val="24"/>
          <w:lang w:eastAsia="it-IT"/>
        </w:rPr>
        <w:t xml:space="preserve">In questa fase, dunque, l’amministrazione è chiamata ad individuare le misure più idonee a prevenire i rischi individuati, in funzione del livello di rischio e dei loro fattori abilitanti. </w:t>
      </w:r>
    </w:p>
    <w:p w14:paraId="3BDF6B7A" w14:textId="50A0F6D9" w:rsidR="00B71790" w:rsidRPr="00B71790" w:rsidRDefault="00B71790" w:rsidP="00B71790">
      <w:pPr>
        <w:autoSpaceDE w:val="0"/>
        <w:autoSpaceDN w:val="0"/>
        <w:adjustRightInd w:val="0"/>
        <w:jc w:val="both"/>
        <w:rPr>
          <w:rFonts w:ascii="Times New Roman" w:hAnsi="Times New Roman" w:cs="Times New Roman"/>
          <w:color w:val="000000"/>
          <w:sz w:val="24"/>
          <w:szCs w:val="24"/>
          <w:lang w:eastAsia="it-IT"/>
        </w:rPr>
      </w:pPr>
      <w:r w:rsidRPr="00B71790">
        <w:rPr>
          <w:rFonts w:ascii="Times New Roman" w:hAnsi="Times New Roman" w:cs="Times New Roman"/>
          <w:color w:val="000000"/>
          <w:sz w:val="24"/>
          <w:szCs w:val="24"/>
          <w:lang w:eastAsia="it-IT"/>
        </w:rPr>
        <w:t>L’obiettivo di questa prima fase del trattamento è quella d</w:t>
      </w:r>
      <w:r w:rsidR="003667E2">
        <w:rPr>
          <w:rFonts w:ascii="Times New Roman" w:hAnsi="Times New Roman" w:cs="Times New Roman"/>
          <w:color w:val="000000"/>
          <w:sz w:val="24"/>
          <w:szCs w:val="24"/>
          <w:lang w:eastAsia="it-IT"/>
        </w:rPr>
        <w:t xml:space="preserve">i individuare, per quei rischi - </w:t>
      </w:r>
      <w:r w:rsidRPr="00B71790">
        <w:rPr>
          <w:rFonts w:ascii="Times New Roman" w:hAnsi="Times New Roman" w:cs="Times New Roman"/>
          <w:color w:val="000000"/>
          <w:sz w:val="24"/>
          <w:szCs w:val="24"/>
          <w:lang w:eastAsia="it-IT"/>
        </w:rPr>
        <w:t xml:space="preserve">e attività </w:t>
      </w:r>
      <w:r w:rsidR="003667E2">
        <w:rPr>
          <w:rFonts w:ascii="Times New Roman" w:hAnsi="Times New Roman" w:cs="Times New Roman"/>
          <w:color w:val="000000"/>
          <w:sz w:val="24"/>
          <w:szCs w:val="24"/>
          <w:lang w:eastAsia="it-IT"/>
        </w:rPr>
        <w:t>del processo cui si riferiscono -</w:t>
      </w:r>
      <w:r w:rsidRPr="00B71790">
        <w:rPr>
          <w:rFonts w:ascii="Times New Roman" w:hAnsi="Times New Roman" w:cs="Times New Roman"/>
          <w:color w:val="000000"/>
          <w:sz w:val="24"/>
          <w:szCs w:val="24"/>
          <w:lang w:eastAsia="it-IT"/>
        </w:rPr>
        <w:t xml:space="preserve"> ritenuti prioritari, l’elenco delle possibili misure di prevenzione della corruzione abbinate a tali rischi. </w:t>
      </w:r>
    </w:p>
    <w:p w14:paraId="052AFE51" w14:textId="62DB160F" w:rsidR="00B71790" w:rsidRPr="00B71790" w:rsidRDefault="00B71790" w:rsidP="00B71790">
      <w:pPr>
        <w:autoSpaceDE w:val="0"/>
        <w:autoSpaceDN w:val="0"/>
        <w:adjustRightInd w:val="0"/>
        <w:jc w:val="both"/>
        <w:rPr>
          <w:rFonts w:ascii="Times New Roman" w:hAnsi="Times New Roman" w:cs="Times New Roman"/>
          <w:color w:val="000000"/>
          <w:sz w:val="24"/>
          <w:szCs w:val="24"/>
          <w:lang w:eastAsia="it-IT"/>
        </w:rPr>
      </w:pPr>
      <w:r w:rsidRPr="00B71790">
        <w:rPr>
          <w:rFonts w:ascii="Times New Roman" w:hAnsi="Times New Roman" w:cs="Times New Roman"/>
          <w:color w:val="000000"/>
          <w:sz w:val="24"/>
          <w:szCs w:val="24"/>
          <w:lang w:eastAsia="it-IT"/>
        </w:rPr>
        <w:t>Il PNA</w:t>
      </w:r>
      <w:r w:rsidR="004B1319">
        <w:rPr>
          <w:rFonts w:ascii="Times New Roman" w:hAnsi="Times New Roman" w:cs="Times New Roman"/>
          <w:color w:val="000000"/>
          <w:sz w:val="24"/>
          <w:szCs w:val="24"/>
          <w:lang w:eastAsia="it-IT"/>
        </w:rPr>
        <w:t>-2019</w:t>
      </w:r>
      <w:r w:rsidRPr="00B71790">
        <w:rPr>
          <w:rFonts w:ascii="Times New Roman" w:hAnsi="Times New Roman" w:cs="Times New Roman"/>
          <w:color w:val="000000"/>
          <w:sz w:val="24"/>
          <w:szCs w:val="24"/>
          <w:lang w:eastAsia="it-IT"/>
        </w:rPr>
        <w:t xml:space="preserve"> suggerisce le misure seguenti, che possono essere applicate sia come "</w:t>
      </w:r>
      <w:r w:rsidRPr="00817735">
        <w:rPr>
          <w:rFonts w:ascii="Times New Roman" w:hAnsi="Times New Roman" w:cs="Times New Roman"/>
          <w:b/>
          <w:color w:val="000000"/>
          <w:sz w:val="24"/>
          <w:szCs w:val="24"/>
          <w:lang w:eastAsia="it-IT"/>
        </w:rPr>
        <w:t>generali</w:t>
      </w:r>
      <w:r w:rsidRPr="00B71790">
        <w:rPr>
          <w:rFonts w:ascii="Times New Roman" w:hAnsi="Times New Roman" w:cs="Times New Roman"/>
          <w:color w:val="000000"/>
          <w:sz w:val="24"/>
          <w:szCs w:val="24"/>
          <w:lang w:eastAsia="it-IT"/>
        </w:rPr>
        <w:t>" che come "</w:t>
      </w:r>
      <w:r w:rsidRPr="00817735">
        <w:rPr>
          <w:rFonts w:ascii="Times New Roman" w:hAnsi="Times New Roman" w:cs="Times New Roman"/>
          <w:b/>
          <w:color w:val="000000"/>
          <w:sz w:val="24"/>
          <w:szCs w:val="24"/>
          <w:lang w:eastAsia="it-IT"/>
        </w:rPr>
        <w:t>specifiche</w:t>
      </w:r>
      <w:r w:rsidRPr="00B71790">
        <w:rPr>
          <w:rFonts w:ascii="Times New Roman" w:hAnsi="Times New Roman" w:cs="Times New Roman"/>
          <w:color w:val="000000"/>
          <w:sz w:val="24"/>
          <w:szCs w:val="24"/>
          <w:lang w:eastAsia="it-IT"/>
        </w:rPr>
        <w:t xml:space="preserve">": </w:t>
      </w:r>
    </w:p>
    <w:p w14:paraId="5D6B187B" w14:textId="77777777" w:rsidR="00B71790" w:rsidRPr="00B71790" w:rsidRDefault="00B71790" w:rsidP="0087387B">
      <w:pPr>
        <w:pStyle w:val="Paragrafoelenco"/>
        <w:numPr>
          <w:ilvl w:val="0"/>
          <w:numId w:val="17"/>
        </w:numPr>
        <w:autoSpaceDE w:val="0"/>
        <w:autoSpaceDN w:val="0"/>
        <w:adjustRightInd w:val="0"/>
        <w:jc w:val="both"/>
        <w:rPr>
          <w:rFonts w:ascii="Times New Roman" w:hAnsi="Times New Roman" w:cs="Times New Roman"/>
          <w:color w:val="000000"/>
          <w:sz w:val="24"/>
          <w:szCs w:val="24"/>
          <w:lang w:eastAsia="it-IT"/>
        </w:rPr>
      </w:pPr>
      <w:r w:rsidRPr="00B71790">
        <w:rPr>
          <w:rFonts w:ascii="Times New Roman" w:hAnsi="Times New Roman" w:cs="Times New Roman"/>
          <w:color w:val="000000"/>
          <w:sz w:val="24"/>
          <w:szCs w:val="24"/>
          <w:lang w:eastAsia="it-IT"/>
        </w:rPr>
        <w:t xml:space="preserve">controllo; </w:t>
      </w:r>
    </w:p>
    <w:p w14:paraId="70970338" w14:textId="77777777" w:rsidR="00B71790" w:rsidRPr="00B71790" w:rsidRDefault="00B71790" w:rsidP="0087387B">
      <w:pPr>
        <w:pStyle w:val="Paragrafoelenco"/>
        <w:numPr>
          <w:ilvl w:val="0"/>
          <w:numId w:val="17"/>
        </w:numPr>
        <w:autoSpaceDE w:val="0"/>
        <w:autoSpaceDN w:val="0"/>
        <w:adjustRightInd w:val="0"/>
        <w:jc w:val="both"/>
        <w:rPr>
          <w:rFonts w:ascii="Times New Roman" w:hAnsi="Times New Roman" w:cs="Times New Roman"/>
          <w:color w:val="000000"/>
          <w:sz w:val="24"/>
          <w:szCs w:val="24"/>
          <w:lang w:eastAsia="it-IT"/>
        </w:rPr>
      </w:pPr>
      <w:r w:rsidRPr="00B71790">
        <w:rPr>
          <w:rFonts w:ascii="Times New Roman" w:hAnsi="Times New Roman" w:cs="Times New Roman"/>
          <w:color w:val="000000"/>
          <w:sz w:val="24"/>
          <w:szCs w:val="24"/>
          <w:lang w:eastAsia="it-IT"/>
        </w:rPr>
        <w:t xml:space="preserve">trasparenza; </w:t>
      </w:r>
    </w:p>
    <w:p w14:paraId="6C6361B2" w14:textId="77777777" w:rsidR="00B71790" w:rsidRPr="00B71790" w:rsidRDefault="00B71790" w:rsidP="0087387B">
      <w:pPr>
        <w:pStyle w:val="Paragrafoelenco"/>
        <w:numPr>
          <w:ilvl w:val="0"/>
          <w:numId w:val="17"/>
        </w:numPr>
        <w:autoSpaceDE w:val="0"/>
        <w:autoSpaceDN w:val="0"/>
        <w:adjustRightInd w:val="0"/>
        <w:jc w:val="both"/>
        <w:rPr>
          <w:rFonts w:ascii="Times New Roman" w:hAnsi="Times New Roman" w:cs="Times New Roman"/>
          <w:color w:val="000000"/>
          <w:sz w:val="24"/>
          <w:szCs w:val="24"/>
          <w:lang w:eastAsia="it-IT"/>
        </w:rPr>
      </w:pPr>
      <w:r w:rsidRPr="00B71790">
        <w:rPr>
          <w:rFonts w:ascii="Times New Roman" w:hAnsi="Times New Roman" w:cs="Times New Roman"/>
          <w:color w:val="000000"/>
          <w:sz w:val="24"/>
          <w:szCs w:val="24"/>
          <w:lang w:eastAsia="it-IT"/>
        </w:rPr>
        <w:t xml:space="preserve">definizione e promozione dell’etica e di </w:t>
      </w:r>
      <w:r w:rsidRPr="00B71790">
        <w:rPr>
          <w:rFonts w:ascii="Times New Roman" w:hAnsi="Times New Roman" w:cs="Times New Roman"/>
          <w:i/>
          <w:iCs/>
          <w:color w:val="000000"/>
          <w:sz w:val="24"/>
          <w:szCs w:val="24"/>
          <w:lang w:eastAsia="it-IT"/>
        </w:rPr>
        <w:t>standard</w:t>
      </w:r>
      <w:r w:rsidRPr="00B71790">
        <w:rPr>
          <w:rFonts w:ascii="Times New Roman" w:hAnsi="Times New Roman" w:cs="Times New Roman"/>
          <w:color w:val="000000"/>
          <w:sz w:val="24"/>
          <w:szCs w:val="24"/>
          <w:lang w:eastAsia="it-IT"/>
        </w:rPr>
        <w:t xml:space="preserve"> di comportamento; </w:t>
      </w:r>
    </w:p>
    <w:p w14:paraId="3BA7C84D" w14:textId="77777777" w:rsidR="00B71790" w:rsidRPr="00B71790" w:rsidRDefault="00B71790" w:rsidP="0087387B">
      <w:pPr>
        <w:pStyle w:val="Paragrafoelenco"/>
        <w:numPr>
          <w:ilvl w:val="0"/>
          <w:numId w:val="17"/>
        </w:numPr>
        <w:autoSpaceDE w:val="0"/>
        <w:autoSpaceDN w:val="0"/>
        <w:adjustRightInd w:val="0"/>
        <w:jc w:val="both"/>
        <w:rPr>
          <w:rFonts w:ascii="Times New Roman" w:hAnsi="Times New Roman" w:cs="Times New Roman"/>
          <w:color w:val="000000"/>
          <w:sz w:val="24"/>
          <w:szCs w:val="24"/>
          <w:lang w:eastAsia="it-IT"/>
        </w:rPr>
      </w:pPr>
      <w:r w:rsidRPr="00B71790">
        <w:rPr>
          <w:rFonts w:ascii="Times New Roman" w:hAnsi="Times New Roman" w:cs="Times New Roman"/>
          <w:color w:val="000000"/>
          <w:sz w:val="24"/>
          <w:szCs w:val="24"/>
          <w:lang w:eastAsia="it-IT"/>
        </w:rPr>
        <w:t xml:space="preserve">regolamentazione; </w:t>
      </w:r>
    </w:p>
    <w:p w14:paraId="2EBBF556" w14:textId="77777777" w:rsidR="00B71790" w:rsidRPr="00B71790" w:rsidRDefault="00B71790" w:rsidP="0087387B">
      <w:pPr>
        <w:pStyle w:val="Paragrafoelenco"/>
        <w:numPr>
          <w:ilvl w:val="0"/>
          <w:numId w:val="17"/>
        </w:numPr>
        <w:autoSpaceDE w:val="0"/>
        <w:autoSpaceDN w:val="0"/>
        <w:adjustRightInd w:val="0"/>
        <w:jc w:val="both"/>
        <w:rPr>
          <w:rFonts w:ascii="Times New Roman" w:hAnsi="Times New Roman" w:cs="Times New Roman"/>
          <w:color w:val="000000"/>
          <w:sz w:val="24"/>
          <w:szCs w:val="24"/>
          <w:lang w:eastAsia="it-IT"/>
        </w:rPr>
      </w:pPr>
      <w:r w:rsidRPr="00B71790">
        <w:rPr>
          <w:rFonts w:ascii="Times New Roman" w:hAnsi="Times New Roman" w:cs="Times New Roman"/>
          <w:color w:val="000000"/>
          <w:sz w:val="24"/>
          <w:szCs w:val="24"/>
          <w:lang w:eastAsia="it-IT"/>
        </w:rPr>
        <w:t xml:space="preserve">semplificazione; </w:t>
      </w:r>
    </w:p>
    <w:p w14:paraId="7BBFA307" w14:textId="77777777" w:rsidR="00B71790" w:rsidRPr="00B71790" w:rsidRDefault="00B71790" w:rsidP="0087387B">
      <w:pPr>
        <w:pStyle w:val="Paragrafoelenco"/>
        <w:numPr>
          <w:ilvl w:val="0"/>
          <w:numId w:val="17"/>
        </w:numPr>
        <w:autoSpaceDE w:val="0"/>
        <w:autoSpaceDN w:val="0"/>
        <w:adjustRightInd w:val="0"/>
        <w:jc w:val="both"/>
        <w:rPr>
          <w:rFonts w:ascii="Times New Roman" w:hAnsi="Times New Roman" w:cs="Times New Roman"/>
          <w:color w:val="000000"/>
          <w:sz w:val="24"/>
          <w:szCs w:val="24"/>
          <w:lang w:eastAsia="it-IT"/>
        </w:rPr>
      </w:pPr>
      <w:r w:rsidRPr="00B71790">
        <w:rPr>
          <w:rFonts w:ascii="Times New Roman" w:hAnsi="Times New Roman" w:cs="Times New Roman"/>
          <w:color w:val="000000"/>
          <w:sz w:val="24"/>
          <w:szCs w:val="24"/>
          <w:lang w:eastAsia="it-IT"/>
        </w:rPr>
        <w:t xml:space="preserve">formazione; </w:t>
      </w:r>
    </w:p>
    <w:p w14:paraId="01DE4BFE" w14:textId="77777777" w:rsidR="00B71790" w:rsidRPr="00B71790" w:rsidRDefault="00B71790" w:rsidP="0087387B">
      <w:pPr>
        <w:pStyle w:val="Paragrafoelenco"/>
        <w:numPr>
          <w:ilvl w:val="0"/>
          <w:numId w:val="17"/>
        </w:numPr>
        <w:autoSpaceDE w:val="0"/>
        <w:autoSpaceDN w:val="0"/>
        <w:adjustRightInd w:val="0"/>
        <w:jc w:val="both"/>
        <w:rPr>
          <w:rFonts w:ascii="Times New Roman" w:hAnsi="Times New Roman" w:cs="Times New Roman"/>
          <w:color w:val="000000"/>
          <w:sz w:val="24"/>
          <w:szCs w:val="24"/>
          <w:lang w:eastAsia="it-IT"/>
        </w:rPr>
      </w:pPr>
      <w:r w:rsidRPr="00B71790">
        <w:rPr>
          <w:rFonts w:ascii="Times New Roman" w:hAnsi="Times New Roman" w:cs="Times New Roman"/>
          <w:color w:val="000000"/>
          <w:sz w:val="24"/>
          <w:szCs w:val="24"/>
          <w:lang w:eastAsia="it-IT"/>
        </w:rPr>
        <w:t xml:space="preserve">sensibilizzazione e partecipazione; </w:t>
      </w:r>
    </w:p>
    <w:p w14:paraId="4815F9E8" w14:textId="77777777" w:rsidR="00B71790" w:rsidRPr="00B71790" w:rsidRDefault="00B71790" w:rsidP="0087387B">
      <w:pPr>
        <w:pStyle w:val="Paragrafoelenco"/>
        <w:numPr>
          <w:ilvl w:val="0"/>
          <w:numId w:val="17"/>
        </w:numPr>
        <w:autoSpaceDE w:val="0"/>
        <w:autoSpaceDN w:val="0"/>
        <w:adjustRightInd w:val="0"/>
        <w:jc w:val="both"/>
        <w:rPr>
          <w:rFonts w:ascii="Times New Roman" w:hAnsi="Times New Roman" w:cs="Times New Roman"/>
          <w:color w:val="000000"/>
          <w:sz w:val="24"/>
          <w:szCs w:val="24"/>
          <w:lang w:eastAsia="it-IT"/>
        </w:rPr>
      </w:pPr>
      <w:r w:rsidRPr="00B71790">
        <w:rPr>
          <w:rFonts w:ascii="Times New Roman" w:hAnsi="Times New Roman" w:cs="Times New Roman"/>
          <w:color w:val="000000"/>
          <w:sz w:val="24"/>
          <w:szCs w:val="24"/>
          <w:lang w:eastAsia="it-IT"/>
        </w:rPr>
        <w:t xml:space="preserve">rotazione; </w:t>
      </w:r>
    </w:p>
    <w:p w14:paraId="0E2120B0" w14:textId="77777777" w:rsidR="00B71790" w:rsidRPr="00B71790" w:rsidRDefault="00B71790" w:rsidP="0087387B">
      <w:pPr>
        <w:pStyle w:val="Paragrafoelenco"/>
        <w:numPr>
          <w:ilvl w:val="0"/>
          <w:numId w:val="17"/>
        </w:numPr>
        <w:autoSpaceDE w:val="0"/>
        <w:autoSpaceDN w:val="0"/>
        <w:adjustRightInd w:val="0"/>
        <w:jc w:val="both"/>
        <w:rPr>
          <w:rFonts w:ascii="Times New Roman" w:hAnsi="Times New Roman" w:cs="Times New Roman"/>
          <w:color w:val="000000"/>
          <w:sz w:val="24"/>
          <w:szCs w:val="24"/>
          <w:lang w:eastAsia="it-IT"/>
        </w:rPr>
      </w:pPr>
      <w:r w:rsidRPr="00B71790">
        <w:rPr>
          <w:rFonts w:ascii="Times New Roman" w:hAnsi="Times New Roman" w:cs="Times New Roman"/>
          <w:color w:val="000000"/>
          <w:sz w:val="24"/>
          <w:szCs w:val="24"/>
          <w:lang w:eastAsia="it-IT"/>
        </w:rPr>
        <w:t xml:space="preserve">segnalazione e protezione; </w:t>
      </w:r>
    </w:p>
    <w:p w14:paraId="27EFBD88" w14:textId="77777777" w:rsidR="00B71790" w:rsidRPr="00B71790" w:rsidRDefault="00B71790" w:rsidP="0087387B">
      <w:pPr>
        <w:pStyle w:val="Paragrafoelenco"/>
        <w:numPr>
          <w:ilvl w:val="0"/>
          <w:numId w:val="17"/>
        </w:numPr>
        <w:autoSpaceDE w:val="0"/>
        <w:autoSpaceDN w:val="0"/>
        <w:adjustRightInd w:val="0"/>
        <w:jc w:val="both"/>
        <w:rPr>
          <w:rFonts w:ascii="Times New Roman" w:hAnsi="Times New Roman" w:cs="Times New Roman"/>
          <w:color w:val="000000"/>
          <w:sz w:val="24"/>
          <w:szCs w:val="24"/>
          <w:lang w:eastAsia="it-IT"/>
        </w:rPr>
      </w:pPr>
      <w:r w:rsidRPr="00B71790">
        <w:rPr>
          <w:rFonts w:ascii="Times New Roman" w:hAnsi="Times New Roman" w:cs="Times New Roman"/>
          <w:color w:val="000000"/>
          <w:sz w:val="24"/>
          <w:szCs w:val="24"/>
          <w:lang w:eastAsia="it-IT"/>
        </w:rPr>
        <w:t xml:space="preserve">disciplina del conflitto di interessi; </w:t>
      </w:r>
    </w:p>
    <w:p w14:paraId="3346C9B9" w14:textId="77777777" w:rsidR="00B71790" w:rsidRPr="00B71790" w:rsidRDefault="00B71790" w:rsidP="0087387B">
      <w:pPr>
        <w:pStyle w:val="Paragrafoelenco"/>
        <w:numPr>
          <w:ilvl w:val="0"/>
          <w:numId w:val="17"/>
        </w:numPr>
        <w:autoSpaceDE w:val="0"/>
        <w:autoSpaceDN w:val="0"/>
        <w:adjustRightInd w:val="0"/>
        <w:jc w:val="both"/>
        <w:rPr>
          <w:rFonts w:ascii="Times New Roman" w:hAnsi="Times New Roman" w:cs="Times New Roman"/>
          <w:color w:val="000000"/>
          <w:sz w:val="24"/>
          <w:szCs w:val="24"/>
          <w:lang w:eastAsia="it-IT"/>
        </w:rPr>
      </w:pPr>
      <w:r w:rsidRPr="00B71790">
        <w:rPr>
          <w:rFonts w:ascii="Times New Roman" w:hAnsi="Times New Roman" w:cs="Times New Roman"/>
          <w:color w:val="000000"/>
          <w:sz w:val="24"/>
          <w:szCs w:val="24"/>
          <w:lang w:eastAsia="it-IT"/>
        </w:rPr>
        <w:t>regolazione dei rapporti con i “rappresentanti di interessi particolari” (</w:t>
      </w:r>
      <w:r w:rsidRPr="004A3AC8">
        <w:rPr>
          <w:rFonts w:ascii="Times New Roman" w:hAnsi="Times New Roman" w:cs="Times New Roman"/>
          <w:i/>
          <w:color w:val="000000"/>
          <w:sz w:val="24"/>
          <w:szCs w:val="24"/>
          <w:lang w:eastAsia="it-IT"/>
        </w:rPr>
        <w:t>lobbies</w:t>
      </w:r>
      <w:r w:rsidRPr="00B71790">
        <w:rPr>
          <w:rFonts w:ascii="Times New Roman" w:hAnsi="Times New Roman" w:cs="Times New Roman"/>
          <w:color w:val="000000"/>
          <w:sz w:val="24"/>
          <w:szCs w:val="24"/>
          <w:lang w:eastAsia="it-IT"/>
        </w:rPr>
        <w:t xml:space="preserve">). </w:t>
      </w:r>
    </w:p>
    <w:p w14:paraId="176F407E" w14:textId="77777777" w:rsidR="00B71790" w:rsidRDefault="00B71790" w:rsidP="00B71790">
      <w:pPr>
        <w:autoSpaceDE w:val="0"/>
        <w:autoSpaceDN w:val="0"/>
        <w:adjustRightInd w:val="0"/>
        <w:jc w:val="both"/>
        <w:rPr>
          <w:rFonts w:ascii="Times New Roman" w:hAnsi="Times New Roman" w:cs="Times New Roman"/>
          <w:color w:val="000000"/>
          <w:sz w:val="24"/>
          <w:szCs w:val="24"/>
          <w:lang w:eastAsia="it-IT"/>
        </w:rPr>
      </w:pPr>
    </w:p>
    <w:p w14:paraId="3DD37ACB" w14:textId="5EE93292" w:rsidR="00B71790" w:rsidRPr="00B71790" w:rsidRDefault="00B71790" w:rsidP="00A86DC6">
      <w:pPr>
        <w:autoSpaceDE w:val="0"/>
        <w:autoSpaceDN w:val="0"/>
        <w:adjustRightInd w:val="0"/>
        <w:jc w:val="both"/>
        <w:rPr>
          <w:rFonts w:ascii="Times New Roman" w:hAnsi="Times New Roman" w:cs="Times New Roman"/>
          <w:color w:val="000000"/>
          <w:sz w:val="24"/>
          <w:szCs w:val="24"/>
          <w:lang w:eastAsia="it-IT"/>
        </w:rPr>
      </w:pPr>
      <w:r w:rsidRPr="00B71790">
        <w:rPr>
          <w:rFonts w:ascii="Times New Roman" w:hAnsi="Times New Roman" w:cs="Times New Roman"/>
          <w:color w:val="000000"/>
          <w:sz w:val="24"/>
          <w:szCs w:val="24"/>
          <w:lang w:eastAsia="it-IT"/>
        </w:rPr>
        <w:t>A titolo esemplificativo, si specifica che una misura di trasparenza, può essere programmata come misura “gener</w:t>
      </w:r>
      <w:r w:rsidR="003667E2">
        <w:rPr>
          <w:rFonts w:ascii="Times New Roman" w:hAnsi="Times New Roman" w:cs="Times New Roman"/>
          <w:color w:val="000000"/>
          <w:sz w:val="24"/>
          <w:szCs w:val="24"/>
          <w:lang w:eastAsia="it-IT"/>
        </w:rPr>
        <w:t>ale” o come misura “specifica”.</w:t>
      </w:r>
      <w:r w:rsidRPr="00B71790">
        <w:rPr>
          <w:rFonts w:ascii="Times New Roman" w:hAnsi="Times New Roman" w:cs="Times New Roman"/>
          <w:color w:val="000000"/>
          <w:sz w:val="24"/>
          <w:szCs w:val="24"/>
          <w:lang w:eastAsia="it-IT"/>
        </w:rPr>
        <w:t xml:space="preserve"> Essa è generale quando insiste trasversalmente sull’organizzazione, al fine di migliorare complessivamente la trasparenza dell’azione amministrativa (es. la corretta e puntual</w:t>
      </w:r>
      <w:r w:rsidR="004B1319">
        <w:rPr>
          <w:rFonts w:ascii="Times New Roman" w:hAnsi="Times New Roman" w:cs="Times New Roman"/>
          <w:color w:val="000000"/>
          <w:sz w:val="24"/>
          <w:szCs w:val="24"/>
          <w:lang w:eastAsia="it-IT"/>
        </w:rPr>
        <w:t>e applicazione degli obblighi sanciti dal</w:t>
      </w:r>
      <w:r w:rsidRPr="00B71790">
        <w:rPr>
          <w:rFonts w:ascii="Times New Roman" w:hAnsi="Times New Roman" w:cs="Times New Roman"/>
          <w:color w:val="000000"/>
          <w:sz w:val="24"/>
          <w:szCs w:val="24"/>
          <w:lang w:eastAsia="it-IT"/>
        </w:rPr>
        <w:t xml:space="preserve"> d.lgs. 33/2013). È, invece, </w:t>
      </w:r>
      <w:r w:rsidRPr="009A372C">
        <w:rPr>
          <w:rFonts w:ascii="Times New Roman" w:hAnsi="Times New Roman" w:cs="Times New Roman"/>
          <w:color w:val="000000"/>
          <w:sz w:val="24"/>
          <w:szCs w:val="24"/>
          <w:lang w:eastAsia="it-IT"/>
        </w:rPr>
        <w:t>di tipo specifico, se in risposta a specifici problemi di scarsa trasparenza</w:t>
      </w:r>
      <w:r w:rsidR="003667E2" w:rsidRPr="009A372C">
        <w:rPr>
          <w:rFonts w:ascii="Times New Roman" w:hAnsi="Times New Roman" w:cs="Times New Roman"/>
          <w:color w:val="000000"/>
          <w:sz w:val="24"/>
          <w:szCs w:val="24"/>
          <w:lang w:eastAsia="it-IT"/>
        </w:rPr>
        <w:t xml:space="preserve"> o equo bilanciamento</w:t>
      </w:r>
      <w:r w:rsidR="004A3AC8" w:rsidRPr="009A372C">
        <w:rPr>
          <w:rFonts w:ascii="Times New Roman" w:hAnsi="Times New Roman" w:cs="Times New Roman"/>
          <w:color w:val="000000"/>
          <w:sz w:val="24"/>
          <w:szCs w:val="24"/>
          <w:lang w:eastAsia="it-IT"/>
        </w:rPr>
        <w:t>,</w:t>
      </w:r>
      <w:r w:rsidRPr="00B71790">
        <w:rPr>
          <w:rFonts w:ascii="Times New Roman" w:hAnsi="Times New Roman" w:cs="Times New Roman"/>
          <w:color w:val="000000"/>
          <w:sz w:val="24"/>
          <w:szCs w:val="24"/>
          <w:lang w:eastAsia="it-IT"/>
        </w:rPr>
        <w:t xml:space="preserve"> rilevati tramite l’analisi del rischio trovando, ad esempio, modalità per rendere più trasparenti particolari pro</w:t>
      </w:r>
      <w:r w:rsidR="003667E2">
        <w:rPr>
          <w:rFonts w:ascii="Times New Roman" w:hAnsi="Times New Roman" w:cs="Times New Roman"/>
          <w:color w:val="000000"/>
          <w:sz w:val="24"/>
          <w:szCs w:val="24"/>
          <w:lang w:eastAsia="it-IT"/>
        </w:rPr>
        <w:t xml:space="preserve">cessi prima </w:t>
      </w:r>
      <w:r w:rsidRPr="003667E2">
        <w:rPr>
          <w:rFonts w:ascii="Times New Roman" w:hAnsi="Times New Roman" w:cs="Times New Roman"/>
          <w:i/>
          <w:color w:val="000000"/>
          <w:sz w:val="24"/>
          <w:szCs w:val="24"/>
          <w:lang w:eastAsia="it-IT"/>
        </w:rPr>
        <w:t>opachi</w:t>
      </w:r>
      <w:r w:rsidRPr="00B71790">
        <w:rPr>
          <w:rFonts w:ascii="Times New Roman" w:hAnsi="Times New Roman" w:cs="Times New Roman"/>
          <w:color w:val="000000"/>
          <w:sz w:val="24"/>
          <w:szCs w:val="24"/>
          <w:lang w:eastAsia="it-IT"/>
        </w:rPr>
        <w:t xml:space="preserve"> e maggiormente fruibili informazioni sugli stessi. </w:t>
      </w:r>
    </w:p>
    <w:p w14:paraId="166FFB9A" w14:textId="2F0D34D4" w:rsidR="00B71790" w:rsidRPr="00B71790" w:rsidRDefault="00B71790" w:rsidP="00A86DC6">
      <w:pPr>
        <w:autoSpaceDE w:val="0"/>
        <w:autoSpaceDN w:val="0"/>
        <w:adjustRightInd w:val="0"/>
        <w:jc w:val="both"/>
        <w:rPr>
          <w:rFonts w:ascii="Times New Roman" w:hAnsi="Times New Roman" w:cs="Times New Roman"/>
          <w:color w:val="000000"/>
          <w:sz w:val="24"/>
          <w:szCs w:val="24"/>
          <w:lang w:eastAsia="it-IT"/>
        </w:rPr>
      </w:pPr>
      <w:r w:rsidRPr="00B71790">
        <w:rPr>
          <w:rFonts w:ascii="Times New Roman" w:hAnsi="Times New Roman" w:cs="Times New Roman"/>
          <w:color w:val="000000"/>
          <w:sz w:val="24"/>
          <w:szCs w:val="24"/>
          <w:lang w:eastAsia="it-IT"/>
        </w:rPr>
        <w:t>Con riferimento alle principali categorie di misure, l'ANAC ritiene particolarmente importanti quelle relative alla semplificazione e sensibilizzazione interna (promozione di etica pubblica) in quanto, ad</w:t>
      </w:r>
      <w:r w:rsidR="004A3AC8">
        <w:rPr>
          <w:rFonts w:ascii="Times New Roman" w:hAnsi="Times New Roman" w:cs="Times New Roman"/>
          <w:color w:val="000000"/>
          <w:sz w:val="24"/>
          <w:szCs w:val="24"/>
          <w:lang w:eastAsia="it-IT"/>
        </w:rPr>
        <w:t xml:space="preserve"> oggi, ancora poco utilizzate. </w:t>
      </w:r>
      <w:r w:rsidRPr="00B71790">
        <w:rPr>
          <w:rFonts w:ascii="Times New Roman" w:hAnsi="Times New Roman" w:cs="Times New Roman"/>
          <w:color w:val="000000"/>
          <w:sz w:val="24"/>
          <w:szCs w:val="24"/>
          <w:lang w:eastAsia="it-IT"/>
        </w:rPr>
        <w:t xml:space="preserve">La semplificazione, in particolare, è utile laddove l’analisi del rischio abbia evidenziato che i fattori abilitanti i rischi del processo siano una regolamentazione eccessiva o non chiara, tali da generare una forte asimmetria informativa tra il cittadino e colui che ha la responsabilità del processo. </w:t>
      </w:r>
    </w:p>
    <w:p w14:paraId="13525E5A" w14:textId="74CE3BE2" w:rsidR="00A86DC6" w:rsidRDefault="00B71790" w:rsidP="00A86DC6">
      <w:pPr>
        <w:autoSpaceDE w:val="0"/>
        <w:autoSpaceDN w:val="0"/>
        <w:adjustRightInd w:val="0"/>
        <w:jc w:val="both"/>
        <w:rPr>
          <w:rFonts w:ascii="Times New Roman" w:hAnsi="Times New Roman" w:cs="Times New Roman"/>
          <w:color w:val="000000"/>
          <w:sz w:val="24"/>
          <w:szCs w:val="24"/>
          <w:lang w:eastAsia="it-IT"/>
        </w:rPr>
      </w:pPr>
      <w:r w:rsidRPr="00B71790">
        <w:rPr>
          <w:rFonts w:ascii="Times New Roman" w:hAnsi="Times New Roman" w:cs="Times New Roman"/>
          <w:color w:val="000000"/>
          <w:sz w:val="24"/>
          <w:szCs w:val="24"/>
          <w:lang w:eastAsia="it-IT"/>
        </w:rPr>
        <w:t xml:space="preserve">L’individuazione delle misure di prevenzione non deve essere astratta e generica. L’indicazione della mera categoria della misura non può, in alcun modo, assolvere al compito di individuare la misura (sia essa generale o specifica) che si intende attuare. </w:t>
      </w:r>
      <w:r w:rsidR="00A86DC6">
        <w:rPr>
          <w:rFonts w:ascii="Times New Roman" w:hAnsi="Times New Roman" w:cs="Times New Roman"/>
          <w:color w:val="000000"/>
          <w:sz w:val="24"/>
          <w:szCs w:val="24"/>
          <w:lang w:eastAsia="it-IT"/>
        </w:rPr>
        <w:t>È</w:t>
      </w:r>
      <w:r w:rsidRPr="00B71790">
        <w:rPr>
          <w:rFonts w:ascii="Times New Roman" w:hAnsi="Times New Roman" w:cs="Times New Roman"/>
          <w:color w:val="000000"/>
          <w:sz w:val="24"/>
          <w:szCs w:val="24"/>
          <w:lang w:eastAsia="it-IT"/>
        </w:rPr>
        <w:t xml:space="preserve"> necessario indicare chiaramente la misura puntuale che l’amministrazione ha individuato ed intende attuare. </w:t>
      </w:r>
    </w:p>
    <w:p w14:paraId="799AEA9E" w14:textId="59FA5CFD" w:rsidR="003C3463" w:rsidRPr="00A86DC6" w:rsidRDefault="00B71790" w:rsidP="00A86DC6">
      <w:pPr>
        <w:tabs>
          <w:tab w:val="left" w:pos="1540"/>
        </w:tabs>
        <w:jc w:val="both"/>
        <w:rPr>
          <w:rFonts w:ascii="Times New Roman" w:hAnsi="Times New Roman" w:cs="Times New Roman"/>
          <w:b/>
          <w:bCs/>
          <w:sz w:val="24"/>
          <w:szCs w:val="24"/>
        </w:rPr>
      </w:pPr>
      <w:r w:rsidRPr="00B71790">
        <w:rPr>
          <w:rFonts w:ascii="Times New Roman" w:hAnsi="Times New Roman" w:cs="Times New Roman"/>
          <w:color w:val="000000"/>
          <w:sz w:val="24"/>
          <w:szCs w:val="24"/>
          <w:lang w:eastAsia="it-IT"/>
        </w:rPr>
        <w:t>Ciascuna misura dovrebbe disporre dei requisiti seguenti:</w:t>
      </w:r>
    </w:p>
    <w:p w14:paraId="78A3DC1E" w14:textId="15A31921" w:rsidR="003C3463" w:rsidRPr="003C3463" w:rsidRDefault="004A3AC8" w:rsidP="00A86DC6">
      <w:pPr>
        <w:autoSpaceDE w:val="0"/>
        <w:autoSpaceDN w:val="0"/>
        <w:adjustRightInd w:val="0"/>
        <w:jc w:val="both"/>
        <w:rPr>
          <w:rFonts w:ascii="Times New Roman" w:hAnsi="Times New Roman" w:cs="Times New Roman"/>
          <w:color w:val="000000"/>
          <w:sz w:val="24"/>
          <w:szCs w:val="24"/>
          <w:lang w:eastAsia="it-IT"/>
        </w:rPr>
      </w:pPr>
      <w:r>
        <w:rPr>
          <w:rFonts w:ascii="Times New Roman" w:hAnsi="Times New Roman" w:cs="Times New Roman"/>
          <w:b/>
          <w:bCs/>
          <w:color w:val="000000"/>
          <w:sz w:val="24"/>
          <w:szCs w:val="24"/>
          <w:lang w:eastAsia="it-IT"/>
        </w:rPr>
        <w:t>1- presenza e</w:t>
      </w:r>
      <w:r w:rsidR="003C3463" w:rsidRPr="003C3463">
        <w:rPr>
          <w:rFonts w:ascii="Times New Roman" w:hAnsi="Times New Roman" w:cs="Times New Roman"/>
          <w:b/>
          <w:bCs/>
          <w:color w:val="000000"/>
          <w:sz w:val="24"/>
          <w:szCs w:val="24"/>
          <w:lang w:eastAsia="it-IT"/>
        </w:rPr>
        <w:t xml:space="preserve"> adeguatezza di misu</w:t>
      </w:r>
      <w:r w:rsidR="003667E2">
        <w:rPr>
          <w:rFonts w:ascii="Times New Roman" w:hAnsi="Times New Roman" w:cs="Times New Roman"/>
          <w:b/>
          <w:bCs/>
          <w:color w:val="000000"/>
          <w:sz w:val="24"/>
          <w:szCs w:val="24"/>
          <w:lang w:eastAsia="it-IT"/>
        </w:rPr>
        <w:t>re o di controlli specifici pre</w:t>
      </w:r>
      <w:r w:rsidR="003C3463" w:rsidRPr="003C3463">
        <w:rPr>
          <w:rFonts w:ascii="Times New Roman" w:hAnsi="Times New Roman" w:cs="Times New Roman"/>
          <w:b/>
          <w:bCs/>
          <w:color w:val="000000"/>
          <w:sz w:val="24"/>
          <w:szCs w:val="24"/>
          <w:lang w:eastAsia="it-IT"/>
        </w:rPr>
        <w:t>esistenti sul rischio individuato e sul quale si intende adottare misure di prevenzione della corruzione</w:t>
      </w:r>
      <w:r w:rsidR="003C3463" w:rsidRPr="003C3463">
        <w:rPr>
          <w:rFonts w:ascii="Times New Roman" w:hAnsi="Times New Roman" w:cs="Times New Roman"/>
          <w:color w:val="000000"/>
          <w:sz w:val="24"/>
          <w:szCs w:val="24"/>
          <w:lang w:eastAsia="it-IT"/>
        </w:rPr>
        <w:t xml:space="preserve">: al fine di evitare la stratificazione di misure che possono rimanere inapplicate, prima dell’identificazione di nuove misure, è necessaria un’analisi sulle eventuali misure previste nei Piani precedenti e su eventuali controlli già esistenti per valutarne il livello di attuazione e l’adeguatezza rispetto al rischio e ai suoi fattori abilitanti; solo in caso contrario occorre identificare nuove misure; in caso di misure già esistenti e non attuate, la priorità è la loro attuazione, mentre in caso di inefficacia occorre identificarne le motivazioni; </w:t>
      </w:r>
    </w:p>
    <w:p w14:paraId="092841C7" w14:textId="77777777" w:rsidR="003C3463" w:rsidRPr="003C3463" w:rsidRDefault="003C3463" w:rsidP="00A86DC6">
      <w:pPr>
        <w:pStyle w:val="Default"/>
        <w:jc w:val="both"/>
        <w:rPr>
          <w:rFonts w:ascii="Times New Roman" w:hAnsi="Times New Roman" w:cs="Times New Roman"/>
          <w:lang w:eastAsia="it-IT"/>
        </w:rPr>
      </w:pPr>
      <w:r w:rsidRPr="003C3463">
        <w:rPr>
          <w:rFonts w:ascii="Times New Roman" w:hAnsi="Times New Roman" w:cs="Times New Roman"/>
          <w:b/>
          <w:bCs/>
          <w:lang w:eastAsia="it-IT"/>
        </w:rPr>
        <w:t>2- capacità di neutralizzazione dei fattori abilitanti il rischio</w:t>
      </w:r>
      <w:r w:rsidRPr="003C3463">
        <w:rPr>
          <w:rFonts w:ascii="Times New Roman" w:hAnsi="Times New Roman" w:cs="Times New Roman"/>
          <w:lang w:eastAsia="it-IT"/>
        </w:rPr>
        <w:t xml:space="preserve">: l’identificazione della misura deve essere la conseguenza logica dell’adeguata comprensione dei fattori abilitanti l’evento </w:t>
      </w:r>
      <w:r w:rsidRPr="003C3463">
        <w:rPr>
          <w:rFonts w:ascii="Times New Roman" w:hAnsi="Times New Roman" w:cs="Times New Roman"/>
          <w:lang w:eastAsia="it-IT"/>
        </w:rPr>
        <w:lastRenderedPageBreak/>
        <w:t xml:space="preserve">rischioso; se l’analisi del rischio ha evidenziato che il fattore abilitante in un dato processo è connesso alla carenza dei controlli, la misura di prevenzione dovrà incidere su tale aspetto e potrà essere, ad esempio, l’attivazione di una nuova procedura di controllo o il rafforzamento di quelle già presenti. In questo stesso esempio, avrà poco senso applicare per questo evento rischioso la rotazione del personale con funzioni dirigenziali perché, anche ammesso che la rotazione fosse attuata, non sarebbe in grado di incidere sul fattore abilitante l’evento rischioso (che è appunto l’assenza di strumenti di controllo); </w:t>
      </w:r>
    </w:p>
    <w:p w14:paraId="687035CC" w14:textId="366083AD" w:rsidR="003C3463" w:rsidRPr="003C3463" w:rsidRDefault="003C3463" w:rsidP="00A86DC6">
      <w:pPr>
        <w:autoSpaceDE w:val="0"/>
        <w:autoSpaceDN w:val="0"/>
        <w:adjustRightInd w:val="0"/>
        <w:jc w:val="both"/>
        <w:rPr>
          <w:rFonts w:ascii="Times New Roman" w:hAnsi="Times New Roman" w:cs="Times New Roman"/>
          <w:color w:val="000000"/>
          <w:sz w:val="24"/>
          <w:szCs w:val="24"/>
          <w:lang w:eastAsia="it-IT"/>
        </w:rPr>
      </w:pPr>
      <w:r w:rsidRPr="003C3463">
        <w:rPr>
          <w:rFonts w:ascii="Times New Roman" w:hAnsi="Times New Roman" w:cs="Times New Roman"/>
          <w:b/>
          <w:bCs/>
          <w:color w:val="000000"/>
          <w:sz w:val="24"/>
          <w:szCs w:val="24"/>
          <w:lang w:eastAsia="it-IT"/>
        </w:rPr>
        <w:t>3- sostenibilità economica e organizzativa delle misure</w:t>
      </w:r>
      <w:r w:rsidRPr="003C3463">
        <w:rPr>
          <w:rFonts w:ascii="Times New Roman" w:hAnsi="Times New Roman" w:cs="Times New Roman"/>
          <w:color w:val="000000"/>
          <w:sz w:val="24"/>
          <w:szCs w:val="24"/>
          <w:lang w:eastAsia="it-IT"/>
        </w:rPr>
        <w:t xml:space="preserve">: l’identificazione delle misure di prevenzione è strettamente correlata alla capacità di attuazione da parte delle amministrazioni; se fosse </w:t>
      </w:r>
      <w:r w:rsidR="00FC6A4B">
        <w:rPr>
          <w:rFonts w:ascii="Times New Roman" w:hAnsi="Times New Roman" w:cs="Times New Roman"/>
          <w:color w:val="000000"/>
          <w:sz w:val="24"/>
          <w:szCs w:val="24"/>
          <w:lang w:eastAsia="it-IT"/>
        </w:rPr>
        <w:t>ignorato quest’aspetto, la presente sottosezione</w:t>
      </w:r>
      <w:r w:rsidR="00FC6A4B" w:rsidRPr="003C3463">
        <w:rPr>
          <w:rFonts w:ascii="Times New Roman" w:hAnsi="Times New Roman" w:cs="Times New Roman"/>
          <w:color w:val="000000"/>
          <w:sz w:val="24"/>
          <w:szCs w:val="24"/>
          <w:lang w:eastAsia="it-IT"/>
        </w:rPr>
        <w:t xml:space="preserve"> </w:t>
      </w:r>
      <w:r w:rsidRPr="003C3463">
        <w:rPr>
          <w:rFonts w:ascii="Times New Roman" w:hAnsi="Times New Roman" w:cs="Times New Roman"/>
          <w:color w:val="000000"/>
          <w:sz w:val="24"/>
          <w:szCs w:val="24"/>
          <w:lang w:eastAsia="it-IT"/>
        </w:rPr>
        <w:t>fini</w:t>
      </w:r>
      <w:r w:rsidR="004B1319">
        <w:rPr>
          <w:rFonts w:ascii="Times New Roman" w:hAnsi="Times New Roman" w:cs="Times New Roman"/>
          <w:color w:val="000000"/>
          <w:sz w:val="24"/>
          <w:szCs w:val="24"/>
          <w:lang w:eastAsia="it-IT"/>
        </w:rPr>
        <w:t>rebbe per essere poco realistica</w:t>
      </w:r>
      <w:r w:rsidRPr="003C3463">
        <w:rPr>
          <w:rFonts w:ascii="Times New Roman" w:hAnsi="Times New Roman" w:cs="Times New Roman"/>
          <w:color w:val="000000"/>
          <w:sz w:val="24"/>
          <w:szCs w:val="24"/>
          <w:lang w:eastAsia="it-IT"/>
        </w:rPr>
        <w:t xml:space="preserve">; pertanto, sarà necessario rispettare due condizioni: </w:t>
      </w:r>
    </w:p>
    <w:p w14:paraId="33CCD064" w14:textId="1D63AF13" w:rsidR="003C3463" w:rsidRPr="004A3AC8" w:rsidRDefault="003C3463" w:rsidP="0087387B">
      <w:pPr>
        <w:pStyle w:val="Paragrafoelenco"/>
        <w:numPr>
          <w:ilvl w:val="0"/>
          <w:numId w:val="22"/>
        </w:numPr>
        <w:autoSpaceDE w:val="0"/>
        <w:autoSpaceDN w:val="0"/>
        <w:adjustRightInd w:val="0"/>
        <w:jc w:val="both"/>
        <w:rPr>
          <w:rFonts w:ascii="Times New Roman" w:hAnsi="Times New Roman" w:cs="Times New Roman"/>
          <w:color w:val="000000"/>
          <w:sz w:val="24"/>
          <w:szCs w:val="24"/>
          <w:lang w:eastAsia="it-IT"/>
        </w:rPr>
      </w:pPr>
      <w:r w:rsidRPr="004A3AC8">
        <w:rPr>
          <w:rFonts w:ascii="Times New Roman" w:hAnsi="Times New Roman" w:cs="Times New Roman"/>
          <w:color w:val="000000"/>
          <w:sz w:val="24"/>
          <w:szCs w:val="24"/>
          <w:lang w:eastAsia="it-IT"/>
        </w:rPr>
        <w:t xml:space="preserve">per </w:t>
      </w:r>
      <w:r w:rsidR="003667E2">
        <w:rPr>
          <w:rFonts w:ascii="Times New Roman" w:hAnsi="Times New Roman" w:cs="Times New Roman"/>
          <w:color w:val="000000"/>
          <w:sz w:val="24"/>
          <w:szCs w:val="24"/>
          <w:lang w:eastAsia="it-IT"/>
        </w:rPr>
        <w:t>ogni evento rischioso rilevante</w:t>
      </w:r>
      <w:r w:rsidRPr="004A3AC8">
        <w:rPr>
          <w:rFonts w:ascii="Times New Roman" w:hAnsi="Times New Roman" w:cs="Times New Roman"/>
          <w:color w:val="000000"/>
          <w:sz w:val="24"/>
          <w:szCs w:val="24"/>
          <w:lang w:eastAsia="it-IT"/>
        </w:rPr>
        <w:t xml:space="preserve"> e per ogni processo organizzativo significativamente esposto al rischio, deve essere prevista almeno una misura di prevenzione potenzialmente efficace; </w:t>
      </w:r>
    </w:p>
    <w:p w14:paraId="53635AC7" w14:textId="09CE2CB9" w:rsidR="003C3463" w:rsidRPr="004A3AC8" w:rsidRDefault="003C3463" w:rsidP="0087387B">
      <w:pPr>
        <w:pStyle w:val="Paragrafoelenco"/>
        <w:numPr>
          <w:ilvl w:val="0"/>
          <w:numId w:val="22"/>
        </w:numPr>
        <w:autoSpaceDE w:val="0"/>
        <w:autoSpaceDN w:val="0"/>
        <w:adjustRightInd w:val="0"/>
        <w:jc w:val="both"/>
        <w:rPr>
          <w:rFonts w:ascii="Times New Roman" w:hAnsi="Times New Roman" w:cs="Times New Roman"/>
          <w:color w:val="000000"/>
          <w:sz w:val="24"/>
          <w:szCs w:val="24"/>
          <w:lang w:eastAsia="it-IT"/>
        </w:rPr>
      </w:pPr>
      <w:r w:rsidRPr="004A3AC8">
        <w:rPr>
          <w:rFonts w:ascii="Times New Roman" w:hAnsi="Times New Roman" w:cs="Times New Roman"/>
          <w:color w:val="000000"/>
          <w:sz w:val="24"/>
          <w:szCs w:val="24"/>
          <w:lang w:eastAsia="it-IT"/>
        </w:rPr>
        <w:t>deve essere data preferenza alla misura con il mi</w:t>
      </w:r>
      <w:r w:rsidR="004B1319">
        <w:rPr>
          <w:rFonts w:ascii="Times New Roman" w:hAnsi="Times New Roman" w:cs="Times New Roman"/>
          <w:color w:val="000000"/>
          <w:sz w:val="24"/>
          <w:szCs w:val="24"/>
          <w:lang w:eastAsia="it-IT"/>
        </w:rPr>
        <w:t>glior rapporto costo/efficacia.</w:t>
      </w:r>
    </w:p>
    <w:p w14:paraId="259E64F4" w14:textId="507FB7C8" w:rsidR="003C3463" w:rsidRPr="003C3463" w:rsidRDefault="003C3463" w:rsidP="00A86DC6">
      <w:pPr>
        <w:autoSpaceDE w:val="0"/>
        <w:autoSpaceDN w:val="0"/>
        <w:adjustRightInd w:val="0"/>
        <w:jc w:val="both"/>
        <w:rPr>
          <w:rFonts w:ascii="Times New Roman" w:hAnsi="Times New Roman" w:cs="Times New Roman"/>
          <w:color w:val="000000"/>
          <w:sz w:val="24"/>
          <w:szCs w:val="24"/>
          <w:lang w:eastAsia="it-IT"/>
        </w:rPr>
      </w:pPr>
      <w:r w:rsidRPr="003C3463">
        <w:rPr>
          <w:rFonts w:ascii="Times New Roman" w:hAnsi="Times New Roman" w:cs="Times New Roman"/>
          <w:b/>
          <w:bCs/>
          <w:color w:val="000000"/>
          <w:sz w:val="24"/>
          <w:szCs w:val="24"/>
          <w:lang w:eastAsia="it-IT"/>
        </w:rPr>
        <w:t>4- adattamento alle caratteristiche specifiche dell’organizzazione</w:t>
      </w:r>
      <w:r w:rsidRPr="003C3463">
        <w:rPr>
          <w:rFonts w:ascii="Times New Roman" w:hAnsi="Times New Roman" w:cs="Times New Roman"/>
          <w:color w:val="000000"/>
          <w:sz w:val="24"/>
          <w:szCs w:val="24"/>
          <w:lang w:eastAsia="it-IT"/>
        </w:rPr>
        <w:t>: l’identificazione delle misure di prevenzione non può essere un elemento indipendente dalle caratteristiche organizzative, per questa ragio</w:t>
      </w:r>
      <w:r w:rsidR="00FC6A4B">
        <w:rPr>
          <w:rFonts w:ascii="Times New Roman" w:hAnsi="Times New Roman" w:cs="Times New Roman"/>
          <w:color w:val="000000"/>
          <w:sz w:val="24"/>
          <w:szCs w:val="24"/>
          <w:lang w:eastAsia="it-IT"/>
        </w:rPr>
        <w:t>ne, la presente sottosezione del PIAO</w:t>
      </w:r>
      <w:r w:rsidRPr="003C3463">
        <w:rPr>
          <w:rFonts w:ascii="Times New Roman" w:hAnsi="Times New Roman" w:cs="Times New Roman"/>
          <w:color w:val="000000"/>
          <w:sz w:val="24"/>
          <w:szCs w:val="24"/>
          <w:lang w:eastAsia="it-IT"/>
        </w:rPr>
        <w:t xml:space="preserve"> dovrebbe contenere un n</w:t>
      </w:r>
      <w:r w:rsidR="00A86DC6">
        <w:rPr>
          <w:rFonts w:ascii="Times New Roman" w:hAnsi="Times New Roman" w:cs="Times New Roman"/>
          <w:color w:val="000000"/>
          <w:sz w:val="24"/>
          <w:szCs w:val="24"/>
          <w:lang w:eastAsia="it-IT"/>
        </w:rPr>
        <w:t>umero</w:t>
      </w:r>
      <w:r w:rsidRPr="003C3463">
        <w:rPr>
          <w:rFonts w:ascii="Times New Roman" w:hAnsi="Times New Roman" w:cs="Times New Roman"/>
          <w:color w:val="000000"/>
          <w:sz w:val="24"/>
          <w:szCs w:val="24"/>
          <w:lang w:eastAsia="it-IT"/>
        </w:rPr>
        <w:t xml:space="preserve"> significativo di misure, in maniera tale da consentire la personalizzazione della strategia di prevenzione della corruzione sulla base delle esigenze peculiari di ogni singola amministrazione. </w:t>
      </w:r>
    </w:p>
    <w:p w14:paraId="4893A441" w14:textId="77777777" w:rsidR="003C3463" w:rsidRPr="003C3463" w:rsidRDefault="003C3463" w:rsidP="00A86DC6">
      <w:pPr>
        <w:autoSpaceDE w:val="0"/>
        <w:autoSpaceDN w:val="0"/>
        <w:adjustRightInd w:val="0"/>
        <w:jc w:val="both"/>
        <w:rPr>
          <w:rFonts w:ascii="Times New Roman" w:hAnsi="Times New Roman" w:cs="Times New Roman"/>
          <w:color w:val="000000"/>
          <w:sz w:val="24"/>
          <w:szCs w:val="24"/>
          <w:lang w:eastAsia="it-IT"/>
        </w:rPr>
      </w:pPr>
      <w:r w:rsidRPr="003C3463">
        <w:rPr>
          <w:rFonts w:ascii="Times New Roman" w:hAnsi="Times New Roman" w:cs="Times New Roman"/>
          <w:color w:val="000000"/>
          <w:sz w:val="24"/>
          <w:szCs w:val="24"/>
          <w:lang w:eastAsia="it-IT"/>
        </w:rPr>
        <w:t xml:space="preserve">Come nelle fasi precedenti, anche l’individuazione delle misure deve avvenire con il coinvolgimento della struttura organizzativa, recependo le indicazioni dei soggetti interni interessati (responsabili e addetti ai processi), ma anche promuovendo opportuni canali di ascolto degli </w:t>
      </w:r>
      <w:r w:rsidRPr="00A86DC6">
        <w:rPr>
          <w:rFonts w:ascii="Times New Roman" w:hAnsi="Times New Roman" w:cs="Times New Roman"/>
          <w:i/>
          <w:iCs/>
          <w:color w:val="000000"/>
          <w:sz w:val="24"/>
          <w:szCs w:val="24"/>
          <w:lang w:eastAsia="it-IT"/>
        </w:rPr>
        <w:t>stakeholder.</w:t>
      </w:r>
      <w:r w:rsidRPr="003C3463">
        <w:rPr>
          <w:rFonts w:ascii="Times New Roman" w:hAnsi="Times New Roman" w:cs="Times New Roman"/>
          <w:color w:val="000000"/>
          <w:sz w:val="24"/>
          <w:szCs w:val="24"/>
          <w:lang w:eastAsia="it-IT"/>
        </w:rPr>
        <w:t xml:space="preserve"> </w:t>
      </w:r>
    </w:p>
    <w:p w14:paraId="6311339E" w14:textId="4D96036D" w:rsidR="003C3463" w:rsidRPr="003C3463" w:rsidRDefault="00A86DC6" w:rsidP="00676B35">
      <w:pPr>
        <w:autoSpaceDE w:val="0"/>
        <w:autoSpaceDN w:val="0"/>
        <w:adjustRightInd w:val="0"/>
        <w:jc w:val="both"/>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Nell’ente</w:t>
      </w:r>
      <w:r w:rsidR="003C3463" w:rsidRPr="003C3463">
        <w:rPr>
          <w:rFonts w:ascii="Times New Roman" w:hAnsi="Times New Roman" w:cs="Times New Roman"/>
          <w:color w:val="000000"/>
          <w:sz w:val="24"/>
          <w:szCs w:val="24"/>
          <w:lang w:eastAsia="it-IT"/>
        </w:rPr>
        <w:t>, il Gruppo di lavoro</w:t>
      </w:r>
      <w:r>
        <w:rPr>
          <w:rFonts w:ascii="Times New Roman" w:hAnsi="Times New Roman" w:cs="Times New Roman"/>
          <w:color w:val="000000"/>
          <w:sz w:val="24"/>
          <w:szCs w:val="24"/>
          <w:lang w:eastAsia="it-IT"/>
        </w:rPr>
        <w:t>,</w:t>
      </w:r>
      <w:r w:rsidR="003C3463" w:rsidRPr="003C3463">
        <w:rPr>
          <w:rFonts w:ascii="Times New Roman" w:hAnsi="Times New Roman" w:cs="Times New Roman"/>
          <w:color w:val="000000"/>
          <w:sz w:val="24"/>
          <w:szCs w:val="24"/>
          <w:lang w:eastAsia="it-IT"/>
        </w:rPr>
        <w:t xml:space="preserve"> coordinato dal RPCT, secondo il PNA</w:t>
      </w:r>
      <w:r w:rsidR="009A372C">
        <w:rPr>
          <w:rFonts w:ascii="Times New Roman" w:hAnsi="Times New Roman" w:cs="Times New Roman"/>
          <w:color w:val="000000"/>
          <w:sz w:val="24"/>
          <w:szCs w:val="24"/>
          <w:lang w:eastAsia="it-IT"/>
        </w:rPr>
        <w:t xml:space="preserve"> 2019</w:t>
      </w:r>
      <w:r w:rsidR="003C3463" w:rsidRPr="003C3463">
        <w:rPr>
          <w:rFonts w:ascii="Times New Roman" w:hAnsi="Times New Roman" w:cs="Times New Roman"/>
          <w:color w:val="000000"/>
          <w:sz w:val="24"/>
          <w:szCs w:val="24"/>
          <w:lang w:eastAsia="it-IT"/>
        </w:rPr>
        <w:t xml:space="preserve">, ha individuato misure generali e misure specifiche per tutti i processi e, in particolare, per i processi che hanno ottenuto una valutazione del livello di rischio </w:t>
      </w:r>
      <w:r w:rsidR="00817735">
        <w:rPr>
          <w:rFonts w:ascii="Times New Roman" w:hAnsi="Times New Roman" w:cs="Times New Roman"/>
          <w:color w:val="000000"/>
          <w:sz w:val="24"/>
          <w:szCs w:val="24"/>
          <w:lang w:eastAsia="it-IT"/>
        </w:rPr>
        <w:t>pari</w:t>
      </w:r>
      <w:r w:rsidR="00676B35">
        <w:rPr>
          <w:rFonts w:ascii="Times New Roman" w:hAnsi="Times New Roman" w:cs="Times New Roman"/>
          <w:color w:val="000000"/>
          <w:sz w:val="24"/>
          <w:szCs w:val="24"/>
          <w:lang w:eastAsia="it-IT"/>
        </w:rPr>
        <w:t xml:space="preserve"> ad A, </w:t>
      </w:r>
      <w:r>
        <w:rPr>
          <w:rFonts w:ascii="Times New Roman" w:hAnsi="Times New Roman" w:cs="Times New Roman"/>
          <w:color w:val="000000"/>
          <w:sz w:val="24"/>
          <w:szCs w:val="24"/>
          <w:lang w:eastAsia="it-IT"/>
        </w:rPr>
        <w:t xml:space="preserve">A+ e </w:t>
      </w:r>
      <w:r w:rsidR="003C3463" w:rsidRPr="003C3463">
        <w:rPr>
          <w:rFonts w:ascii="Times New Roman" w:hAnsi="Times New Roman" w:cs="Times New Roman"/>
          <w:color w:val="000000"/>
          <w:sz w:val="24"/>
          <w:szCs w:val="24"/>
          <w:lang w:eastAsia="it-IT"/>
        </w:rPr>
        <w:t xml:space="preserve">A++. </w:t>
      </w:r>
    </w:p>
    <w:p w14:paraId="25F624B8" w14:textId="187F5C97" w:rsidR="003C3463" w:rsidRPr="003C3463" w:rsidRDefault="003C3463" w:rsidP="00676B35">
      <w:pPr>
        <w:autoSpaceDE w:val="0"/>
        <w:autoSpaceDN w:val="0"/>
        <w:adjustRightInd w:val="0"/>
        <w:jc w:val="both"/>
        <w:rPr>
          <w:rFonts w:ascii="Times New Roman" w:hAnsi="Times New Roman" w:cs="Times New Roman"/>
          <w:color w:val="000000"/>
          <w:sz w:val="24"/>
          <w:szCs w:val="24"/>
          <w:lang w:eastAsia="it-IT"/>
        </w:rPr>
      </w:pPr>
      <w:r w:rsidRPr="003C3463">
        <w:rPr>
          <w:rFonts w:ascii="Times New Roman" w:hAnsi="Times New Roman" w:cs="Times New Roman"/>
          <w:color w:val="000000"/>
          <w:sz w:val="24"/>
          <w:szCs w:val="24"/>
          <w:lang w:eastAsia="it-IT"/>
        </w:rPr>
        <w:t>Le misure sono state puntualmente indicate e desc</w:t>
      </w:r>
      <w:r w:rsidR="003667E2">
        <w:rPr>
          <w:rFonts w:ascii="Times New Roman" w:hAnsi="Times New Roman" w:cs="Times New Roman"/>
          <w:color w:val="000000"/>
          <w:sz w:val="24"/>
          <w:szCs w:val="24"/>
          <w:lang w:eastAsia="it-IT"/>
        </w:rPr>
        <w:t xml:space="preserve">ritte nella colonna denominata </w:t>
      </w:r>
      <w:r w:rsidRPr="00676B35">
        <w:rPr>
          <w:rFonts w:ascii="Times New Roman" w:hAnsi="Times New Roman" w:cs="Times New Roman"/>
          <w:i/>
          <w:iCs/>
          <w:color w:val="000000"/>
          <w:sz w:val="24"/>
          <w:szCs w:val="24"/>
          <w:lang w:eastAsia="it-IT"/>
        </w:rPr>
        <w:t>Misura del trattamento del rischio</w:t>
      </w:r>
      <w:r w:rsidR="003667E2">
        <w:rPr>
          <w:rFonts w:ascii="Times New Roman" w:hAnsi="Times New Roman" w:cs="Times New Roman"/>
          <w:color w:val="000000"/>
          <w:sz w:val="24"/>
          <w:szCs w:val="24"/>
          <w:lang w:eastAsia="it-IT"/>
        </w:rPr>
        <w:t>,</w:t>
      </w:r>
      <w:r w:rsidRPr="003C3463">
        <w:rPr>
          <w:rFonts w:ascii="Times New Roman" w:hAnsi="Times New Roman" w:cs="Times New Roman"/>
          <w:color w:val="000000"/>
          <w:sz w:val="24"/>
          <w:szCs w:val="24"/>
          <w:lang w:eastAsia="it-IT"/>
        </w:rPr>
        <w:t xml:space="preserve"> nelle</w:t>
      </w:r>
      <w:r w:rsidR="009A372C">
        <w:rPr>
          <w:rFonts w:ascii="Times New Roman" w:hAnsi="Times New Roman" w:cs="Times New Roman"/>
          <w:color w:val="000000"/>
          <w:sz w:val="24"/>
          <w:szCs w:val="24"/>
          <w:lang w:eastAsia="it-IT"/>
        </w:rPr>
        <w:t xml:space="preserve"> schede allegate " (Allegato 2.3.A</w:t>
      </w:r>
      <w:r w:rsidRPr="003C3463">
        <w:rPr>
          <w:rFonts w:ascii="Times New Roman" w:hAnsi="Times New Roman" w:cs="Times New Roman"/>
          <w:color w:val="000000"/>
          <w:sz w:val="24"/>
          <w:szCs w:val="24"/>
          <w:lang w:eastAsia="it-IT"/>
        </w:rPr>
        <w:t xml:space="preserve">). </w:t>
      </w:r>
    </w:p>
    <w:p w14:paraId="7BD954AE" w14:textId="407AFA1A" w:rsidR="00B71790" w:rsidRPr="003C3463" w:rsidRDefault="003C3463" w:rsidP="00676B35">
      <w:pPr>
        <w:tabs>
          <w:tab w:val="left" w:pos="1540"/>
        </w:tabs>
        <w:jc w:val="both"/>
        <w:rPr>
          <w:rFonts w:ascii="Times New Roman" w:hAnsi="Times New Roman" w:cs="Times New Roman"/>
          <w:color w:val="000000"/>
          <w:sz w:val="24"/>
          <w:szCs w:val="24"/>
          <w:lang w:eastAsia="it-IT"/>
        </w:rPr>
      </w:pPr>
      <w:r w:rsidRPr="003C3463">
        <w:rPr>
          <w:rFonts w:ascii="Times New Roman" w:hAnsi="Times New Roman" w:cs="Times New Roman"/>
          <w:color w:val="000000"/>
          <w:sz w:val="24"/>
          <w:szCs w:val="24"/>
          <w:lang w:eastAsia="it-IT"/>
        </w:rPr>
        <w:t xml:space="preserve">Per ciascun oggetto analisi è stata individuata e programmata almeno una misura di contrasto o prevenzione, secondo il </w:t>
      </w:r>
      <w:r w:rsidR="003667E2">
        <w:rPr>
          <w:rFonts w:ascii="Times New Roman" w:hAnsi="Times New Roman" w:cs="Times New Roman"/>
          <w:color w:val="000000"/>
          <w:sz w:val="24"/>
          <w:szCs w:val="24"/>
          <w:lang w:eastAsia="it-IT"/>
        </w:rPr>
        <w:t xml:space="preserve">criterio suggerito dal PNA del </w:t>
      </w:r>
      <w:r w:rsidRPr="004A3AC8">
        <w:rPr>
          <w:rFonts w:ascii="Times New Roman" w:hAnsi="Times New Roman" w:cs="Times New Roman"/>
          <w:i/>
          <w:color w:val="000000"/>
          <w:sz w:val="24"/>
          <w:szCs w:val="24"/>
          <w:lang w:eastAsia="it-IT"/>
        </w:rPr>
        <w:t>miglior rapporto costo/efficacia</w:t>
      </w:r>
      <w:r w:rsidRPr="003C3463">
        <w:rPr>
          <w:rFonts w:ascii="Times New Roman" w:hAnsi="Times New Roman" w:cs="Times New Roman"/>
          <w:color w:val="000000"/>
          <w:sz w:val="24"/>
          <w:szCs w:val="24"/>
          <w:lang w:eastAsia="it-IT"/>
        </w:rPr>
        <w:t>.</w:t>
      </w:r>
    </w:p>
    <w:p w14:paraId="4F74CF21" w14:textId="5C482DFF" w:rsidR="003C3463" w:rsidRPr="003C3463" w:rsidRDefault="003C3463" w:rsidP="00676B35">
      <w:pPr>
        <w:tabs>
          <w:tab w:val="left" w:pos="1540"/>
        </w:tabs>
        <w:jc w:val="both"/>
        <w:rPr>
          <w:rFonts w:ascii="Times New Roman" w:hAnsi="Times New Roman" w:cs="Times New Roman"/>
          <w:color w:val="000000"/>
          <w:sz w:val="24"/>
          <w:szCs w:val="24"/>
          <w:lang w:eastAsia="it-IT"/>
        </w:rPr>
      </w:pPr>
    </w:p>
    <w:p w14:paraId="0C3B92A8" w14:textId="690FDD07" w:rsidR="003C3463" w:rsidRPr="003C3463" w:rsidRDefault="003C3463" w:rsidP="00676B35">
      <w:pPr>
        <w:autoSpaceDE w:val="0"/>
        <w:autoSpaceDN w:val="0"/>
        <w:adjustRightInd w:val="0"/>
        <w:jc w:val="both"/>
        <w:rPr>
          <w:rFonts w:ascii="Times New Roman" w:hAnsi="Times New Roman" w:cs="Times New Roman"/>
          <w:color w:val="000000"/>
          <w:sz w:val="24"/>
          <w:szCs w:val="24"/>
          <w:lang w:eastAsia="it-IT"/>
        </w:rPr>
      </w:pPr>
      <w:r w:rsidRPr="003C3463">
        <w:rPr>
          <w:rFonts w:ascii="Times New Roman" w:hAnsi="Times New Roman" w:cs="Times New Roman"/>
          <w:b/>
          <w:bCs/>
          <w:color w:val="000000"/>
          <w:sz w:val="24"/>
          <w:szCs w:val="24"/>
          <w:lang w:eastAsia="it-IT"/>
        </w:rPr>
        <w:t>4.2.</w:t>
      </w:r>
      <w:r w:rsidR="009A372C">
        <w:rPr>
          <w:rFonts w:ascii="Times New Roman" w:hAnsi="Times New Roman" w:cs="Times New Roman"/>
          <w:b/>
          <w:bCs/>
          <w:color w:val="000000"/>
          <w:sz w:val="24"/>
          <w:szCs w:val="24"/>
          <w:lang w:eastAsia="it-IT"/>
        </w:rPr>
        <w:t>4 -</w:t>
      </w:r>
      <w:r w:rsidRPr="003C3463">
        <w:rPr>
          <w:rFonts w:ascii="Times New Roman" w:hAnsi="Times New Roman" w:cs="Times New Roman"/>
          <w:b/>
          <w:bCs/>
          <w:color w:val="000000"/>
          <w:sz w:val="24"/>
          <w:szCs w:val="24"/>
          <w:lang w:eastAsia="it-IT"/>
        </w:rPr>
        <w:t xml:space="preserve"> Programmazione delle misure </w:t>
      </w:r>
    </w:p>
    <w:p w14:paraId="6475E748" w14:textId="77777777" w:rsidR="003C3463" w:rsidRPr="003C3463" w:rsidRDefault="003C3463" w:rsidP="00676B35">
      <w:pPr>
        <w:autoSpaceDE w:val="0"/>
        <w:autoSpaceDN w:val="0"/>
        <w:adjustRightInd w:val="0"/>
        <w:jc w:val="both"/>
        <w:rPr>
          <w:rFonts w:ascii="Times New Roman" w:hAnsi="Times New Roman" w:cs="Times New Roman"/>
          <w:color w:val="000000"/>
          <w:sz w:val="24"/>
          <w:szCs w:val="24"/>
          <w:lang w:eastAsia="it-IT"/>
        </w:rPr>
      </w:pPr>
      <w:r w:rsidRPr="003C3463">
        <w:rPr>
          <w:rFonts w:ascii="Times New Roman" w:hAnsi="Times New Roman" w:cs="Times New Roman"/>
          <w:color w:val="000000"/>
          <w:sz w:val="24"/>
          <w:szCs w:val="24"/>
          <w:lang w:eastAsia="it-IT"/>
        </w:rPr>
        <w:t xml:space="preserve">La seconda fase del trattamento del rischio ha l'obiettivo di programmare adeguatamente e operativamente le misure di prevenzione della corruzione dell’amministrazione. </w:t>
      </w:r>
    </w:p>
    <w:p w14:paraId="3FB5DDA5" w14:textId="22F962EC" w:rsidR="003C3463" w:rsidRPr="003C3463" w:rsidRDefault="003C3463" w:rsidP="00676B35">
      <w:pPr>
        <w:autoSpaceDE w:val="0"/>
        <w:autoSpaceDN w:val="0"/>
        <w:adjustRightInd w:val="0"/>
        <w:jc w:val="both"/>
        <w:rPr>
          <w:rFonts w:ascii="Times New Roman" w:hAnsi="Times New Roman" w:cs="Times New Roman"/>
          <w:color w:val="000000"/>
          <w:sz w:val="24"/>
          <w:szCs w:val="24"/>
          <w:lang w:eastAsia="it-IT"/>
        </w:rPr>
      </w:pPr>
      <w:r w:rsidRPr="003C3463">
        <w:rPr>
          <w:rFonts w:ascii="Times New Roman" w:hAnsi="Times New Roman" w:cs="Times New Roman"/>
          <w:color w:val="000000"/>
          <w:sz w:val="24"/>
          <w:szCs w:val="24"/>
          <w:lang w:eastAsia="it-IT"/>
        </w:rPr>
        <w:t>La programmazione delle misure rappresenta un contenuto fondamentale del</w:t>
      </w:r>
      <w:r w:rsidR="009A372C">
        <w:rPr>
          <w:rFonts w:ascii="Times New Roman" w:hAnsi="Times New Roman" w:cs="Times New Roman"/>
          <w:color w:val="000000"/>
          <w:sz w:val="24"/>
          <w:szCs w:val="24"/>
          <w:lang w:eastAsia="it-IT"/>
        </w:rPr>
        <w:t>la sottosezione 2.3 del PIAO (</w:t>
      </w:r>
      <w:r w:rsidR="009A372C" w:rsidRPr="009A372C">
        <w:rPr>
          <w:rFonts w:ascii="Times New Roman" w:hAnsi="Times New Roman" w:cs="Times New Roman"/>
          <w:i/>
          <w:color w:val="000000"/>
          <w:sz w:val="24"/>
          <w:szCs w:val="24"/>
          <w:lang w:eastAsia="it-IT"/>
        </w:rPr>
        <w:t>Rischi corruttivi e trasparenza</w:t>
      </w:r>
      <w:r w:rsidR="009A372C">
        <w:rPr>
          <w:rFonts w:ascii="Times New Roman" w:hAnsi="Times New Roman" w:cs="Times New Roman"/>
          <w:color w:val="000000"/>
          <w:sz w:val="24"/>
          <w:szCs w:val="24"/>
          <w:lang w:eastAsia="it-IT"/>
        </w:rPr>
        <w:t>)</w:t>
      </w:r>
      <w:r w:rsidR="00676B35">
        <w:rPr>
          <w:rFonts w:ascii="Times New Roman" w:hAnsi="Times New Roman" w:cs="Times New Roman"/>
          <w:color w:val="000000"/>
          <w:sz w:val="24"/>
          <w:szCs w:val="24"/>
          <w:lang w:eastAsia="it-IT"/>
        </w:rPr>
        <w:t>,</w:t>
      </w:r>
      <w:r w:rsidRPr="003C3463">
        <w:rPr>
          <w:rFonts w:ascii="Times New Roman" w:hAnsi="Times New Roman" w:cs="Times New Roman"/>
          <w:color w:val="000000"/>
          <w:sz w:val="24"/>
          <w:szCs w:val="24"/>
          <w:lang w:eastAsia="it-IT"/>
        </w:rPr>
        <w:t xml:space="preserve"> in assenza del quale il Piano risulterebbe privo dei requisiti</w:t>
      </w:r>
      <w:r w:rsidR="003667E2">
        <w:rPr>
          <w:rFonts w:ascii="Times New Roman" w:hAnsi="Times New Roman" w:cs="Times New Roman"/>
          <w:color w:val="000000"/>
          <w:sz w:val="24"/>
          <w:szCs w:val="24"/>
          <w:lang w:eastAsia="it-IT"/>
        </w:rPr>
        <w:t xml:space="preserve"> di cui all’articolo</w:t>
      </w:r>
      <w:r w:rsidRPr="003C3463">
        <w:rPr>
          <w:rFonts w:ascii="Times New Roman" w:hAnsi="Times New Roman" w:cs="Times New Roman"/>
          <w:color w:val="000000"/>
          <w:sz w:val="24"/>
          <w:szCs w:val="24"/>
          <w:lang w:eastAsia="it-IT"/>
        </w:rPr>
        <w:t xml:space="preserve"> 1, comma 5</w:t>
      </w:r>
      <w:r w:rsidR="00676B35">
        <w:rPr>
          <w:rFonts w:ascii="Times New Roman" w:hAnsi="Times New Roman" w:cs="Times New Roman"/>
          <w:color w:val="000000"/>
          <w:sz w:val="24"/>
          <w:szCs w:val="24"/>
          <w:lang w:eastAsia="it-IT"/>
        </w:rPr>
        <w:t>,</w:t>
      </w:r>
      <w:r w:rsidRPr="003C3463">
        <w:rPr>
          <w:rFonts w:ascii="Times New Roman" w:hAnsi="Times New Roman" w:cs="Times New Roman"/>
          <w:color w:val="000000"/>
          <w:sz w:val="24"/>
          <w:szCs w:val="24"/>
          <w:lang w:eastAsia="it-IT"/>
        </w:rPr>
        <w:t xml:space="preserve"> lett</w:t>
      </w:r>
      <w:r w:rsidR="00676B35">
        <w:rPr>
          <w:rFonts w:ascii="Times New Roman" w:hAnsi="Times New Roman" w:cs="Times New Roman"/>
          <w:color w:val="000000"/>
          <w:sz w:val="24"/>
          <w:szCs w:val="24"/>
          <w:lang w:eastAsia="it-IT"/>
        </w:rPr>
        <w:t>era</w:t>
      </w:r>
      <w:r w:rsidRPr="003C3463">
        <w:rPr>
          <w:rFonts w:ascii="Times New Roman" w:hAnsi="Times New Roman" w:cs="Times New Roman"/>
          <w:color w:val="000000"/>
          <w:sz w:val="24"/>
          <w:szCs w:val="24"/>
          <w:lang w:eastAsia="it-IT"/>
        </w:rPr>
        <w:t xml:space="preserve"> a)</w:t>
      </w:r>
      <w:r w:rsidR="00676B35">
        <w:rPr>
          <w:rFonts w:ascii="Times New Roman" w:hAnsi="Times New Roman" w:cs="Times New Roman"/>
          <w:color w:val="000000"/>
          <w:sz w:val="24"/>
          <w:szCs w:val="24"/>
          <w:lang w:eastAsia="it-IT"/>
        </w:rPr>
        <w:t>,</w:t>
      </w:r>
      <w:r w:rsidRPr="003C3463">
        <w:rPr>
          <w:rFonts w:ascii="Times New Roman" w:hAnsi="Times New Roman" w:cs="Times New Roman"/>
          <w:color w:val="000000"/>
          <w:sz w:val="24"/>
          <w:szCs w:val="24"/>
          <w:lang w:eastAsia="it-IT"/>
        </w:rPr>
        <w:t xml:space="preserve"> della legge 190/2012. La programmazione delle misure consente, inoltre, di creare una rete di responsabilità diffusa rispetto alla definizione e attuazione della strategia di prevenzione della corruzione, principio chiave perché tale strategia diventi parte integrante dell’organizzazione e non diventi fine a </w:t>
      </w:r>
      <w:proofErr w:type="gramStart"/>
      <w:r w:rsidRPr="003C3463">
        <w:rPr>
          <w:rFonts w:ascii="Times New Roman" w:hAnsi="Times New Roman" w:cs="Times New Roman"/>
          <w:color w:val="000000"/>
          <w:sz w:val="24"/>
          <w:szCs w:val="24"/>
          <w:lang w:eastAsia="it-IT"/>
        </w:rPr>
        <w:t>se</w:t>
      </w:r>
      <w:proofErr w:type="gramEnd"/>
      <w:r w:rsidRPr="003C3463">
        <w:rPr>
          <w:rFonts w:ascii="Times New Roman" w:hAnsi="Times New Roman" w:cs="Times New Roman"/>
          <w:color w:val="000000"/>
          <w:sz w:val="24"/>
          <w:szCs w:val="24"/>
          <w:lang w:eastAsia="it-IT"/>
        </w:rPr>
        <w:t xml:space="preserve"> stessa. </w:t>
      </w:r>
    </w:p>
    <w:p w14:paraId="3F04E76C" w14:textId="77777777" w:rsidR="003C3463" w:rsidRPr="003C3463" w:rsidRDefault="003C3463" w:rsidP="00676B35">
      <w:pPr>
        <w:autoSpaceDE w:val="0"/>
        <w:autoSpaceDN w:val="0"/>
        <w:adjustRightInd w:val="0"/>
        <w:jc w:val="both"/>
        <w:rPr>
          <w:rFonts w:ascii="Times New Roman" w:hAnsi="Times New Roman" w:cs="Times New Roman"/>
          <w:color w:val="000000"/>
          <w:sz w:val="24"/>
          <w:szCs w:val="24"/>
          <w:lang w:eastAsia="it-IT"/>
        </w:rPr>
      </w:pPr>
      <w:r w:rsidRPr="003C3463">
        <w:rPr>
          <w:rFonts w:ascii="Times New Roman" w:hAnsi="Times New Roman" w:cs="Times New Roman"/>
          <w:color w:val="000000"/>
          <w:sz w:val="24"/>
          <w:szCs w:val="24"/>
          <w:lang w:eastAsia="it-IT"/>
        </w:rPr>
        <w:t xml:space="preserve">Secondo il PNA, la programmazione delle misure deve essere realizzata considerando i seguenti elementi descrittivi: </w:t>
      </w:r>
    </w:p>
    <w:p w14:paraId="3A2EE3F7" w14:textId="77777777" w:rsidR="003C3463" w:rsidRPr="00676B35" w:rsidRDefault="003C3463" w:rsidP="0087387B">
      <w:pPr>
        <w:pStyle w:val="Paragrafoelenco"/>
        <w:numPr>
          <w:ilvl w:val="0"/>
          <w:numId w:val="21"/>
        </w:numPr>
        <w:autoSpaceDE w:val="0"/>
        <w:autoSpaceDN w:val="0"/>
        <w:adjustRightInd w:val="0"/>
        <w:jc w:val="both"/>
        <w:rPr>
          <w:rFonts w:ascii="Times New Roman" w:hAnsi="Times New Roman" w:cs="Times New Roman"/>
          <w:color w:val="000000"/>
          <w:sz w:val="24"/>
          <w:szCs w:val="24"/>
          <w:lang w:eastAsia="it-IT"/>
        </w:rPr>
      </w:pPr>
      <w:r w:rsidRPr="00676B35">
        <w:rPr>
          <w:rFonts w:ascii="Times New Roman" w:hAnsi="Times New Roman" w:cs="Times New Roman"/>
          <w:b/>
          <w:bCs/>
          <w:color w:val="000000"/>
          <w:sz w:val="24"/>
          <w:szCs w:val="24"/>
          <w:lang w:eastAsia="it-IT"/>
        </w:rPr>
        <w:t>fasi o modalità di attuazione della misura</w:t>
      </w:r>
      <w:r w:rsidRPr="00676B35">
        <w:rPr>
          <w:rFonts w:ascii="Times New Roman" w:hAnsi="Times New Roman" w:cs="Times New Roman"/>
          <w:color w:val="000000"/>
          <w:sz w:val="24"/>
          <w:szCs w:val="24"/>
          <w:lang w:eastAsia="it-IT"/>
        </w:rPr>
        <w:t xml:space="preserve">: laddove la misura sia particolarmente complessa e necessiti di varie azioni per essere adottata e presuppone il coinvolgimento di più attori, ai fini di una maggiore responsabilizzazione dei vari soggetti coinvolti, appare opportuno indicare le diverse fasi per l’attuazione, cioè l’indicazione dei vari passaggi con cui l’amministrazione intende adottare la misura; </w:t>
      </w:r>
    </w:p>
    <w:p w14:paraId="33EC4A61" w14:textId="77777777" w:rsidR="003C3463" w:rsidRPr="00676B35" w:rsidRDefault="003C3463" w:rsidP="0087387B">
      <w:pPr>
        <w:pStyle w:val="Paragrafoelenco"/>
        <w:numPr>
          <w:ilvl w:val="0"/>
          <w:numId w:val="21"/>
        </w:numPr>
        <w:autoSpaceDE w:val="0"/>
        <w:autoSpaceDN w:val="0"/>
        <w:adjustRightInd w:val="0"/>
        <w:jc w:val="both"/>
        <w:rPr>
          <w:rFonts w:ascii="Times New Roman" w:hAnsi="Times New Roman" w:cs="Times New Roman"/>
          <w:color w:val="000000"/>
          <w:sz w:val="24"/>
          <w:szCs w:val="24"/>
          <w:lang w:eastAsia="it-IT"/>
        </w:rPr>
      </w:pPr>
      <w:r w:rsidRPr="00676B35">
        <w:rPr>
          <w:rFonts w:ascii="Times New Roman" w:hAnsi="Times New Roman" w:cs="Times New Roman"/>
          <w:b/>
          <w:bCs/>
          <w:color w:val="000000"/>
          <w:sz w:val="24"/>
          <w:szCs w:val="24"/>
          <w:lang w:eastAsia="it-IT"/>
        </w:rPr>
        <w:t>tempistica di attuazione della misura o delle sue fasi</w:t>
      </w:r>
      <w:r w:rsidRPr="00676B35">
        <w:rPr>
          <w:rFonts w:ascii="Times New Roman" w:hAnsi="Times New Roman" w:cs="Times New Roman"/>
          <w:color w:val="000000"/>
          <w:sz w:val="24"/>
          <w:szCs w:val="24"/>
          <w:lang w:eastAsia="it-IT"/>
        </w:rPr>
        <w:t xml:space="preserve">: la misura deve essere scadenzata nel tempo; ciò consente ai soggetti che sono chiamati ad attuarla, così come ai soggetti </w:t>
      </w:r>
      <w:r w:rsidRPr="00676B35">
        <w:rPr>
          <w:rFonts w:ascii="Times New Roman" w:hAnsi="Times New Roman" w:cs="Times New Roman"/>
          <w:color w:val="000000"/>
          <w:sz w:val="24"/>
          <w:szCs w:val="24"/>
          <w:lang w:eastAsia="it-IT"/>
        </w:rPr>
        <w:lastRenderedPageBreak/>
        <w:t xml:space="preserve">chiamati a verificarne l’effettiva adozione (in fase di monitoraggio), di programmare e svolgere efficacemente tali azioni nei tempi previsti; </w:t>
      </w:r>
    </w:p>
    <w:p w14:paraId="0AEE484E" w14:textId="77777777" w:rsidR="003C3463" w:rsidRPr="00676B35" w:rsidRDefault="003C3463" w:rsidP="0087387B">
      <w:pPr>
        <w:pStyle w:val="Paragrafoelenco"/>
        <w:numPr>
          <w:ilvl w:val="0"/>
          <w:numId w:val="21"/>
        </w:numPr>
        <w:autoSpaceDE w:val="0"/>
        <w:autoSpaceDN w:val="0"/>
        <w:adjustRightInd w:val="0"/>
        <w:jc w:val="both"/>
        <w:rPr>
          <w:rFonts w:ascii="Times New Roman" w:hAnsi="Times New Roman" w:cs="Times New Roman"/>
          <w:color w:val="000000"/>
          <w:sz w:val="24"/>
          <w:szCs w:val="24"/>
          <w:lang w:eastAsia="it-IT"/>
        </w:rPr>
      </w:pPr>
      <w:r w:rsidRPr="00676B35">
        <w:rPr>
          <w:rFonts w:ascii="Times New Roman" w:hAnsi="Times New Roman" w:cs="Times New Roman"/>
          <w:b/>
          <w:bCs/>
          <w:color w:val="000000"/>
          <w:sz w:val="24"/>
          <w:szCs w:val="24"/>
          <w:lang w:eastAsia="it-IT"/>
        </w:rPr>
        <w:t>responsabilità connesse all’attuazione della misura</w:t>
      </w:r>
      <w:r w:rsidRPr="00676B35">
        <w:rPr>
          <w:rFonts w:ascii="Times New Roman" w:hAnsi="Times New Roman" w:cs="Times New Roman"/>
          <w:color w:val="000000"/>
          <w:sz w:val="24"/>
          <w:szCs w:val="24"/>
          <w:lang w:eastAsia="it-IT"/>
        </w:rPr>
        <w:t xml:space="preserve">: in un’ottica di responsabilizzazione di tutta la struttura organizzativa e dal momento che diversi uffici possono concorrere nella realizzazione di una o più fasi di adozione delle misure, occorre indicare chiaramente quali sono i responsabili dell’attuazione della misura, al fine di evitare fraintendimenti sulle azioni da compiere per la messa in atto della strategia di prevenzione della corruzione; </w:t>
      </w:r>
    </w:p>
    <w:p w14:paraId="72587C60" w14:textId="77777777" w:rsidR="003C3463" w:rsidRPr="00676B35" w:rsidRDefault="003C3463" w:rsidP="0087387B">
      <w:pPr>
        <w:pStyle w:val="Paragrafoelenco"/>
        <w:numPr>
          <w:ilvl w:val="0"/>
          <w:numId w:val="21"/>
        </w:numPr>
        <w:autoSpaceDE w:val="0"/>
        <w:autoSpaceDN w:val="0"/>
        <w:adjustRightInd w:val="0"/>
        <w:jc w:val="both"/>
        <w:rPr>
          <w:rFonts w:ascii="Times New Roman" w:hAnsi="Times New Roman" w:cs="Times New Roman"/>
          <w:color w:val="000000"/>
          <w:sz w:val="24"/>
          <w:szCs w:val="24"/>
          <w:lang w:eastAsia="it-IT"/>
        </w:rPr>
      </w:pPr>
      <w:r w:rsidRPr="00676B35">
        <w:rPr>
          <w:rFonts w:ascii="Times New Roman" w:hAnsi="Times New Roman" w:cs="Times New Roman"/>
          <w:b/>
          <w:bCs/>
          <w:color w:val="000000"/>
          <w:sz w:val="24"/>
          <w:szCs w:val="24"/>
          <w:lang w:eastAsia="it-IT"/>
        </w:rPr>
        <w:t>indicatori di monitoraggio e valori attesi</w:t>
      </w:r>
      <w:r w:rsidRPr="00676B35">
        <w:rPr>
          <w:rFonts w:ascii="Times New Roman" w:hAnsi="Times New Roman" w:cs="Times New Roman"/>
          <w:color w:val="000000"/>
          <w:sz w:val="24"/>
          <w:szCs w:val="24"/>
          <w:lang w:eastAsia="it-IT"/>
        </w:rPr>
        <w:t xml:space="preserve">: al fine di poter agire tempestivamente su una o più delle variabili sopra elencate definendo i correttivi adeguati e funzionali alla corretta attuazione delle misure. </w:t>
      </w:r>
    </w:p>
    <w:p w14:paraId="66E3A72A" w14:textId="2574CC1B" w:rsidR="003C3463" w:rsidRPr="003C3463" w:rsidRDefault="003C3463" w:rsidP="00676B35">
      <w:pPr>
        <w:pStyle w:val="Default"/>
        <w:jc w:val="both"/>
        <w:rPr>
          <w:rFonts w:ascii="Times New Roman" w:hAnsi="Times New Roman" w:cs="Times New Roman"/>
          <w:lang w:eastAsia="it-IT"/>
        </w:rPr>
      </w:pPr>
      <w:r w:rsidRPr="003C3463">
        <w:rPr>
          <w:rFonts w:ascii="Times New Roman" w:hAnsi="Times New Roman" w:cs="Times New Roman"/>
          <w:lang w:eastAsia="it-IT"/>
        </w:rPr>
        <w:t>Secondo l'ANAC</w:t>
      </w:r>
      <w:r w:rsidR="003110E7">
        <w:rPr>
          <w:rFonts w:ascii="Times New Roman" w:hAnsi="Times New Roman" w:cs="Times New Roman"/>
          <w:lang w:eastAsia="it-IT"/>
        </w:rPr>
        <w:t xml:space="preserve"> (PNA-2019)</w:t>
      </w:r>
      <w:r w:rsidRPr="003C3463">
        <w:rPr>
          <w:rFonts w:ascii="Times New Roman" w:hAnsi="Times New Roman" w:cs="Times New Roman"/>
          <w:lang w:eastAsia="it-IT"/>
        </w:rPr>
        <w:t xml:space="preserve">, tenuto conto dell’impatto organizzativo, l’identificazione e la programmazione delle misure devono avvenire con il più ampio coinvolgimento dei soggetti cui spetta la responsabilità della loro attuazione, anche al fine di individuare le modalità più adeguate in tal senso. </w:t>
      </w:r>
      <w:r w:rsidR="00676B35">
        <w:rPr>
          <w:rFonts w:ascii="Times New Roman" w:hAnsi="Times New Roman" w:cs="Times New Roman"/>
          <w:lang w:eastAsia="it-IT"/>
        </w:rPr>
        <w:t xml:space="preserve"> </w:t>
      </w:r>
      <w:r w:rsidR="009A372C">
        <w:rPr>
          <w:rFonts w:ascii="Times New Roman" w:hAnsi="Times New Roman" w:cs="Times New Roman"/>
          <w:lang w:eastAsia="it-IT"/>
        </w:rPr>
        <w:t>La sottosezione del PIAO</w:t>
      </w:r>
      <w:r w:rsidRPr="003C3463">
        <w:rPr>
          <w:rFonts w:ascii="Times New Roman" w:hAnsi="Times New Roman" w:cs="Times New Roman"/>
          <w:lang w:eastAsia="it-IT"/>
        </w:rPr>
        <w:t xml:space="preserve"> carente di misure adeguatamente programmate (con chiarezza, articolazione di responsabilità, articolazione temporale, verificabilità effettiva attuazione, verificabilità efficacia), risulterebbe mancante del contenuto essenziale previsto dalla legge. </w:t>
      </w:r>
    </w:p>
    <w:p w14:paraId="49D9B1A1" w14:textId="77777777" w:rsidR="00984E05" w:rsidRDefault="00984E05" w:rsidP="00984E05">
      <w:pPr>
        <w:tabs>
          <w:tab w:val="left" w:pos="1540"/>
        </w:tabs>
        <w:rPr>
          <w:rFonts w:ascii="Times New Roman" w:hAnsi="Times New Roman" w:cs="Times New Roman"/>
          <w:b/>
          <w:bCs/>
          <w:sz w:val="24"/>
          <w:szCs w:val="24"/>
        </w:rPr>
      </w:pPr>
    </w:p>
    <w:p w14:paraId="4AD6CDE6" w14:textId="77777777" w:rsidR="003D3D9E" w:rsidRDefault="003D3D9E" w:rsidP="00984E05">
      <w:pPr>
        <w:tabs>
          <w:tab w:val="left" w:pos="1540"/>
        </w:tabs>
        <w:rPr>
          <w:rFonts w:ascii="Times New Roman" w:hAnsi="Times New Roman" w:cs="Times New Roman"/>
          <w:b/>
          <w:bCs/>
          <w:sz w:val="24"/>
          <w:szCs w:val="24"/>
        </w:rPr>
      </w:pPr>
    </w:p>
    <w:p w14:paraId="4A38B433" w14:textId="4D045F6D" w:rsidR="00ED02FA" w:rsidRDefault="000D16D5">
      <w:pPr>
        <w:tabs>
          <w:tab w:val="left" w:pos="1540"/>
        </w:tabs>
        <w:rPr>
          <w:rFonts w:ascii="Times New Roman" w:hAnsi="Times New Roman" w:cs="Times New Roman"/>
          <w:b/>
          <w:bCs/>
          <w:sz w:val="24"/>
          <w:szCs w:val="24"/>
        </w:rPr>
      </w:pPr>
      <w:r>
        <w:rPr>
          <w:rFonts w:ascii="Times New Roman" w:hAnsi="Times New Roman" w:cs="Times New Roman"/>
          <w:b/>
          <w:bCs/>
          <w:sz w:val="24"/>
          <w:szCs w:val="24"/>
        </w:rPr>
        <w:t xml:space="preserve">CAPITOLO 5 </w:t>
      </w:r>
      <w:r w:rsidR="00F9017A">
        <w:rPr>
          <w:rFonts w:ascii="Times New Roman" w:hAnsi="Times New Roman" w:cs="Times New Roman"/>
          <w:b/>
          <w:bCs/>
          <w:sz w:val="24"/>
          <w:szCs w:val="24"/>
        </w:rPr>
        <w:t>- L</w:t>
      </w:r>
      <w:r>
        <w:rPr>
          <w:rFonts w:ascii="Times New Roman" w:hAnsi="Times New Roman" w:cs="Times New Roman"/>
          <w:b/>
          <w:bCs/>
          <w:sz w:val="24"/>
          <w:szCs w:val="24"/>
        </w:rPr>
        <w:t xml:space="preserve">e misure della sottosezione </w:t>
      </w:r>
      <w:r>
        <w:rPr>
          <w:rFonts w:ascii="Times New Roman" w:hAnsi="Times New Roman" w:cs="Times New Roman"/>
          <w:b/>
          <w:bCs/>
          <w:i/>
          <w:sz w:val="24"/>
          <w:szCs w:val="24"/>
        </w:rPr>
        <w:t>“</w:t>
      </w:r>
      <w:r w:rsidR="00241FD6">
        <w:rPr>
          <w:rFonts w:ascii="Times New Roman" w:hAnsi="Times New Roman" w:cs="Times New Roman"/>
          <w:b/>
          <w:bCs/>
          <w:i/>
          <w:sz w:val="24"/>
          <w:szCs w:val="24"/>
        </w:rPr>
        <w:t xml:space="preserve">2.3 - </w:t>
      </w:r>
      <w:r>
        <w:rPr>
          <w:rFonts w:ascii="Times New Roman" w:hAnsi="Times New Roman" w:cs="Times New Roman"/>
          <w:b/>
          <w:bCs/>
          <w:i/>
          <w:sz w:val="24"/>
          <w:szCs w:val="24"/>
        </w:rPr>
        <w:t>R</w:t>
      </w:r>
      <w:r w:rsidRPr="00E70D13">
        <w:rPr>
          <w:rFonts w:ascii="Times New Roman" w:hAnsi="Times New Roman" w:cs="Times New Roman"/>
          <w:b/>
          <w:bCs/>
          <w:i/>
          <w:sz w:val="24"/>
          <w:szCs w:val="24"/>
        </w:rPr>
        <w:t>ischi corruttivi e trasparenza”</w:t>
      </w:r>
    </w:p>
    <w:p w14:paraId="6A0374D4" w14:textId="77777777" w:rsidR="00ED02FA" w:rsidRDefault="00ED02FA">
      <w:pPr>
        <w:tabs>
          <w:tab w:val="left" w:pos="1540"/>
        </w:tabs>
        <w:rPr>
          <w:rFonts w:ascii="Times New Roman" w:hAnsi="Times New Roman" w:cs="Times New Roman"/>
          <w:b/>
          <w:bCs/>
          <w:sz w:val="24"/>
          <w:szCs w:val="24"/>
        </w:rPr>
      </w:pPr>
    </w:p>
    <w:p w14:paraId="7E5FF096" w14:textId="352219B8" w:rsidR="00B45E17" w:rsidRDefault="00984E05">
      <w:pPr>
        <w:tabs>
          <w:tab w:val="left" w:pos="1540"/>
        </w:tabs>
        <w:rPr>
          <w:rFonts w:ascii="Times New Roman" w:hAnsi="Times New Roman" w:cs="Times New Roman"/>
          <w:b/>
          <w:bCs/>
          <w:sz w:val="24"/>
          <w:szCs w:val="24"/>
        </w:rPr>
      </w:pPr>
      <w:r>
        <w:rPr>
          <w:rFonts w:ascii="Times New Roman" w:hAnsi="Times New Roman" w:cs="Times New Roman"/>
          <w:b/>
          <w:bCs/>
          <w:sz w:val="24"/>
          <w:szCs w:val="24"/>
        </w:rPr>
        <w:t>5.</w:t>
      </w:r>
      <w:r w:rsidR="00B45E17">
        <w:rPr>
          <w:rFonts w:ascii="Times New Roman" w:hAnsi="Times New Roman" w:cs="Times New Roman"/>
          <w:b/>
          <w:bCs/>
          <w:sz w:val="24"/>
          <w:szCs w:val="24"/>
        </w:rPr>
        <w:t>1 - I controlli</w:t>
      </w:r>
    </w:p>
    <w:p w14:paraId="742CE707" w14:textId="093AE74A" w:rsidR="00B45E17" w:rsidRDefault="00B45E17" w:rsidP="009A372C">
      <w:pPr>
        <w:tabs>
          <w:tab w:val="left" w:pos="1540"/>
        </w:tabs>
        <w:jc w:val="both"/>
        <w:rPr>
          <w:rFonts w:ascii="Times New Roman" w:hAnsi="Times New Roman" w:cs="Times New Roman"/>
          <w:sz w:val="24"/>
          <w:szCs w:val="24"/>
        </w:rPr>
      </w:pPr>
      <w:r>
        <w:rPr>
          <w:rFonts w:ascii="Times New Roman" w:hAnsi="Times New Roman" w:cs="Times New Roman"/>
          <w:sz w:val="24"/>
          <w:szCs w:val="24"/>
        </w:rPr>
        <w:t>L’attività di</w:t>
      </w:r>
      <w:r w:rsidR="009E0EF1">
        <w:rPr>
          <w:rFonts w:ascii="Times New Roman" w:hAnsi="Times New Roman" w:cs="Times New Roman"/>
          <w:sz w:val="24"/>
          <w:szCs w:val="24"/>
        </w:rPr>
        <w:t xml:space="preserve"> contrasto alla corruzione deve</w:t>
      </w:r>
      <w:r>
        <w:rPr>
          <w:rFonts w:ascii="Times New Roman" w:hAnsi="Times New Roman" w:cs="Times New Roman"/>
          <w:sz w:val="24"/>
          <w:szCs w:val="24"/>
        </w:rPr>
        <w:t xml:space="preserve"> necessariamente coordinarsi con l’attività di controllo previsto dal “</w:t>
      </w:r>
      <w:r>
        <w:rPr>
          <w:rFonts w:ascii="Times New Roman" w:hAnsi="Times New Roman" w:cs="Times New Roman"/>
          <w:i/>
          <w:iCs/>
          <w:sz w:val="24"/>
          <w:szCs w:val="24"/>
        </w:rPr>
        <w:t>Regolamento sui Controlli Interni</w:t>
      </w:r>
      <w:r w:rsidR="009A372C">
        <w:rPr>
          <w:rFonts w:ascii="Times New Roman" w:hAnsi="Times New Roman" w:cs="Times New Roman"/>
          <w:sz w:val="24"/>
          <w:szCs w:val="24"/>
        </w:rPr>
        <w:t xml:space="preserve">”, approvato </w:t>
      </w:r>
      <w:r w:rsidR="009A372C" w:rsidRPr="00280DF9">
        <w:rPr>
          <w:rFonts w:ascii="Times New Roman" w:hAnsi="Times New Roman" w:cs="Times New Roman"/>
          <w:sz w:val="24"/>
          <w:szCs w:val="24"/>
        </w:rPr>
        <w:t>dal c</w:t>
      </w:r>
      <w:r w:rsidRPr="00280DF9">
        <w:rPr>
          <w:rFonts w:ascii="Times New Roman" w:hAnsi="Times New Roman" w:cs="Times New Roman"/>
          <w:sz w:val="24"/>
          <w:szCs w:val="24"/>
        </w:rPr>
        <w:t>onsiglio comunale</w:t>
      </w:r>
      <w:r>
        <w:rPr>
          <w:rFonts w:ascii="Times New Roman" w:hAnsi="Times New Roman" w:cs="Times New Roman"/>
          <w:sz w:val="24"/>
          <w:szCs w:val="24"/>
        </w:rPr>
        <w:t xml:space="preserve"> con deliberazione n.</w:t>
      </w:r>
      <w:r w:rsidR="00280DF9">
        <w:rPr>
          <w:rFonts w:ascii="Times New Roman" w:hAnsi="Times New Roman" w:cs="Times New Roman"/>
          <w:sz w:val="24"/>
          <w:szCs w:val="24"/>
        </w:rPr>
        <w:t xml:space="preserve"> 64</w:t>
      </w:r>
      <w:r>
        <w:rPr>
          <w:rFonts w:ascii="Times New Roman" w:hAnsi="Times New Roman" w:cs="Times New Roman"/>
          <w:sz w:val="24"/>
          <w:szCs w:val="24"/>
        </w:rPr>
        <w:t xml:space="preserve"> del </w:t>
      </w:r>
      <w:r w:rsidR="00280DF9">
        <w:rPr>
          <w:rFonts w:ascii="Times New Roman" w:hAnsi="Times New Roman" w:cs="Times New Roman"/>
          <w:sz w:val="24"/>
          <w:szCs w:val="24"/>
        </w:rPr>
        <w:t>22/12/2012 e apposito Atto Organizzativo del Segretario Generale.</w:t>
      </w:r>
      <w:r>
        <w:rPr>
          <w:rFonts w:ascii="Times New Roman" w:hAnsi="Times New Roman" w:cs="Times New Roman"/>
          <w:sz w:val="24"/>
          <w:szCs w:val="24"/>
        </w:rPr>
        <w:t xml:space="preserve"> Il Regolamento già</w:t>
      </w:r>
      <w:r w:rsidR="00260FC0">
        <w:rPr>
          <w:rFonts w:ascii="Times New Roman" w:hAnsi="Times New Roman" w:cs="Times New Roman"/>
          <w:sz w:val="24"/>
          <w:szCs w:val="24"/>
        </w:rPr>
        <w:t xml:space="preserve"> prevede un sistema di controlli che, se attuati</w:t>
      </w:r>
      <w:r>
        <w:rPr>
          <w:rFonts w:ascii="Times New Roman" w:hAnsi="Times New Roman" w:cs="Times New Roman"/>
          <w:sz w:val="24"/>
          <w:szCs w:val="24"/>
        </w:rPr>
        <w:t xml:space="preserve"> con la collaborazione fattiva dei Responsabili di Settore, potrà mitigare i rischi di </w:t>
      </w:r>
      <w:r w:rsidR="009E0EF1">
        <w:rPr>
          <w:rFonts w:ascii="Times New Roman" w:hAnsi="Times New Roman" w:cs="Times New Roman"/>
          <w:sz w:val="24"/>
          <w:szCs w:val="24"/>
        </w:rPr>
        <w:t>fenomeni corruttivi</w:t>
      </w:r>
      <w:r>
        <w:rPr>
          <w:rFonts w:ascii="Times New Roman" w:hAnsi="Times New Roman" w:cs="Times New Roman"/>
          <w:sz w:val="24"/>
          <w:szCs w:val="24"/>
        </w:rPr>
        <w:t xml:space="preserve">. </w:t>
      </w:r>
    </w:p>
    <w:p w14:paraId="79A7F50B" w14:textId="57BA9731" w:rsidR="00B45E17" w:rsidRDefault="00B45E17">
      <w:pPr>
        <w:tabs>
          <w:tab w:val="left" w:pos="1540"/>
        </w:tabs>
        <w:jc w:val="both"/>
        <w:rPr>
          <w:rFonts w:ascii="Times New Roman" w:hAnsi="Times New Roman" w:cs="Times New Roman"/>
          <w:sz w:val="24"/>
          <w:szCs w:val="24"/>
        </w:rPr>
      </w:pPr>
      <w:r>
        <w:rPr>
          <w:rFonts w:ascii="Times New Roman" w:hAnsi="Times New Roman" w:cs="Times New Roman"/>
          <w:sz w:val="24"/>
          <w:szCs w:val="24"/>
        </w:rPr>
        <w:t>Attraverso le verifi</w:t>
      </w:r>
      <w:r w:rsidR="00817735">
        <w:rPr>
          <w:rFonts w:ascii="Times New Roman" w:hAnsi="Times New Roman" w:cs="Times New Roman"/>
          <w:sz w:val="24"/>
          <w:szCs w:val="24"/>
        </w:rPr>
        <w:t>che a campione previste per il c</w:t>
      </w:r>
      <w:r>
        <w:rPr>
          <w:rFonts w:ascii="Times New Roman" w:hAnsi="Times New Roman" w:cs="Times New Roman"/>
          <w:sz w:val="24"/>
          <w:szCs w:val="24"/>
        </w:rPr>
        <w:t xml:space="preserve">ontrollo di regolarità amministrativa/contabile sarà, ad esempio, possibile verificare che, negli atti venga riportato e reso chiaro l’intero flusso decisionale che ha </w:t>
      </w:r>
      <w:r w:rsidR="00676B35">
        <w:rPr>
          <w:rFonts w:ascii="Times New Roman" w:hAnsi="Times New Roman" w:cs="Times New Roman"/>
          <w:sz w:val="24"/>
          <w:szCs w:val="24"/>
        </w:rPr>
        <w:t>condotto</w:t>
      </w:r>
      <w:r>
        <w:rPr>
          <w:rFonts w:ascii="Times New Roman" w:hAnsi="Times New Roman" w:cs="Times New Roman"/>
          <w:sz w:val="24"/>
          <w:szCs w:val="24"/>
        </w:rPr>
        <w:t xml:space="preserve"> ai provvedimenti conclusivi. Questi, infatti, devono riportare in narrativa la descrizione del procedimento svolto, richiamando tutti gli atti prodotti, anche interni, per addivenire alla decisione finale.</w:t>
      </w:r>
    </w:p>
    <w:p w14:paraId="6D3B10B8" w14:textId="3E4AB095" w:rsidR="00C83A3A" w:rsidRDefault="00B45E17">
      <w:pPr>
        <w:tabs>
          <w:tab w:val="left" w:pos="1540"/>
        </w:tabs>
        <w:jc w:val="both"/>
        <w:rPr>
          <w:rFonts w:ascii="Times New Roman" w:hAnsi="Times New Roman" w:cs="Times New Roman"/>
          <w:sz w:val="24"/>
          <w:szCs w:val="24"/>
        </w:rPr>
      </w:pPr>
      <w:r w:rsidRPr="00D553B2">
        <w:rPr>
          <w:rFonts w:ascii="Times New Roman" w:hAnsi="Times New Roman" w:cs="Times New Roman"/>
          <w:sz w:val="24"/>
          <w:szCs w:val="24"/>
        </w:rPr>
        <w:t xml:space="preserve">In tal modo, chiunque vi abbia interesse, potrà ricostruire l’intero procedimento amministrativo, anche valendosi dell’istituto del diritto di </w:t>
      </w:r>
      <w:r w:rsidRPr="00260FC0">
        <w:rPr>
          <w:rFonts w:ascii="Times New Roman" w:hAnsi="Times New Roman" w:cs="Times New Roman"/>
          <w:i/>
          <w:sz w:val="24"/>
          <w:szCs w:val="24"/>
        </w:rPr>
        <w:t>accesso</w:t>
      </w:r>
      <w:r w:rsidR="00260FC0" w:rsidRPr="00260FC0">
        <w:rPr>
          <w:rFonts w:ascii="Times New Roman" w:hAnsi="Times New Roman" w:cs="Times New Roman"/>
          <w:i/>
          <w:sz w:val="24"/>
          <w:szCs w:val="24"/>
        </w:rPr>
        <w:t xml:space="preserve"> documentale</w:t>
      </w:r>
      <w:r w:rsidRPr="00D553B2">
        <w:rPr>
          <w:rFonts w:ascii="Times New Roman" w:hAnsi="Times New Roman" w:cs="Times New Roman"/>
          <w:sz w:val="24"/>
          <w:szCs w:val="24"/>
        </w:rPr>
        <w:t xml:space="preserve">, </w:t>
      </w:r>
      <w:r w:rsidR="006D21EF" w:rsidRPr="00D553B2">
        <w:rPr>
          <w:rFonts w:ascii="Times New Roman" w:hAnsi="Times New Roman" w:cs="Times New Roman"/>
          <w:sz w:val="24"/>
          <w:szCs w:val="24"/>
        </w:rPr>
        <w:t>disciplinato dal Titolo V (art</w:t>
      </w:r>
      <w:r w:rsidR="00676B35">
        <w:rPr>
          <w:rFonts w:ascii="Times New Roman" w:hAnsi="Times New Roman" w:cs="Times New Roman"/>
          <w:sz w:val="24"/>
          <w:szCs w:val="24"/>
        </w:rPr>
        <w:t>icoli</w:t>
      </w:r>
      <w:r w:rsidR="006D21EF" w:rsidRPr="00D553B2">
        <w:rPr>
          <w:rFonts w:ascii="Times New Roman" w:hAnsi="Times New Roman" w:cs="Times New Roman"/>
          <w:sz w:val="24"/>
          <w:szCs w:val="24"/>
        </w:rPr>
        <w:t xml:space="preserve"> da 22 a 28) della</w:t>
      </w:r>
      <w:r w:rsidRPr="00D553B2">
        <w:rPr>
          <w:rFonts w:ascii="Times New Roman" w:hAnsi="Times New Roman" w:cs="Times New Roman"/>
          <w:sz w:val="24"/>
          <w:szCs w:val="24"/>
        </w:rPr>
        <w:t xml:space="preserve"> legge 241/1990 e successive modificazioni ed integrazioni e del diritto di </w:t>
      </w:r>
      <w:r w:rsidRPr="00260FC0">
        <w:rPr>
          <w:rFonts w:ascii="Times New Roman" w:hAnsi="Times New Roman" w:cs="Times New Roman"/>
          <w:i/>
          <w:sz w:val="24"/>
          <w:szCs w:val="24"/>
        </w:rPr>
        <w:t>accesso civico</w:t>
      </w:r>
      <w:r w:rsidR="00260FC0" w:rsidRPr="00260FC0">
        <w:rPr>
          <w:rFonts w:ascii="Times New Roman" w:hAnsi="Times New Roman" w:cs="Times New Roman"/>
          <w:i/>
          <w:sz w:val="24"/>
          <w:szCs w:val="24"/>
        </w:rPr>
        <w:t xml:space="preserve"> </w:t>
      </w:r>
      <w:r w:rsidR="006D21EF" w:rsidRPr="00260FC0">
        <w:rPr>
          <w:rFonts w:ascii="Times New Roman" w:hAnsi="Times New Roman" w:cs="Times New Roman"/>
          <w:i/>
          <w:sz w:val="24"/>
          <w:szCs w:val="24"/>
        </w:rPr>
        <w:t>semplice</w:t>
      </w:r>
      <w:r w:rsidRPr="00D553B2">
        <w:rPr>
          <w:rFonts w:ascii="Times New Roman" w:hAnsi="Times New Roman" w:cs="Times New Roman"/>
          <w:sz w:val="24"/>
          <w:szCs w:val="24"/>
        </w:rPr>
        <w:t xml:space="preserve">, </w:t>
      </w:r>
      <w:r w:rsidRPr="00676B35">
        <w:rPr>
          <w:rFonts w:ascii="Times New Roman" w:hAnsi="Times New Roman" w:cs="Times New Roman"/>
          <w:i/>
          <w:iCs/>
          <w:sz w:val="24"/>
          <w:szCs w:val="24"/>
        </w:rPr>
        <w:t>ex</w:t>
      </w:r>
      <w:r w:rsidRPr="00D553B2">
        <w:rPr>
          <w:rFonts w:ascii="Times New Roman" w:hAnsi="Times New Roman" w:cs="Times New Roman"/>
          <w:sz w:val="24"/>
          <w:szCs w:val="24"/>
        </w:rPr>
        <w:t xml:space="preserve"> art. 5</w:t>
      </w:r>
      <w:r w:rsidR="00260FC0">
        <w:rPr>
          <w:rFonts w:ascii="Times New Roman" w:hAnsi="Times New Roman" w:cs="Times New Roman"/>
          <w:sz w:val="24"/>
          <w:szCs w:val="24"/>
        </w:rPr>
        <w:t xml:space="preserve">, comma 1, e nella versione </w:t>
      </w:r>
      <w:r w:rsidR="00260FC0" w:rsidRPr="00260FC0">
        <w:rPr>
          <w:rFonts w:ascii="Times New Roman" w:hAnsi="Times New Roman" w:cs="Times New Roman"/>
          <w:i/>
          <w:sz w:val="24"/>
          <w:szCs w:val="24"/>
        </w:rPr>
        <w:t xml:space="preserve">accesso civico </w:t>
      </w:r>
      <w:r w:rsidR="00FA5397" w:rsidRPr="00260FC0">
        <w:rPr>
          <w:rFonts w:ascii="Times New Roman" w:hAnsi="Times New Roman" w:cs="Times New Roman"/>
          <w:i/>
          <w:sz w:val="24"/>
          <w:szCs w:val="24"/>
        </w:rPr>
        <w:t>generalizzato</w:t>
      </w:r>
      <w:r w:rsidR="006D21EF" w:rsidRPr="00D553B2">
        <w:rPr>
          <w:rFonts w:ascii="Times New Roman" w:hAnsi="Times New Roman" w:cs="Times New Roman"/>
          <w:sz w:val="24"/>
          <w:szCs w:val="24"/>
        </w:rPr>
        <w:t xml:space="preserve"> (FOIA)</w:t>
      </w:r>
      <w:r w:rsidR="00A678B9" w:rsidRPr="00D553B2">
        <w:rPr>
          <w:rFonts w:ascii="Times New Roman" w:hAnsi="Times New Roman" w:cs="Times New Roman"/>
          <w:sz w:val="24"/>
          <w:szCs w:val="24"/>
        </w:rPr>
        <w:t>, previst</w:t>
      </w:r>
      <w:r w:rsidR="003862EC" w:rsidRPr="00D553B2">
        <w:rPr>
          <w:rFonts w:ascii="Times New Roman" w:hAnsi="Times New Roman" w:cs="Times New Roman"/>
          <w:sz w:val="24"/>
          <w:szCs w:val="24"/>
        </w:rPr>
        <w:t>a</w:t>
      </w:r>
      <w:r w:rsidR="00A678B9" w:rsidRPr="00D553B2">
        <w:rPr>
          <w:rFonts w:ascii="Times New Roman" w:hAnsi="Times New Roman" w:cs="Times New Roman"/>
          <w:sz w:val="24"/>
          <w:szCs w:val="24"/>
        </w:rPr>
        <w:t xml:space="preserve"> </w:t>
      </w:r>
      <w:r w:rsidR="003862EC" w:rsidRPr="00D553B2">
        <w:rPr>
          <w:rFonts w:ascii="Times New Roman" w:hAnsi="Times New Roman" w:cs="Times New Roman"/>
          <w:sz w:val="24"/>
          <w:szCs w:val="24"/>
        </w:rPr>
        <w:t>al</w:t>
      </w:r>
      <w:r w:rsidR="00A678B9" w:rsidRPr="00D553B2">
        <w:rPr>
          <w:rFonts w:ascii="Times New Roman" w:hAnsi="Times New Roman" w:cs="Times New Roman"/>
          <w:sz w:val="24"/>
          <w:szCs w:val="24"/>
        </w:rPr>
        <w:t xml:space="preserve"> comma 2 e seguenti</w:t>
      </w:r>
      <w:r w:rsidR="003862EC" w:rsidRPr="00D553B2">
        <w:rPr>
          <w:rFonts w:ascii="Times New Roman" w:hAnsi="Times New Roman" w:cs="Times New Roman"/>
          <w:sz w:val="24"/>
          <w:szCs w:val="24"/>
        </w:rPr>
        <w:t xml:space="preserve"> dell’articolo 5</w:t>
      </w:r>
      <w:r w:rsidR="00A678B9" w:rsidRPr="00D553B2">
        <w:rPr>
          <w:rFonts w:ascii="Times New Roman" w:hAnsi="Times New Roman" w:cs="Times New Roman"/>
          <w:sz w:val="24"/>
          <w:szCs w:val="24"/>
        </w:rPr>
        <w:t xml:space="preserve"> e articolo 5-</w:t>
      </w:r>
      <w:r w:rsidR="00A678B9" w:rsidRPr="00D553B2">
        <w:rPr>
          <w:rFonts w:ascii="Times New Roman" w:hAnsi="Times New Roman" w:cs="Times New Roman"/>
          <w:i/>
          <w:sz w:val="24"/>
          <w:szCs w:val="24"/>
        </w:rPr>
        <w:t>bis</w:t>
      </w:r>
      <w:r w:rsidR="00A678B9" w:rsidRPr="00D553B2">
        <w:rPr>
          <w:rFonts w:ascii="Times New Roman" w:hAnsi="Times New Roman" w:cs="Times New Roman"/>
          <w:sz w:val="24"/>
          <w:szCs w:val="24"/>
        </w:rPr>
        <w:t>, del d.lgs</w:t>
      </w:r>
      <w:r w:rsidR="0062488C" w:rsidRPr="00D553B2">
        <w:rPr>
          <w:rFonts w:ascii="Times New Roman" w:hAnsi="Times New Roman" w:cs="Times New Roman"/>
          <w:sz w:val="24"/>
          <w:szCs w:val="24"/>
        </w:rPr>
        <w:t>.</w:t>
      </w:r>
      <w:r w:rsidR="0039454A">
        <w:rPr>
          <w:rFonts w:ascii="Times New Roman" w:hAnsi="Times New Roman" w:cs="Times New Roman"/>
          <w:sz w:val="24"/>
          <w:szCs w:val="24"/>
        </w:rPr>
        <w:t xml:space="preserve"> 33/2013</w:t>
      </w:r>
      <w:r w:rsidR="003862EC" w:rsidRPr="00D553B2">
        <w:rPr>
          <w:rFonts w:ascii="Times New Roman" w:hAnsi="Times New Roman" w:cs="Times New Roman"/>
          <w:sz w:val="24"/>
          <w:szCs w:val="24"/>
        </w:rPr>
        <w:t>.</w:t>
      </w:r>
      <w:r w:rsidR="00676B35">
        <w:rPr>
          <w:rFonts w:ascii="Times New Roman" w:hAnsi="Times New Roman" w:cs="Times New Roman"/>
          <w:sz w:val="24"/>
          <w:szCs w:val="24"/>
        </w:rPr>
        <w:t xml:space="preserve"> </w:t>
      </w:r>
      <w:r>
        <w:rPr>
          <w:rFonts w:ascii="Times New Roman" w:hAnsi="Times New Roman" w:cs="Times New Roman"/>
          <w:sz w:val="24"/>
          <w:szCs w:val="24"/>
        </w:rPr>
        <w:t xml:space="preserve">Particolare attenzione sarà posta sul controllo della chiarezza del percorso che porta </w:t>
      </w:r>
      <w:r w:rsidRPr="003110E7">
        <w:rPr>
          <w:rFonts w:ascii="Times New Roman" w:hAnsi="Times New Roman" w:cs="Times New Roman"/>
          <w:i/>
          <w:sz w:val="24"/>
          <w:szCs w:val="24"/>
        </w:rPr>
        <w:t>ad assegnare qualcosa a qu</w:t>
      </w:r>
      <w:r w:rsidR="00803960" w:rsidRPr="003110E7">
        <w:rPr>
          <w:rFonts w:ascii="Times New Roman" w:hAnsi="Times New Roman" w:cs="Times New Roman"/>
          <w:i/>
          <w:sz w:val="24"/>
          <w:szCs w:val="24"/>
        </w:rPr>
        <w:t>alcuno</w:t>
      </w:r>
      <w:r w:rsidR="00803960">
        <w:rPr>
          <w:rFonts w:ascii="Times New Roman" w:hAnsi="Times New Roman" w:cs="Times New Roman"/>
          <w:sz w:val="24"/>
          <w:szCs w:val="24"/>
        </w:rPr>
        <w:t>, alla fine di un procedimento</w:t>
      </w:r>
      <w:r>
        <w:rPr>
          <w:rFonts w:ascii="Times New Roman" w:hAnsi="Times New Roman" w:cs="Times New Roman"/>
          <w:sz w:val="24"/>
          <w:szCs w:val="24"/>
        </w:rPr>
        <w:t xml:space="preserve"> trasparente, legittimo e fin</w:t>
      </w:r>
      <w:r w:rsidR="003110E7">
        <w:rPr>
          <w:rFonts w:ascii="Times New Roman" w:hAnsi="Times New Roman" w:cs="Times New Roman"/>
          <w:sz w:val="24"/>
          <w:szCs w:val="24"/>
        </w:rPr>
        <w:t xml:space="preserve">alizzato al pubblico interesse, secondo i principi di </w:t>
      </w:r>
      <w:r>
        <w:rPr>
          <w:rFonts w:ascii="Times New Roman" w:hAnsi="Times New Roman" w:cs="Times New Roman"/>
          <w:sz w:val="24"/>
          <w:szCs w:val="24"/>
        </w:rPr>
        <w:t>buon andamento e imparzialità</w:t>
      </w:r>
      <w:r w:rsidR="003110E7">
        <w:rPr>
          <w:rFonts w:ascii="Times New Roman" w:hAnsi="Times New Roman" w:cs="Times New Roman"/>
          <w:sz w:val="24"/>
          <w:szCs w:val="24"/>
        </w:rPr>
        <w:t xml:space="preserve"> della pubblica amministrazione</w:t>
      </w:r>
      <w:r w:rsidR="003110E7">
        <w:rPr>
          <w:rStyle w:val="Rimandonotaapidipagina"/>
          <w:sz w:val="24"/>
          <w:szCs w:val="24"/>
        </w:rPr>
        <w:footnoteReference w:id="5"/>
      </w:r>
      <w:r>
        <w:rPr>
          <w:rFonts w:ascii="Times New Roman" w:hAnsi="Times New Roman" w:cs="Times New Roman"/>
          <w:sz w:val="24"/>
          <w:szCs w:val="24"/>
        </w:rPr>
        <w:t>.</w:t>
      </w:r>
    </w:p>
    <w:p w14:paraId="0DFD4CCC" w14:textId="77777777" w:rsidR="00B45E17" w:rsidRDefault="00B45E17">
      <w:pPr>
        <w:tabs>
          <w:tab w:val="left" w:pos="1540"/>
        </w:tabs>
        <w:rPr>
          <w:rFonts w:ascii="Times New Roman" w:hAnsi="Times New Roman" w:cs="Times New Roman"/>
          <w:b/>
          <w:bCs/>
          <w:sz w:val="24"/>
          <w:szCs w:val="24"/>
        </w:rPr>
      </w:pPr>
    </w:p>
    <w:p w14:paraId="4977DB97" w14:textId="7B742CAE" w:rsidR="002E03D9" w:rsidRPr="00ED02FA" w:rsidRDefault="00984E05" w:rsidP="002E03D9">
      <w:pPr>
        <w:rPr>
          <w:rFonts w:ascii="Times New Roman" w:hAnsi="Times New Roman" w:cs="Times New Roman"/>
          <w:b/>
          <w:sz w:val="24"/>
          <w:szCs w:val="24"/>
        </w:rPr>
      </w:pPr>
      <w:r w:rsidRPr="00ED02FA">
        <w:rPr>
          <w:rFonts w:ascii="Times New Roman" w:hAnsi="Times New Roman" w:cs="Times New Roman"/>
          <w:b/>
          <w:sz w:val="24"/>
          <w:szCs w:val="24"/>
        </w:rPr>
        <w:t>5</w:t>
      </w:r>
      <w:r w:rsidR="002E03D9" w:rsidRPr="00ED02FA">
        <w:rPr>
          <w:rFonts w:ascii="Times New Roman" w:hAnsi="Times New Roman" w:cs="Times New Roman"/>
          <w:b/>
          <w:sz w:val="24"/>
          <w:szCs w:val="24"/>
        </w:rPr>
        <w:t>.2 - Meccanismi di formazione, attuazione e controllo delle decisioni idonei a prevenire il rischio di corruzione e disciplina del conflitto d’interessi</w:t>
      </w:r>
    </w:p>
    <w:p w14:paraId="16301383" w14:textId="28087B3E" w:rsidR="002E03D9" w:rsidRPr="00ED02FA" w:rsidRDefault="002E03D9" w:rsidP="002E03D9">
      <w:pPr>
        <w:jc w:val="both"/>
        <w:rPr>
          <w:rFonts w:ascii="Times New Roman" w:hAnsi="Times New Roman" w:cs="Times New Roman"/>
          <w:sz w:val="24"/>
          <w:szCs w:val="24"/>
        </w:rPr>
      </w:pPr>
      <w:r w:rsidRPr="00ED02FA">
        <w:rPr>
          <w:rFonts w:ascii="Times New Roman" w:hAnsi="Times New Roman" w:cs="Times New Roman"/>
          <w:sz w:val="24"/>
          <w:szCs w:val="24"/>
        </w:rPr>
        <w:t xml:space="preserve">L’art. 1, comma 9, della legge 190/2012, stabilisce che il Piano di prevenzione della </w:t>
      </w:r>
      <w:r w:rsidR="00280DF9" w:rsidRPr="00ED02FA">
        <w:rPr>
          <w:rFonts w:ascii="Times New Roman" w:hAnsi="Times New Roman" w:cs="Times New Roman"/>
          <w:sz w:val="24"/>
          <w:szCs w:val="24"/>
        </w:rPr>
        <w:t>corruzione</w:t>
      </w:r>
      <w:r w:rsidR="00280DF9">
        <w:rPr>
          <w:rFonts w:ascii="Times New Roman" w:hAnsi="Times New Roman" w:cs="Times New Roman"/>
          <w:sz w:val="24"/>
          <w:szCs w:val="24"/>
        </w:rPr>
        <w:t xml:space="preserve"> (</w:t>
      </w:r>
      <w:r w:rsidR="00254019">
        <w:rPr>
          <w:rFonts w:ascii="Times New Roman" w:hAnsi="Times New Roman" w:cs="Times New Roman"/>
          <w:sz w:val="24"/>
          <w:szCs w:val="24"/>
        </w:rPr>
        <w:t xml:space="preserve">ora: sottosezione </w:t>
      </w:r>
      <w:r w:rsidR="00254019" w:rsidRPr="00254019">
        <w:rPr>
          <w:rFonts w:ascii="Times New Roman" w:hAnsi="Times New Roman" w:cs="Times New Roman"/>
          <w:i/>
          <w:sz w:val="24"/>
          <w:szCs w:val="24"/>
        </w:rPr>
        <w:t>2.3 Rischi corruttivi e trasparenza</w:t>
      </w:r>
      <w:r w:rsidR="00254019">
        <w:rPr>
          <w:rFonts w:ascii="Times New Roman" w:hAnsi="Times New Roman" w:cs="Times New Roman"/>
          <w:sz w:val="24"/>
          <w:szCs w:val="24"/>
        </w:rPr>
        <w:t xml:space="preserve"> del PIAO)</w:t>
      </w:r>
      <w:r w:rsidRPr="00ED02FA">
        <w:rPr>
          <w:rFonts w:ascii="Times New Roman" w:hAnsi="Times New Roman" w:cs="Times New Roman"/>
          <w:sz w:val="24"/>
          <w:szCs w:val="24"/>
        </w:rPr>
        <w:t xml:space="preserve"> preveda meccanismi di formazione, attuazione e controllo delle decisioni idonei a prevenire il rischio di corruzione. </w:t>
      </w:r>
      <w:r w:rsidRPr="00280DF9">
        <w:rPr>
          <w:rFonts w:ascii="Times New Roman" w:hAnsi="Times New Roman" w:cs="Times New Roman"/>
          <w:sz w:val="24"/>
          <w:szCs w:val="24"/>
        </w:rPr>
        <w:lastRenderedPageBreak/>
        <w:t>Pertanto</w:t>
      </w:r>
      <w:r w:rsidR="00803960" w:rsidRPr="00280DF9">
        <w:rPr>
          <w:rFonts w:ascii="Times New Roman" w:hAnsi="Times New Roman" w:cs="Times New Roman"/>
          <w:sz w:val="24"/>
          <w:szCs w:val="24"/>
        </w:rPr>
        <w:t>,</w:t>
      </w:r>
      <w:r w:rsidR="00A97AD5" w:rsidRPr="00280DF9">
        <w:rPr>
          <w:rFonts w:ascii="Times New Roman" w:hAnsi="Times New Roman" w:cs="Times New Roman"/>
          <w:sz w:val="24"/>
          <w:szCs w:val="24"/>
        </w:rPr>
        <w:t xml:space="preserve"> nel c</w:t>
      </w:r>
      <w:r w:rsidRPr="00280DF9">
        <w:rPr>
          <w:rFonts w:ascii="Times New Roman" w:hAnsi="Times New Roman" w:cs="Times New Roman"/>
          <w:sz w:val="24"/>
          <w:szCs w:val="24"/>
        </w:rPr>
        <w:t xml:space="preserve">omune di </w:t>
      </w:r>
      <w:r w:rsidR="00280DF9" w:rsidRPr="00280DF9">
        <w:rPr>
          <w:rFonts w:ascii="Times New Roman" w:hAnsi="Times New Roman" w:cs="Times New Roman"/>
          <w:sz w:val="24"/>
          <w:szCs w:val="24"/>
        </w:rPr>
        <w:t>Vetto</w:t>
      </w:r>
      <w:r w:rsidRPr="00ED02FA">
        <w:rPr>
          <w:rFonts w:ascii="Times New Roman" w:hAnsi="Times New Roman" w:cs="Times New Roman"/>
          <w:sz w:val="24"/>
          <w:szCs w:val="24"/>
        </w:rPr>
        <w:t xml:space="preserve"> l’attività amministrativa dovrà svolgersi secondo i seguenti principi: </w:t>
      </w:r>
    </w:p>
    <w:p w14:paraId="4D695265" w14:textId="77777777" w:rsidR="002E03D9" w:rsidRPr="00ED02FA" w:rsidRDefault="002E03D9" w:rsidP="002E03D9">
      <w:pPr>
        <w:rPr>
          <w:rFonts w:ascii="Times New Roman" w:hAnsi="Times New Roman" w:cs="Times New Roman"/>
          <w:sz w:val="24"/>
          <w:szCs w:val="24"/>
        </w:rPr>
      </w:pPr>
    </w:p>
    <w:p w14:paraId="5C8AC34F" w14:textId="50C6F0DE" w:rsidR="002E03D9" w:rsidRPr="00ED02FA" w:rsidRDefault="00984E05" w:rsidP="00C46263">
      <w:pPr>
        <w:jc w:val="both"/>
        <w:rPr>
          <w:rFonts w:ascii="Times New Roman" w:hAnsi="Times New Roman" w:cs="Times New Roman"/>
          <w:b/>
          <w:sz w:val="24"/>
          <w:szCs w:val="24"/>
        </w:rPr>
      </w:pPr>
      <w:r w:rsidRPr="00ED02FA">
        <w:rPr>
          <w:rFonts w:ascii="Times New Roman" w:hAnsi="Times New Roman" w:cs="Times New Roman"/>
          <w:b/>
          <w:sz w:val="24"/>
          <w:szCs w:val="24"/>
        </w:rPr>
        <w:t xml:space="preserve">5.2.1 - </w:t>
      </w:r>
      <w:r w:rsidR="00055E40" w:rsidRPr="00ED02FA">
        <w:rPr>
          <w:rFonts w:ascii="Times New Roman" w:hAnsi="Times New Roman" w:cs="Times New Roman"/>
          <w:b/>
          <w:sz w:val="24"/>
          <w:szCs w:val="24"/>
        </w:rPr>
        <w:t>Nella trattazione e nell’istruttoria degli atti:</w:t>
      </w:r>
    </w:p>
    <w:p w14:paraId="527386A3" w14:textId="77777777" w:rsidR="002E03D9" w:rsidRPr="00ED02FA" w:rsidRDefault="002E03D9" w:rsidP="0087387B">
      <w:pPr>
        <w:pStyle w:val="Paragrafoelenco"/>
        <w:numPr>
          <w:ilvl w:val="0"/>
          <w:numId w:val="8"/>
        </w:numPr>
        <w:contextualSpacing/>
        <w:jc w:val="both"/>
        <w:rPr>
          <w:rFonts w:ascii="Times New Roman" w:hAnsi="Times New Roman" w:cs="Times New Roman"/>
          <w:sz w:val="24"/>
          <w:szCs w:val="24"/>
        </w:rPr>
      </w:pPr>
      <w:r w:rsidRPr="00ED02FA">
        <w:rPr>
          <w:rFonts w:ascii="Times New Roman" w:hAnsi="Times New Roman" w:cs="Times New Roman"/>
          <w:sz w:val="24"/>
          <w:szCs w:val="24"/>
        </w:rPr>
        <w:t>rispettare l’ordine cronologico di protocollo dell’istanza;</w:t>
      </w:r>
    </w:p>
    <w:p w14:paraId="35010C5C" w14:textId="128E0CCE" w:rsidR="002E03D9" w:rsidRPr="00ED02FA" w:rsidRDefault="002E03D9" w:rsidP="0087387B">
      <w:pPr>
        <w:pStyle w:val="Paragrafoelenco"/>
        <w:numPr>
          <w:ilvl w:val="0"/>
          <w:numId w:val="8"/>
        </w:numPr>
        <w:contextualSpacing/>
        <w:jc w:val="both"/>
        <w:rPr>
          <w:rFonts w:ascii="Times New Roman" w:hAnsi="Times New Roman" w:cs="Times New Roman"/>
          <w:sz w:val="24"/>
          <w:szCs w:val="24"/>
        </w:rPr>
      </w:pPr>
      <w:r w:rsidRPr="00ED02FA">
        <w:rPr>
          <w:rFonts w:ascii="Times New Roman" w:hAnsi="Times New Roman" w:cs="Times New Roman"/>
          <w:sz w:val="24"/>
          <w:szCs w:val="24"/>
        </w:rPr>
        <w:t>redigere gli atti in modo chiaro e comprens</w:t>
      </w:r>
      <w:r w:rsidR="003110E7">
        <w:rPr>
          <w:rFonts w:ascii="Times New Roman" w:hAnsi="Times New Roman" w:cs="Times New Roman"/>
          <w:sz w:val="24"/>
          <w:szCs w:val="24"/>
        </w:rPr>
        <w:t>ibile con un linguaggio semplice</w:t>
      </w:r>
      <w:r w:rsidRPr="00ED02FA">
        <w:rPr>
          <w:rFonts w:ascii="Times New Roman" w:hAnsi="Times New Roman" w:cs="Times New Roman"/>
          <w:sz w:val="24"/>
          <w:szCs w:val="24"/>
        </w:rPr>
        <w:t>;</w:t>
      </w:r>
    </w:p>
    <w:p w14:paraId="0443E38B" w14:textId="77777777" w:rsidR="002E03D9" w:rsidRPr="009A372C" w:rsidRDefault="002E03D9" w:rsidP="0087387B">
      <w:pPr>
        <w:pStyle w:val="Paragrafoelenco"/>
        <w:numPr>
          <w:ilvl w:val="0"/>
          <w:numId w:val="8"/>
        </w:numPr>
        <w:contextualSpacing/>
        <w:jc w:val="both"/>
        <w:rPr>
          <w:rFonts w:ascii="Times New Roman" w:hAnsi="Times New Roman" w:cs="Times New Roman"/>
          <w:sz w:val="24"/>
          <w:szCs w:val="24"/>
        </w:rPr>
      </w:pPr>
      <w:r w:rsidRPr="009A372C">
        <w:rPr>
          <w:rFonts w:ascii="Times New Roman" w:hAnsi="Times New Roman" w:cs="Times New Roman"/>
          <w:sz w:val="24"/>
          <w:szCs w:val="24"/>
        </w:rPr>
        <w:t>rispettare il divieto di aggravio del procedimento;</w:t>
      </w:r>
    </w:p>
    <w:p w14:paraId="3B7CEEDD" w14:textId="57743059" w:rsidR="002E03D9" w:rsidRPr="009A372C" w:rsidRDefault="002E03D9" w:rsidP="0087387B">
      <w:pPr>
        <w:pStyle w:val="Paragrafoelenco"/>
        <w:numPr>
          <w:ilvl w:val="0"/>
          <w:numId w:val="8"/>
        </w:numPr>
        <w:contextualSpacing/>
        <w:jc w:val="both"/>
        <w:rPr>
          <w:rFonts w:ascii="Times New Roman" w:hAnsi="Times New Roman" w:cs="Times New Roman"/>
          <w:sz w:val="24"/>
          <w:szCs w:val="24"/>
        </w:rPr>
      </w:pPr>
      <w:r w:rsidRPr="009A372C">
        <w:rPr>
          <w:rFonts w:ascii="Times New Roman" w:hAnsi="Times New Roman" w:cs="Times New Roman"/>
          <w:sz w:val="24"/>
          <w:szCs w:val="24"/>
        </w:rPr>
        <w:t>accertare all’avvio e nel corso del procedimento l’assenza di preclusioni delineate dall’art. 35-</w:t>
      </w:r>
      <w:r w:rsidRPr="009A372C">
        <w:rPr>
          <w:rFonts w:ascii="Times New Roman" w:hAnsi="Times New Roman" w:cs="Times New Roman"/>
          <w:i/>
          <w:sz w:val="24"/>
          <w:szCs w:val="24"/>
        </w:rPr>
        <w:t>bis</w:t>
      </w:r>
      <w:r w:rsidR="00676B35" w:rsidRPr="009A372C">
        <w:rPr>
          <w:rFonts w:ascii="Times New Roman" w:hAnsi="Times New Roman" w:cs="Times New Roman"/>
          <w:i/>
          <w:sz w:val="24"/>
          <w:szCs w:val="24"/>
        </w:rPr>
        <w:t>,</w:t>
      </w:r>
      <w:r w:rsidRPr="009A372C">
        <w:rPr>
          <w:rFonts w:ascii="Times New Roman" w:hAnsi="Times New Roman" w:cs="Times New Roman"/>
          <w:sz w:val="24"/>
          <w:szCs w:val="24"/>
        </w:rPr>
        <w:t xml:space="preserve"> del d.lgs. 165/2001</w:t>
      </w:r>
      <w:r w:rsidR="00803960" w:rsidRPr="009A372C">
        <w:rPr>
          <w:rFonts w:ascii="Times New Roman" w:hAnsi="Times New Roman" w:cs="Times New Roman"/>
          <w:sz w:val="24"/>
          <w:szCs w:val="24"/>
        </w:rPr>
        <w:t>,</w:t>
      </w:r>
      <w:r w:rsidRPr="009A372C">
        <w:rPr>
          <w:rFonts w:ascii="Times New Roman" w:hAnsi="Times New Roman" w:cs="Times New Roman"/>
          <w:sz w:val="24"/>
          <w:szCs w:val="24"/>
        </w:rPr>
        <w:t xml:space="preserve"> in materia di nomine delle commissioni</w:t>
      </w:r>
      <w:r w:rsidR="00A97AD5" w:rsidRPr="009A372C">
        <w:rPr>
          <w:rFonts w:ascii="Times New Roman" w:hAnsi="Times New Roman" w:cs="Times New Roman"/>
          <w:sz w:val="24"/>
          <w:szCs w:val="24"/>
        </w:rPr>
        <w:t xml:space="preserve"> </w:t>
      </w:r>
      <w:r w:rsidR="009A372C" w:rsidRPr="009A372C">
        <w:rPr>
          <w:rFonts w:ascii="Times New Roman" w:hAnsi="Times New Roman" w:cs="Times New Roman"/>
          <w:sz w:val="24"/>
          <w:szCs w:val="24"/>
        </w:rPr>
        <w:t>di gara,</w:t>
      </w:r>
      <w:r w:rsidR="00A97AD5" w:rsidRPr="009A372C">
        <w:rPr>
          <w:rFonts w:ascii="Times New Roman" w:hAnsi="Times New Roman" w:cs="Times New Roman"/>
          <w:sz w:val="24"/>
          <w:szCs w:val="24"/>
        </w:rPr>
        <w:t xml:space="preserve"> di concorso</w:t>
      </w:r>
      <w:r w:rsidR="009A372C" w:rsidRPr="009A372C">
        <w:rPr>
          <w:rFonts w:ascii="Times New Roman" w:hAnsi="Times New Roman" w:cs="Times New Roman"/>
          <w:sz w:val="24"/>
          <w:szCs w:val="24"/>
        </w:rPr>
        <w:t xml:space="preserve"> e nomina</w:t>
      </w:r>
      <w:r w:rsidR="003110E7">
        <w:rPr>
          <w:rFonts w:ascii="Times New Roman" w:hAnsi="Times New Roman" w:cs="Times New Roman"/>
          <w:sz w:val="24"/>
          <w:szCs w:val="24"/>
        </w:rPr>
        <w:t xml:space="preserve"> del RUP, nella fase di appalto;</w:t>
      </w:r>
    </w:p>
    <w:p w14:paraId="42E463EF" w14:textId="77777777" w:rsidR="002E03D9" w:rsidRPr="00ED02FA" w:rsidRDefault="002E03D9" w:rsidP="0087387B">
      <w:pPr>
        <w:pStyle w:val="Paragrafoelenco"/>
        <w:numPr>
          <w:ilvl w:val="0"/>
          <w:numId w:val="8"/>
        </w:numPr>
        <w:contextualSpacing/>
        <w:jc w:val="both"/>
        <w:rPr>
          <w:rFonts w:ascii="Times New Roman" w:hAnsi="Times New Roman" w:cs="Times New Roman"/>
          <w:sz w:val="24"/>
          <w:szCs w:val="24"/>
        </w:rPr>
      </w:pPr>
      <w:r w:rsidRPr="00ED02FA">
        <w:rPr>
          <w:rFonts w:ascii="Times New Roman" w:hAnsi="Times New Roman" w:cs="Times New Roman"/>
          <w:sz w:val="24"/>
          <w:szCs w:val="24"/>
        </w:rPr>
        <w:t>nella formazione dei provvedimenti, con particolare riguardo agli atti con cui si esercita ampia discrezionalità amministrativa e tecnica, motivare adeguatamente l’atto; l’onere di motivazione è tanto più diffuso quanto è ampio il margine di discrezionalità;</w:t>
      </w:r>
    </w:p>
    <w:p w14:paraId="4EDAA4E2" w14:textId="1F6F9BE7" w:rsidR="002E03D9" w:rsidRPr="00ED02FA" w:rsidRDefault="002E03D9" w:rsidP="0087387B">
      <w:pPr>
        <w:pStyle w:val="Paragrafoelenco"/>
        <w:numPr>
          <w:ilvl w:val="0"/>
          <w:numId w:val="8"/>
        </w:numPr>
        <w:contextualSpacing/>
        <w:jc w:val="both"/>
        <w:rPr>
          <w:rFonts w:ascii="Times New Roman" w:hAnsi="Times New Roman" w:cs="Times New Roman"/>
          <w:sz w:val="24"/>
          <w:szCs w:val="24"/>
        </w:rPr>
      </w:pPr>
      <w:r w:rsidRPr="00ED02FA">
        <w:rPr>
          <w:rFonts w:ascii="Times New Roman" w:hAnsi="Times New Roman" w:cs="Times New Roman"/>
          <w:sz w:val="24"/>
          <w:szCs w:val="24"/>
        </w:rPr>
        <w:t>per consentire a tutti coloro che vi abbiano interesse di esercitare con pienezza il diritto di accesso e di partecipazione, gli atti dell'ente dovranno ispirarsi ai principi di semplicità e di chiarezza. Tutti gli uffici dovranno riportarsi, per quanto possibile, ad uno stile comune, curando che i provvedimenti conclusivi dei procedimenti riportino nella premessa sia il preambolo, sia la motivazione;</w:t>
      </w:r>
    </w:p>
    <w:p w14:paraId="34F462DF" w14:textId="7DB2758C" w:rsidR="002E03D9" w:rsidRDefault="002E03D9" w:rsidP="0087387B">
      <w:pPr>
        <w:pStyle w:val="Paragrafoelenco"/>
        <w:numPr>
          <w:ilvl w:val="0"/>
          <w:numId w:val="8"/>
        </w:numPr>
        <w:contextualSpacing/>
        <w:jc w:val="both"/>
        <w:rPr>
          <w:rFonts w:ascii="Times New Roman" w:hAnsi="Times New Roman" w:cs="Times New Roman"/>
          <w:sz w:val="24"/>
          <w:szCs w:val="24"/>
        </w:rPr>
      </w:pPr>
      <w:r w:rsidRPr="00ED02FA">
        <w:rPr>
          <w:rFonts w:ascii="Times New Roman" w:hAnsi="Times New Roman" w:cs="Times New Roman"/>
          <w:sz w:val="24"/>
          <w:szCs w:val="24"/>
        </w:rPr>
        <w:t>il preambolo è composto dalla descrizione del procedimento svolto, con l'indicazione di tutti gli atti prodotti e di cui si è tenuto conto per arrivare alla decisione finale, in modo da consentire a tutti coloro vi abbiano interesse di ricostruire il procedimento amministrativo e logico seguito. La motivazione indica i presupposti di fatto e le ragioni giuridiche che hanno determinato la decisione, sulla base dell’istruttoria. La motivazione dovrà essere il più possibile precisa, chiara e completa. Ai sensi dell'art. 6-</w:t>
      </w:r>
      <w:r w:rsidRPr="00ED02FA">
        <w:rPr>
          <w:rFonts w:ascii="Times New Roman" w:hAnsi="Times New Roman" w:cs="Times New Roman"/>
          <w:i/>
          <w:sz w:val="24"/>
          <w:szCs w:val="24"/>
        </w:rPr>
        <w:t>bis</w:t>
      </w:r>
      <w:r w:rsidR="00676B35">
        <w:rPr>
          <w:rFonts w:ascii="Times New Roman" w:hAnsi="Times New Roman" w:cs="Times New Roman"/>
          <w:i/>
          <w:sz w:val="24"/>
          <w:szCs w:val="24"/>
        </w:rPr>
        <w:t>,</w:t>
      </w:r>
      <w:r w:rsidRPr="00ED02FA">
        <w:rPr>
          <w:rFonts w:ascii="Times New Roman" w:hAnsi="Times New Roman" w:cs="Times New Roman"/>
          <w:sz w:val="24"/>
          <w:szCs w:val="24"/>
        </w:rPr>
        <w:t xml:space="preserve"> della legge 241/1990, come aggiunto dall'art. 1,</w:t>
      </w:r>
      <w:r w:rsidR="002F5A27">
        <w:rPr>
          <w:rFonts w:ascii="Times New Roman" w:hAnsi="Times New Roman" w:cs="Times New Roman"/>
          <w:sz w:val="24"/>
          <w:szCs w:val="24"/>
        </w:rPr>
        <w:t xml:space="preserve"> comma 41,</w:t>
      </w:r>
      <w:r w:rsidRPr="00ED02FA">
        <w:rPr>
          <w:rFonts w:ascii="Times New Roman" w:hAnsi="Times New Roman" w:cs="Times New Roman"/>
          <w:sz w:val="24"/>
          <w:szCs w:val="24"/>
        </w:rPr>
        <w:t xml:space="preserve"> legge 190/2012, il responsabile del procedimento e i titolari degli uffici competenti ad adottare i pareri, le valutazioni tecniche, gli atti </w:t>
      </w:r>
      <w:proofErr w:type="spellStart"/>
      <w:r w:rsidRPr="00ED02FA">
        <w:rPr>
          <w:rFonts w:ascii="Times New Roman" w:hAnsi="Times New Roman" w:cs="Times New Roman"/>
          <w:sz w:val="24"/>
          <w:szCs w:val="24"/>
        </w:rPr>
        <w:t>endo</w:t>
      </w:r>
      <w:proofErr w:type="spellEnd"/>
      <w:r w:rsidR="00260FC0">
        <w:rPr>
          <w:rFonts w:ascii="Times New Roman" w:hAnsi="Times New Roman" w:cs="Times New Roman"/>
          <w:sz w:val="24"/>
          <w:szCs w:val="24"/>
        </w:rPr>
        <w:t>-</w:t>
      </w:r>
      <w:r w:rsidRPr="00ED02FA">
        <w:rPr>
          <w:rFonts w:ascii="Times New Roman" w:hAnsi="Times New Roman" w:cs="Times New Roman"/>
          <w:sz w:val="24"/>
          <w:szCs w:val="24"/>
        </w:rPr>
        <w:t>procedimentali e il provvedimento finale devono astenersi in caso di conflitto di interessi, segnalando ogni situazione di conflitto, anche potenziale, dando comunicazione al</w:t>
      </w:r>
      <w:r w:rsidR="0039454A">
        <w:rPr>
          <w:rFonts w:ascii="Times New Roman" w:hAnsi="Times New Roman" w:cs="Times New Roman"/>
          <w:sz w:val="24"/>
          <w:szCs w:val="24"/>
        </w:rPr>
        <w:t xml:space="preserve"> proprio</w:t>
      </w:r>
      <w:r w:rsidRPr="00ED02FA">
        <w:rPr>
          <w:rFonts w:ascii="Times New Roman" w:hAnsi="Times New Roman" w:cs="Times New Roman"/>
          <w:sz w:val="24"/>
          <w:szCs w:val="24"/>
        </w:rPr>
        <w:t xml:space="preserve"> responsabile</w:t>
      </w:r>
      <w:r w:rsidR="0039454A">
        <w:rPr>
          <w:rFonts w:ascii="Times New Roman" w:hAnsi="Times New Roman" w:cs="Times New Roman"/>
          <w:sz w:val="24"/>
          <w:szCs w:val="24"/>
        </w:rPr>
        <w:t xml:space="preserve"> di settore per il personale dei livelli e al RPCT per ciò che concerne i titolari di posizione organizzativa</w:t>
      </w:r>
      <w:r w:rsidRPr="00ED02FA">
        <w:rPr>
          <w:rFonts w:ascii="Times New Roman" w:hAnsi="Times New Roman" w:cs="Times New Roman"/>
          <w:sz w:val="24"/>
          <w:szCs w:val="24"/>
        </w:rPr>
        <w:t>;</w:t>
      </w:r>
    </w:p>
    <w:p w14:paraId="773C6182" w14:textId="4CD12525" w:rsidR="002743DF" w:rsidRDefault="002743DF" w:rsidP="0087387B">
      <w:pPr>
        <w:pStyle w:val="Paragrafoelenco"/>
        <w:numPr>
          <w:ilvl w:val="0"/>
          <w:numId w:val="8"/>
        </w:numPr>
        <w:contextualSpacing/>
        <w:jc w:val="both"/>
        <w:rPr>
          <w:rFonts w:ascii="Times New Roman" w:hAnsi="Times New Roman" w:cs="Times New Roman"/>
          <w:sz w:val="24"/>
          <w:szCs w:val="24"/>
        </w:rPr>
      </w:pPr>
      <w:r>
        <w:rPr>
          <w:rFonts w:ascii="Times New Roman" w:hAnsi="Times New Roman" w:cs="Times New Roman"/>
          <w:sz w:val="24"/>
          <w:szCs w:val="24"/>
        </w:rPr>
        <w:t>per quanto riguarda la segnalazione di una situazione di conflitto d’interessi, si applicano le casistiche previste nell’articolo 7,</w:t>
      </w:r>
      <w:r w:rsidRPr="002743DF">
        <w:rPr>
          <w:rFonts w:ascii="Times New Roman" w:hAnsi="Times New Roman" w:cs="Times New Roman"/>
          <w:sz w:val="24"/>
          <w:szCs w:val="24"/>
        </w:rPr>
        <w:t xml:space="preserve"> del DPR 62/2013</w:t>
      </w:r>
      <w:r>
        <w:rPr>
          <w:rFonts w:ascii="Times New Roman" w:hAnsi="Times New Roman" w:cs="Times New Roman"/>
          <w:sz w:val="24"/>
          <w:szCs w:val="24"/>
        </w:rPr>
        <w:t xml:space="preserve"> che riguardano:</w:t>
      </w:r>
    </w:p>
    <w:p w14:paraId="0591FE30" w14:textId="64D147B6" w:rsidR="002743DF" w:rsidRPr="002743DF" w:rsidRDefault="002743DF" w:rsidP="0087387B">
      <w:pPr>
        <w:pStyle w:val="Paragrafoelenco"/>
        <w:numPr>
          <w:ilvl w:val="0"/>
          <w:numId w:val="16"/>
        </w:numPr>
        <w:ind w:left="1134"/>
        <w:contextualSpacing/>
        <w:jc w:val="both"/>
        <w:rPr>
          <w:rFonts w:ascii="Times New Roman" w:hAnsi="Times New Roman" w:cs="Times New Roman"/>
          <w:sz w:val="24"/>
          <w:szCs w:val="24"/>
        </w:rPr>
      </w:pPr>
      <w:r w:rsidRPr="002743DF">
        <w:rPr>
          <w:rFonts w:ascii="Times New Roman" w:hAnsi="Times New Roman" w:cs="Times New Roman"/>
          <w:sz w:val="24"/>
          <w:szCs w:val="24"/>
        </w:rPr>
        <w:t>interessi propri;</w:t>
      </w:r>
    </w:p>
    <w:p w14:paraId="433BB666" w14:textId="5A82B8C5" w:rsidR="002743DF" w:rsidRPr="002743DF" w:rsidRDefault="002743DF" w:rsidP="0087387B">
      <w:pPr>
        <w:pStyle w:val="Paragrafoelenco"/>
        <w:numPr>
          <w:ilvl w:val="0"/>
          <w:numId w:val="16"/>
        </w:numPr>
        <w:ind w:left="1134"/>
        <w:contextualSpacing/>
        <w:jc w:val="both"/>
        <w:rPr>
          <w:rFonts w:ascii="Times New Roman" w:hAnsi="Times New Roman" w:cs="Times New Roman"/>
          <w:sz w:val="24"/>
          <w:szCs w:val="24"/>
        </w:rPr>
      </w:pPr>
      <w:r w:rsidRPr="002743DF">
        <w:rPr>
          <w:rFonts w:ascii="Times New Roman" w:hAnsi="Times New Roman" w:cs="Times New Roman"/>
          <w:sz w:val="24"/>
          <w:szCs w:val="24"/>
        </w:rPr>
        <w:t>parenti sino al sesto grado (art. 77 codice civile)</w:t>
      </w:r>
      <w:r w:rsidRPr="002743DF">
        <w:rPr>
          <w:rStyle w:val="Rimandonotaapidipagina"/>
          <w:sz w:val="24"/>
          <w:szCs w:val="24"/>
        </w:rPr>
        <w:footnoteReference w:id="6"/>
      </w:r>
      <w:r w:rsidRPr="002743DF">
        <w:rPr>
          <w:rFonts w:ascii="Times New Roman" w:hAnsi="Times New Roman" w:cs="Times New Roman"/>
          <w:sz w:val="24"/>
          <w:szCs w:val="24"/>
        </w:rPr>
        <w:t>;</w:t>
      </w:r>
    </w:p>
    <w:p w14:paraId="75CD27F4" w14:textId="7A1D9EDB" w:rsidR="002743DF" w:rsidRPr="002743DF" w:rsidRDefault="002743DF" w:rsidP="0087387B">
      <w:pPr>
        <w:pStyle w:val="Paragrafoelenco"/>
        <w:numPr>
          <w:ilvl w:val="0"/>
          <w:numId w:val="16"/>
        </w:numPr>
        <w:ind w:left="1134"/>
        <w:contextualSpacing/>
        <w:jc w:val="both"/>
        <w:rPr>
          <w:rFonts w:ascii="Times New Roman" w:hAnsi="Times New Roman" w:cs="Times New Roman"/>
          <w:sz w:val="24"/>
          <w:szCs w:val="24"/>
        </w:rPr>
      </w:pPr>
      <w:r w:rsidRPr="002743DF">
        <w:rPr>
          <w:rFonts w:ascii="Times New Roman" w:hAnsi="Times New Roman" w:cs="Times New Roman"/>
          <w:sz w:val="24"/>
          <w:szCs w:val="24"/>
        </w:rPr>
        <w:t>affini sino al secondo grado;</w:t>
      </w:r>
    </w:p>
    <w:p w14:paraId="33C3D05F" w14:textId="66913E78" w:rsidR="002743DF" w:rsidRPr="002743DF" w:rsidRDefault="002743DF" w:rsidP="0087387B">
      <w:pPr>
        <w:pStyle w:val="Paragrafoelenco"/>
        <w:numPr>
          <w:ilvl w:val="0"/>
          <w:numId w:val="16"/>
        </w:numPr>
        <w:ind w:left="1134"/>
        <w:contextualSpacing/>
        <w:jc w:val="both"/>
        <w:rPr>
          <w:rFonts w:ascii="Times New Roman" w:hAnsi="Times New Roman" w:cs="Times New Roman"/>
          <w:sz w:val="24"/>
          <w:szCs w:val="24"/>
        </w:rPr>
      </w:pPr>
      <w:r w:rsidRPr="002743DF">
        <w:rPr>
          <w:rFonts w:ascii="Times New Roman" w:hAnsi="Times New Roman" w:cs="Times New Roman"/>
          <w:sz w:val="24"/>
          <w:szCs w:val="24"/>
        </w:rPr>
        <w:t>coniuge o conviventi;</w:t>
      </w:r>
    </w:p>
    <w:p w14:paraId="6D167714" w14:textId="132DA9A2" w:rsidR="002743DF" w:rsidRPr="002743DF" w:rsidRDefault="002743DF" w:rsidP="0087387B">
      <w:pPr>
        <w:pStyle w:val="Paragrafoelenco"/>
        <w:numPr>
          <w:ilvl w:val="0"/>
          <w:numId w:val="16"/>
        </w:numPr>
        <w:ind w:left="1134"/>
        <w:contextualSpacing/>
        <w:jc w:val="both"/>
        <w:rPr>
          <w:rFonts w:ascii="Times New Roman" w:hAnsi="Times New Roman" w:cs="Times New Roman"/>
          <w:sz w:val="24"/>
          <w:szCs w:val="24"/>
        </w:rPr>
      </w:pPr>
      <w:r w:rsidRPr="002743DF">
        <w:rPr>
          <w:rFonts w:ascii="Times New Roman" w:hAnsi="Times New Roman" w:cs="Times New Roman"/>
          <w:color w:val="000000"/>
          <w:sz w:val="24"/>
          <w:szCs w:val="24"/>
        </w:rPr>
        <w:t>persone con le quali abbia rapporti di frequentazione abituale;</w:t>
      </w:r>
    </w:p>
    <w:p w14:paraId="597FB41D" w14:textId="570391C3" w:rsidR="002743DF" w:rsidRPr="002743DF" w:rsidRDefault="002743DF" w:rsidP="0087387B">
      <w:pPr>
        <w:pStyle w:val="Paragrafoelenco"/>
        <w:numPr>
          <w:ilvl w:val="0"/>
          <w:numId w:val="16"/>
        </w:numPr>
        <w:ind w:left="1134"/>
        <w:contextualSpacing/>
        <w:jc w:val="both"/>
        <w:rPr>
          <w:rFonts w:ascii="Times New Roman" w:hAnsi="Times New Roman" w:cs="Times New Roman"/>
          <w:sz w:val="24"/>
          <w:szCs w:val="24"/>
        </w:rPr>
      </w:pPr>
      <w:r w:rsidRPr="002743DF">
        <w:rPr>
          <w:rFonts w:ascii="Times New Roman" w:hAnsi="Times New Roman" w:cs="Times New Roman"/>
          <w:color w:val="000000"/>
          <w:sz w:val="24"/>
          <w:szCs w:val="24"/>
        </w:rPr>
        <w:t>soggetti od organizzazioni con cui egli o il coniuge abbia causa pendente o grave inimicizia o rapporti di credito o debito significativi;</w:t>
      </w:r>
    </w:p>
    <w:p w14:paraId="439F72CA" w14:textId="2BACA599" w:rsidR="002743DF" w:rsidRPr="002743DF" w:rsidRDefault="002743DF" w:rsidP="0087387B">
      <w:pPr>
        <w:pStyle w:val="Paragrafoelenco"/>
        <w:numPr>
          <w:ilvl w:val="0"/>
          <w:numId w:val="16"/>
        </w:numPr>
        <w:ind w:left="1134"/>
        <w:contextualSpacing/>
        <w:jc w:val="both"/>
        <w:rPr>
          <w:rFonts w:ascii="Times New Roman" w:hAnsi="Times New Roman" w:cs="Times New Roman"/>
          <w:sz w:val="24"/>
          <w:szCs w:val="24"/>
        </w:rPr>
      </w:pPr>
      <w:r w:rsidRPr="002743DF">
        <w:rPr>
          <w:rFonts w:ascii="Times New Roman" w:hAnsi="Times New Roman" w:cs="Times New Roman"/>
          <w:color w:val="000000"/>
          <w:sz w:val="24"/>
          <w:szCs w:val="24"/>
        </w:rPr>
        <w:t>soggetti od organizzazioni di cui sia tutore, curatore, procuratore o agente;</w:t>
      </w:r>
    </w:p>
    <w:p w14:paraId="183E5E19" w14:textId="013D523A" w:rsidR="002743DF" w:rsidRPr="002743DF" w:rsidRDefault="002743DF" w:rsidP="0087387B">
      <w:pPr>
        <w:pStyle w:val="Paragrafoelenco"/>
        <w:numPr>
          <w:ilvl w:val="0"/>
          <w:numId w:val="16"/>
        </w:numPr>
        <w:ind w:left="1134"/>
        <w:contextualSpacing/>
        <w:jc w:val="both"/>
        <w:rPr>
          <w:rFonts w:ascii="Times New Roman" w:hAnsi="Times New Roman" w:cs="Times New Roman"/>
          <w:sz w:val="24"/>
          <w:szCs w:val="24"/>
        </w:rPr>
      </w:pPr>
      <w:r w:rsidRPr="002743DF">
        <w:rPr>
          <w:rFonts w:ascii="Times New Roman" w:hAnsi="Times New Roman" w:cs="Times New Roman"/>
          <w:color w:val="000000"/>
          <w:sz w:val="24"/>
          <w:szCs w:val="24"/>
        </w:rPr>
        <w:t>enti, associazioni anche non riconosciute, comitati, società o stabilimenti di cui sia amministratore o gerente o dirigente;</w:t>
      </w:r>
    </w:p>
    <w:p w14:paraId="0E0C1990" w14:textId="757353E4" w:rsidR="002743DF" w:rsidRPr="00254019" w:rsidRDefault="002743DF" w:rsidP="0087387B">
      <w:pPr>
        <w:pStyle w:val="Paragrafoelenco"/>
        <w:numPr>
          <w:ilvl w:val="0"/>
          <w:numId w:val="16"/>
        </w:numPr>
        <w:ind w:left="1134"/>
        <w:contextualSpacing/>
        <w:jc w:val="both"/>
        <w:rPr>
          <w:rFonts w:ascii="Times New Roman" w:hAnsi="Times New Roman" w:cs="Times New Roman"/>
          <w:sz w:val="24"/>
          <w:szCs w:val="24"/>
        </w:rPr>
      </w:pPr>
      <w:r w:rsidRPr="002743DF">
        <w:rPr>
          <w:rFonts w:ascii="Times New Roman" w:hAnsi="Times New Roman" w:cs="Times New Roman"/>
          <w:color w:val="000000"/>
          <w:sz w:val="24"/>
          <w:szCs w:val="24"/>
        </w:rPr>
        <w:t>ogni altro caso in cui esista</w:t>
      </w:r>
      <w:r w:rsidR="00254019">
        <w:rPr>
          <w:rFonts w:ascii="Times New Roman" w:hAnsi="Times New Roman" w:cs="Times New Roman"/>
          <w:color w:val="000000"/>
          <w:sz w:val="24"/>
          <w:szCs w:val="24"/>
        </w:rPr>
        <w:t>no gravi ragioni di convenienza;</w:t>
      </w:r>
    </w:p>
    <w:p w14:paraId="39D89E48" w14:textId="23A91843" w:rsidR="008E5160" w:rsidRDefault="008E5160" w:rsidP="008E5160">
      <w:pPr>
        <w:pStyle w:val="Paragrafoelenco"/>
        <w:numPr>
          <w:ilvl w:val="0"/>
          <w:numId w:val="8"/>
        </w:numPr>
        <w:contextualSpacing/>
        <w:jc w:val="both"/>
        <w:rPr>
          <w:rFonts w:ascii="Times New Roman" w:hAnsi="Times New Roman" w:cs="Times New Roman"/>
          <w:sz w:val="24"/>
          <w:szCs w:val="24"/>
        </w:rPr>
      </w:pPr>
      <w:r>
        <w:rPr>
          <w:rFonts w:ascii="Times New Roman" w:hAnsi="Times New Roman" w:cs="Times New Roman"/>
          <w:sz w:val="24"/>
          <w:szCs w:val="24"/>
        </w:rPr>
        <w:t>i</w:t>
      </w:r>
      <w:r w:rsidR="00254019">
        <w:rPr>
          <w:rFonts w:ascii="Times New Roman" w:hAnsi="Times New Roman" w:cs="Times New Roman"/>
          <w:sz w:val="24"/>
          <w:szCs w:val="24"/>
        </w:rPr>
        <w:t xml:space="preserve"> componenti delle commissioni di concorso, compreso il segretario, al momento dell’insediamento, dovranno dichiarare la non sussistenza di situazioni di incompatibilità</w:t>
      </w:r>
      <w:r>
        <w:rPr>
          <w:rFonts w:ascii="Times New Roman" w:hAnsi="Times New Roman" w:cs="Times New Roman"/>
          <w:sz w:val="24"/>
          <w:szCs w:val="24"/>
        </w:rPr>
        <w:t xml:space="preserve"> tra </w:t>
      </w:r>
      <w:r w:rsidR="003110E7">
        <w:rPr>
          <w:rFonts w:ascii="Times New Roman" w:hAnsi="Times New Roman" w:cs="Times New Roman"/>
          <w:sz w:val="24"/>
          <w:szCs w:val="24"/>
        </w:rPr>
        <w:t>di loro</w:t>
      </w:r>
      <w:r>
        <w:rPr>
          <w:rFonts w:ascii="Times New Roman" w:hAnsi="Times New Roman" w:cs="Times New Roman"/>
          <w:sz w:val="24"/>
          <w:szCs w:val="24"/>
        </w:rPr>
        <w:t xml:space="preserve"> e con i candidati ammessi alle prove concorsuali. Le situazioni di incompatibilità sono quelle riportate nell’articolo 51 del codice di procedura civile (parenti e affini sino al quarto grado);</w:t>
      </w:r>
    </w:p>
    <w:p w14:paraId="1E81C6A7" w14:textId="463D1216" w:rsidR="002E03D9" w:rsidRPr="008E5160" w:rsidRDefault="002E03D9" w:rsidP="008E5160">
      <w:pPr>
        <w:pStyle w:val="Paragrafoelenco"/>
        <w:numPr>
          <w:ilvl w:val="0"/>
          <w:numId w:val="8"/>
        </w:numPr>
        <w:contextualSpacing/>
        <w:jc w:val="both"/>
        <w:rPr>
          <w:rFonts w:ascii="Times New Roman" w:hAnsi="Times New Roman" w:cs="Times New Roman"/>
          <w:sz w:val="24"/>
          <w:szCs w:val="24"/>
        </w:rPr>
      </w:pPr>
      <w:r w:rsidRPr="008E5160">
        <w:rPr>
          <w:rFonts w:ascii="Times New Roman" w:hAnsi="Times New Roman" w:cs="Times New Roman"/>
          <w:sz w:val="24"/>
          <w:szCs w:val="24"/>
        </w:rPr>
        <w:lastRenderedPageBreak/>
        <w:t>per facilitare i rapporti tra i cittadini e l'amministrazione, sul sito istituzionale vengono pubblicati i modelli di istanze, richieste e ogni altro atto di impulso del procedimento, con l'elenco degli atti da produrre e/o allegare all'istanza;</w:t>
      </w:r>
    </w:p>
    <w:p w14:paraId="73AEACA3" w14:textId="77777777" w:rsidR="002E03D9" w:rsidRPr="00ED02FA" w:rsidRDefault="002E03D9" w:rsidP="0087387B">
      <w:pPr>
        <w:pStyle w:val="Paragrafoelenco"/>
        <w:numPr>
          <w:ilvl w:val="0"/>
          <w:numId w:val="8"/>
        </w:numPr>
        <w:contextualSpacing/>
        <w:jc w:val="both"/>
        <w:rPr>
          <w:rFonts w:ascii="Times New Roman" w:hAnsi="Times New Roman" w:cs="Times New Roman"/>
          <w:sz w:val="24"/>
          <w:szCs w:val="24"/>
        </w:rPr>
      </w:pPr>
      <w:r w:rsidRPr="00ED02FA">
        <w:rPr>
          <w:rFonts w:ascii="Times New Roman" w:hAnsi="Times New Roman" w:cs="Times New Roman"/>
          <w:sz w:val="24"/>
          <w:szCs w:val="24"/>
        </w:rPr>
        <w:t xml:space="preserve">nella comunicazione del nominativo del responsabile del procedimento dovrà essere indicato l'indirizzo </w:t>
      </w:r>
      <w:r w:rsidRPr="00ED02FA">
        <w:rPr>
          <w:rFonts w:ascii="Times New Roman" w:hAnsi="Times New Roman" w:cs="Times New Roman"/>
          <w:i/>
          <w:sz w:val="24"/>
          <w:szCs w:val="24"/>
        </w:rPr>
        <w:t>mail</w:t>
      </w:r>
      <w:r w:rsidRPr="00ED02FA">
        <w:rPr>
          <w:rFonts w:ascii="Times New Roman" w:hAnsi="Times New Roman" w:cs="Times New Roman"/>
          <w:sz w:val="24"/>
          <w:szCs w:val="24"/>
        </w:rPr>
        <w:t xml:space="preserve"> e il telefono dell’ufficio cui rivolgersi e il titolare del potere sostitutivo in caso di mancata risposta;</w:t>
      </w:r>
    </w:p>
    <w:p w14:paraId="0F21DD5B" w14:textId="58F96BB5" w:rsidR="002E03D9" w:rsidRPr="00ED02FA" w:rsidRDefault="002E03D9" w:rsidP="0087387B">
      <w:pPr>
        <w:pStyle w:val="Paragrafoelenco"/>
        <w:numPr>
          <w:ilvl w:val="0"/>
          <w:numId w:val="8"/>
        </w:numPr>
        <w:contextualSpacing/>
        <w:jc w:val="both"/>
        <w:rPr>
          <w:rFonts w:ascii="Times New Roman" w:hAnsi="Times New Roman" w:cs="Times New Roman"/>
          <w:sz w:val="24"/>
          <w:szCs w:val="24"/>
        </w:rPr>
      </w:pPr>
      <w:r w:rsidRPr="00ED02FA">
        <w:rPr>
          <w:rFonts w:ascii="Times New Roman" w:hAnsi="Times New Roman" w:cs="Times New Roman"/>
          <w:sz w:val="24"/>
          <w:szCs w:val="24"/>
        </w:rPr>
        <w:t>in fondo ad ogni atto e provvedimento che impegna l’amministrazione verso l’esterno, emesso dal Responsabile di settore (determinazioni, ordinanze, autorizzazioni, concessioni, titoli unici, atti di liquidazione, eccetera) dovrà sempre comparire una dichiarazione  riferita al responsabile del procedimento e al responsabile dell’istruttoria interna (di norma: responsabile di servizio)</w:t>
      </w:r>
      <w:r w:rsidR="002F5A27">
        <w:rPr>
          <w:rFonts w:ascii="Times New Roman" w:hAnsi="Times New Roman" w:cs="Times New Roman"/>
          <w:sz w:val="24"/>
          <w:szCs w:val="24"/>
        </w:rPr>
        <w:t>,</w:t>
      </w:r>
      <w:r w:rsidRPr="00ED02FA">
        <w:rPr>
          <w:rFonts w:ascii="Times New Roman" w:hAnsi="Times New Roman" w:cs="Times New Roman"/>
          <w:sz w:val="24"/>
          <w:szCs w:val="24"/>
        </w:rPr>
        <w:t xml:space="preserve"> che attesti l’assenza di conflitto, anche potenziale, di interessi a norma dell’art. 6-</w:t>
      </w:r>
      <w:r w:rsidRPr="00ED02FA">
        <w:rPr>
          <w:rFonts w:ascii="Times New Roman" w:hAnsi="Times New Roman" w:cs="Times New Roman"/>
          <w:i/>
          <w:sz w:val="24"/>
          <w:szCs w:val="24"/>
        </w:rPr>
        <w:t>bis</w:t>
      </w:r>
      <w:r w:rsidRPr="00ED02FA">
        <w:rPr>
          <w:rFonts w:ascii="Times New Roman" w:hAnsi="Times New Roman" w:cs="Times New Roman"/>
          <w:sz w:val="24"/>
          <w:szCs w:val="24"/>
        </w:rPr>
        <w:t xml:space="preserve"> della legge 241/1990, dell’art. 6 del DPR 62/2013 e che non ricorre l’obbligo di astensione, previ</w:t>
      </w:r>
      <w:r w:rsidR="00803960" w:rsidRPr="00ED02FA">
        <w:rPr>
          <w:rFonts w:ascii="Times New Roman" w:hAnsi="Times New Roman" w:cs="Times New Roman"/>
          <w:sz w:val="24"/>
          <w:szCs w:val="24"/>
        </w:rPr>
        <w:t>sto dall’art. 7 del DPR 62/2013.</w:t>
      </w:r>
    </w:p>
    <w:p w14:paraId="2135B484" w14:textId="77777777" w:rsidR="002E03D9" w:rsidRPr="00ED02FA" w:rsidRDefault="002E03D9" w:rsidP="002E03D9">
      <w:pPr>
        <w:rPr>
          <w:rFonts w:ascii="Times New Roman" w:hAnsi="Times New Roman" w:cs="Times New Roman"/>
          <w:sz w:val="24"/>
          <w:szCs w:val="24"/>
        </w:rPr>
      </w:pPr>
    </w:p>
    <w:p w14:paraId="245AF83B" w14:textId="6A1C3DD4" w:rsidR="002E03D9" w:rsidRPr="00ED02FA" w:rsidRDefault="00984E05" w:rsidP="00C46263">
      <w:pPr>
        <w:jc w:val="both"/>
        <w:rPr>
          <w:rFonts w:ascii="Times New Roman" w:hAnsi="Times New Roman" w:cs="Times New Roman"/>
          <w:b/>
          <w:sz w:val="24"/>
          <w:szCs w:val="24"/>
        </w:rPr>
      </w:pPr>
      <w:r w:rsidRPr="00ED02FA">
        <w:rPr>
          <w:rFonts w:ascii="Times New Roman" w:hAnsi="Times New Roman" w:cs="Times New Roman"/>
          <w:b/>
          <w:sz w:val="24"/>
          <w:szCs w:val="24"/>
        </w:rPr>
        <w:t xml:space="preserve">5.2.2 - </w:t>
      </w:r>
      <w:r w:rsidR="00055E40" w:rsidRPr="00ED02FA">
        <w:rPr>
          <w:rFonts w:ascii="Times New Roman" w:hAnsi="Times New Roman" w:cs="Times New Roman"/>
          <w:b/>
          <w:sz w:val="24"/>
          <w:szCs w:val="24"/>
        </w:rPr>
        <w:t>Nell’attività contrattuale:</w:t>
      </w:r>
    </w:p>
    <w:p w14:paraId="50F1C5D3" w14:textId="77777777" w:rsidR="002E03D9" w:rsidRPr="00ED02FA" w:rsidRDefault="002E03D9" w:rsidP="0087387B">
      <w:pPr>
        <w:pStyle w:val="Paragrafoelenco"/>
        <w:numPr>
          <w:ilvl w:val="0"/>
          <w:numId w:val="9"/>
        </w:numPr>
        <w:contextualSpacing/>
        <w:jc w:val="both"/>
        <w:rPr>
          <w:rFonts w:ascii="Times New Roman" w:hAnsi="Times New Roman" w:cs="Times New Roman"/>
          <w:sz w:val="24"/>
          <w:szCs w:val="24"/>
        </w:rPr>
      </w:pPr>
      <w:r w:rsidRPr="00ED02FA">
        <w:rPr>
          <w:rFonts w:ascii="Times New Roman" w:hAnsi="Times New Roman" w:cs="Times New Roman"/>
          <w:sz w:val="24"/>
          <w:szCs w:val="24"/>
        </w:rPr>
        <w:t>assicurare la rotazione tra le imprese affidatarie dei contratti affidati in economia;</w:t>
      </w:r>
    </w:p>
    <w:p w14:paraId="663F1A0C" w14:textId="77777777" w:rsidR="002E03D9" w:rsidRPr="00ED02FA" w:rsidRDefault="002E03D9" w:rsidP="0087387B">
      <w:pPr>
        <w:pStyle w:val="Paragrafoelenco"/>
        <w:numPr>
          <w:ilvl w:val="0"/>
          <w:numId w:val="9"/>
        </w:numPr>
        <w:contextualSpacing/>
        <w:jc w:val="both"/>
        <w:rPr>
          <w:rFonts w:ascii="Times New Roman" w:hAnsi="Times New Roman" w:cs="Times New Roman"/>
          <w:sz w:val="24"/>
          <w:szCs w:val="24"/>
        </w:rPr>
      </w:pPr>
      <w:r w:rsidRPr="00ED02FA">
        <w:rPr>
          <w:rFonts w:ascii="Times New Roman" w:hAnsi="Times New Roman" w:cs="Times New Roman"/>
          <w:sz w:val="24"/>
          <w:szCs w:val="24"/>
        </w:rPr>
        <w:t>assicurare la rotazione tra i professionisti nell’affidamenti di incarichi di importo inferiore alla soglia della procedura aperta;</w:t>
      </w:r>
    </w:p>
    <w:p w14:paraId="1DD73BDE" w14:textId="6E0E14F7" w:rsidR="002E03D9" w:rsidRPr="00ED02FA" w:rsidRDefault="002E03D9" w:rsidP="0087387B">
      <w:pPr>
        <w:pStyle w:val="Paragrafoelenco"/>
        <w:numPr>
          <w:ilvl w:val="0"/>
          <w:numId w:val="9"/>
        </w:numPr>
        <w:contextualSpacing/>
        <w:jc w:val="both"/>
        <w:rPr>
          <w:rFonts w:ascii="Times New Roman" w:hAnsi="Times New Roman" w:cs="Times New Roman"/>
          <w:sz w:val="24"/>
          <w:szCs w:val="24"/>
        </w:rPr>
      </w:pPr>
      <w:r w:rsidRPr="00ED02FA">
        <w:rPr>
          <w:rFonts w:ascii="Times New Roman" w:hAnsi="Times New Roman" w:cs="Times New Roman"/>
          <w:sz w:val="24"/>
          <w:szCs w:val="24"/>
        </w:rPr>
        <w:t>far precedere le nomine presso enti, aziende, societ</w:t>
      </w:r>
      <w:r w:rsidR="003110E7">
        <w:rPr>
          <w:rFonts w:ascii="Times New Roman" w:hAnsi="Times New Roman" w:cs="Times New Roman"/>
          <w:sz w:val="24"/>
          <w:szCs w:val="24"/>
        </w:rPr>
        <w:t>à, istituzioni, dipendenti dall’ente</w:t>
      </w:r>
      <w:r w:rsidRPr="00ED02FA">
        <w:rPr>
          <w:rFonts w:ascii="Times New Roman" w:hAnsi="Times New Roman" w:cs="Times New Roman"/>
          <w:sz w:val="24"/>
          <w:szCs w:val="24"/>
        </w:rPr>
        <w:t xml:space="preserve"> da una procedura ad evidenza pubblica;</w:t>
      </w:r>
    </w:p>
    <w:p w14:paraId="652070A3" w14:textId="04FD7DE5" w:rsidR="002E03D9" w:rsidRDefault="002E03D9" w:rsidP="0087387B">
      <w:pPr>
        <w:pStyle w:val="Paragrafoelenco"/>
        <w:numPr>
          <w:ilvl w:val="0"/>
          <w:numId w:val="9"/>
        </w:numPr>
        <w:contextualSpacing/>
        <w:jc w:val="both"/>
        <w:rPr>
          <w:rFonts w:ascii="Times New Roman" w:hAnsi="Times New Roman" w:cs="Times New Roman"/>
          <w:sz w:val="24"/>
          <w:szCs w:val="24"/>
        </w:rPr>
      </w:pPr>
      <w:r w:rsidRPr="00ED02FA">
        <w:rPr>
          <w:rFonts w:ascii="Times New Roman" w:hAnsi="Times New Roman" w:cs="Times New Roman"/>
          <w:sz w:val="24"/>
          <w:szCs w:val="24"/>
        </w:rPr>
        <w:t xml:space="preserve">vigilare sull’esecuzione dei contratti di appalto di lavori, beni e servizi, ivi compresi i contratti d’opera professionale, e sull’esecuzione dei contratti per l’affidamento della gestione dei servizi pubblici locali, ivi compresi i contratti con le società </w:t>
      </w:r>
      <w:r w:rsidRPr="00ED02FA">
        <w:rPr>
          <w:rFonts w:ascii="Times New Roman" w:hAnsi="Times New Roman" w:cs="Times New Roman"/>
          <w:i/>
          <w:sz w:val="24"/>
          <w:szCs w:val="24"/>
        </w:rPr>
        <w:t>in house</w:t>
      </w:r>
      <w:r w:rsidRPr="00ED02FA">
        <w:rPr>
          <w:rFonts w:ascii="Times New Roman" w:hAnsi="Times New Roman" w:cs="Times New Roman"/>
          <w:sz w:val="24"/>
          <w:szCs w:val="24"/>
        </w:rPr>
        <w:t>, con applicazione, se del caso, delle penali, delle clausole risolutive e con la proposizione dell’azione p</w:t>
      </w:r>
      <w:r w:rsidR="00803960" w:rsidRPr="00ED02FA">
        <w:rPr>
          <w:rFonts w:ascii="Times New Roman" w:hAnsi="Times New Roman" w:cs="Times New Roman"/>
          <w:sz w:val="24"/>
          <w:szCs w:val="24"/>
        </w:rPr>
        <w:t>er l’inadempimento e/o di dann</w:t>
      </w:r>
      <w:r w:rsidR="00364CC1">
        <w:rPr>
          <w:rFonts w:ascii="Times New Roman" w:hAnsi="Times New Roman" w:cs="Times New Roman"/>
          <w:sz w:val="24"/>
          <w:szCs w:val="24"/>
        </w:rPr>
        <w:t>o;</w:t>
      </w:r>
    </w:p>
    <w:p w14:paraId="4688B110" w14:textId="6D93A357" w:rsidR="00364CC1" w:rsidRDefault="00364CC1" w:rsidP="0087387B">
      <w:pPr>
        <w:pStyle w:val="Paragrafoelenco"/>
        <w:numPr>
          <w:ilvl w:val="0"/>
          <w:numId w:val="9"/>
        </w:numPr>
        <w:contextualSpacing/>
        <w:jc w:val="both"/>
        <w:rPr>
          <w:rFonts w:ascii="Times New Roman" w:hAnsi="Times New Roman" w:cs="Times New Roman"/>
          <w:sz w:val="24"/>
          <w:szCs w:val="24"/>
        </w:rPr>
      </w:pPr>
      <w:r>
        <w:rPr>
          <w:rFonts w:ascii="Times New Roman" w:hAnsi="Times New Roman" w:cs="Times New Roman"/>
          <w:sz w:val="24"/>
          <w:szCs w:val="24"/>
        </w:rPr>
        <w:t>verificare la corretta attuazione delle disposizioni previste nell’art. 14</w:t>
      </w:r>
      <w:r w:rsidR="00921D8D">
        <w:rPr>
          <w:rFonts w:ascii="Times New Roman" w:hAnsi="Times New Roman" w:cs="Times New Roman"/>
          <w:sz w:val="24"/>
          <w:szCs w:val="24"/>
        </w:rPr>
        <w:t>,</w:t>
      </w:r>
      <w:r>
        <w:rPr>
          <w:rFonts w:ascii="Times New Roman" w:hAnsi="Times New Roman" w:cs="Times New Roman"/>
          <w:sz w:val="24"/>
          <w:szCs w:val="24"/>
        </w:rPr>
        <w:t xml:space="preserve"> del DPR 62/2013, rubricato “</w:t>
      </w:r>
      <w:r w:rsidRPr="00364CC1">
        <w:rPr>
          <w:rFonts w:ascii="Times New Roman" w:hAnsi="Times New Roman" w:cs="Times New Roman"/>
          <w:i/>
          <w:sz w:val="24"/>
          <w:szCs w:val="24"/>
        </w:rPr>
        <w:t>Contratti e altri atti negoziali</w:t>
      </w:r>
      <w:r w:rsidR="00A97AD5">
        <w:rPr>
          <w:rFonts w:ascii="Times New Roman" w:hAnsi="Times New Roman" w:cs="Times New Roman"/>
          <w:sz w:val="24"/>
          <w:szCs w:val="24"/>
        </w:rPr>
        <w:t xml:space="preserve">”, </w:t>
      </w:r>
      <w:r w:rsidR="00A97AD5" w:rsidRPr="002743DF">
        <w:rPr>
          <w:rFonts w:ascii="Times New Roman" w:hAnsi="Times New Roman" w:cs="Times New Roman"/>
          <w:sz w:val="24"/>
          <w:szCs w:val="24"/>
        </w:rPr>
        <w:t xml:space="preserve">per i dipendenti che intervengono nella </w:t>
      </w:r>
      <w:r w:rsidR="003110E7">
        <w:rPr>
          <w:rFonts w:ascii="Times New Roman" w:hAnsi="Times New Roman" w:cs="Times New Roman"/>
          <w:sz w:val="24"/>
          <w:szCs w:val="24"/>
        </w:rPr>
        <w:t>stipulazione</w:t>
      </w:r>
      <w:r w:rsidR="00A97AD5" w:rsidRPr="002743DF">
        <w:rPr>
          <w:rFonts w:ascii="Times New Roman" w:hAnsi="Times New Roman" w:cs="Times New Roman"/>
          <w:sz w:val="24"/>
          <w:szCs w:val="24"/>
        </w:rPr>
        <w:t xml:space="preserve"> dei contratti,</w:t>
      </w:r>
      <w:r w:rsidR="002743DF">
        <w:rPr>
          <w:rFonts w:ascii="Times New Roman" w:hAnsi="Times New Roman" w:cs="Times New Roman"/>
          <w:sz w:val="24"/>
          <w:szCs w:val="24"/>
        </w:rPr>
        <w:t xml:space="preserve"> per conto dell’amministrazione;</w:t>
      </w:r>
    </w:p>
    <w:p w14:paraId="5DEBDD1C" w14:textId="77777777" w:rsidR="002743DF" w:rsidRDefault="002743DF" w:rsidP="0087387B">
      <w:pPr>
        <w:pStyle w:val="Paragrafoelenco"/>
        <w:numPr>
          <w:ilvl w:val="0"/>
          <w:numId w:val="9"/>
        </w:numPr>
        <w:contextualSpacing/>
        <w:jc w:val="both"/>
        <w:rPr>
          <w:rFonts w:ascii="Times New Roman" w:hAnsi="Times New Roman" w:cs="Times New Roman"/>
          <w:sz w:val="24"/>
          <w:szCs w:val="24"/>
        </w:rPr>
      </w:pPr>
      <w:r>
        <w:rPr>
          <w:rFonts w:ascii="Times New Roman" w:hAnsi="Times New Roman" w:cs="Times New Roman"/>
          <w:sz w:val="24"/>
          <w:szCs w:val="24"/>
        </w:rPr>
        <w:t xml:space="preserve">adozione, da parte delle stazioni appaltanti, di misure adeguate </w:t>
      </w:r>
      <w:proofErr w:type="gramStart"/>
      <w:r>
        <w:rPr>
          <w:rFonts w:ascii="Times New Roman" w:hAnsi="Times New Roman" w:cs="Times New Roman"/>
          <w:sz w:val="24"/>
          <w:szCs w:val="24"/>
        </w:rPr>
        <w:t>per</w:t>
      </w:r>
      <w:proofErr w:type="gramEnd"/>
      <w:r>
        <w:rPr>
          <w:rFonts w:ascii="Times New Roman" w:hAnsi="Times New Roman" w:cs="Times New Roman"/>
          <w:sz w:val="24"/>
          <w:szCs w:val="24"/>
        </w:rPr>
        <w:t>:</w:t>
      </w:r>
    </w:p>
    <w:p w14:paraId="2DCE6C71" w14:textId="793E0CE5" w:rsidR="002743DF" w:rsidRDefault="002743DF" w:rsidP="0087387B">
      <w:pPr>
        <w:pStyle w:val="Paragrafoelenco"/>
        <w:numPr>
          <w:ilvl w:val="0"/>
          <w:numId w:val="16"/>
        </w:numPr>
        <w:ind w:left="1276"/>
        <w:contextualSpacing/>
        <w:jc w:val="both"/>
        <w:rPr>
          <w:rFonts w:ascii="Times New Roman" w:hAnsi="Times New Roman" w:cs="Times New Roman"/>
          <w:sz w:val="24"/>
          <w:szCs w:val="24"/>
        </w:rPr>
      </w:pPr>
      <w:r>
        <w:rPr>
          <w:rFonts w:ascii="Times New Roman" w:hAnsi="Times New Roman" w:cs="Times New Roman"/>
          <w:sz w:val="24"/>
          <w:szCs w:val="24"/>
        </w:rPr>
        <w:t>contrastare le frodi e la corruzione;</w:t>
      </w:r>
    </w:p>
    <w:p w14:paraId="5C81AEE4" w14:textId="4FF2F9B4" w:rsidR="002743DF" w:rsidRDefault="002743DF" w:rsidP="0087387B">
      <w:pPr>
        <w:pStyle w:val="Paragrafoelenco"/>
        <w:numPr>
          <w:ilvl w:val="0"/>
          <w:numId w:val="16"/>
        </w:numPr>
        <w:ind w:left="1276"/>
        <w:contextualSpacing/>
        <w:jc w:val="both"/>
        <w:rPr>
          <w:rFonts w:ascii="Times New Roman" w:hAnsi="Times New Roman" w:cs="Times New Roman"/>
          <w:sz w:val="24"/>
          <w:szCs w:val="24"/>
        </w:rPr>
      </w:pPr>
      <w:r w:rsidRPr="002743DF">
        <w:rPr>
          <w:rFonts w:ascii="Times New Roman" w:hAnsi="Times New Roman" w:cs="Times New Roman"/>
          <w:bCs/>
          <w:sz w:val="24"/>
          <w:szCs w:val="24"/>
        </w:rPr>
        <w:t>individuare, prevenire e risolvere in modo efficace</w:t>
      </w:r>
      <w:r w:rsidRPr="002743DF">
        <w:rPr>
          <w:rFonts w:ascii="Times New Roman" w:hAnsi="Times New Roman" w:cs="Times New Roman"/>
          <w:sz w:val="24"/>
          <w:szCs w:val="24"/>
        </w:rPr>
        <w:t xml:space="preserve"> ogni </w:t>
      </w:r>
      <w:r w:rsidRPr="002743DF">
        <w:rPr>
          <w:rFonts w:ascii="Times New Roman" w:hAnsi="Times New Roman" w:cs="Times New Roman"/>
          <w:bCs/>
          <w:sz w:val="24"/>
          <w:szCs w:val="24"/>
        </w:rPr>
        <w:t xml:space="preserve">ipotesi di conflitto di interesse </w:t>
      </w:r>
      <w:r w:rsidRPr="002743DF">
        <w:rPr>
          <w:rFonts w:ascii="Times New Roman" w:hAnsi="Times New Roman" w:cs="Times New Roman"/>
          <w:sz w:val="24"/>
          <w:szCs w:val="24"/>
        </w:rPr>
        <w:t>nello svolgimento delle procedure di aggiudicazione de</w:t>
      </w:r>
      <w:r>
        <w:rPr>
          <w:rFonts w:ascii="Times New Roman" w:hAnsi="Times New Roman" w:cs="Times New Roman"/>
          <w:sz w:val="24"/>
          <w:szCs w:val="24"/>
        </w:rPr>
        <w:t>gli appalti e delle concessioni</w:t>
      </w:r>
      <w:r w:rsidR="00254019">
        <w:rPr>
          <w:rFonts w:ascii="Times New Roman" w:hAnsi="Times New Roman" w:cs="Times New Roman"/>
          <w:sz w:val="24"/>
          <w:szCs w:val="24"/>
        </w:rPr>
        <w:t>.</w:t>
      </w:r>
    </w:p>
    <w:p w14:paraId="1FDBEAAE" w14:textId="77777777" w:rsidR="00254019" w:rsidRDefault="00254019" w:rsidP="00254019">
      <w:pPr>
        <w:pStyle w:val="Paragrafoelenco"/>
        <w:ind w:left="1276"/>
        <w:contextualSpacing/>
        <w:jc w:val="both"/>
        <w:rPr>
          <w:rFonts w:ascii="Times New Roman" w:hAnsi="Times New Roman" w:cs="Times New Roman"/>
          <w:sz w:val="24"/>
          <w:szCs w:val="24"/>
        </w:rPr>
      </w:pPr>
    </w:p>
    <w:p w14:paraId="44A9B18B" w14:textId="411D3A9D" w:rsidR="00E2243D" w:rsidRDefault="00254019" w:rsidP="00FC34F1">
      <w:pPr>
        <w:contextualSpacing/>
        <w:jc w:val="both"/>
        <w:rPr>
          <w:rFonts w:ascii="Times New Roman" w:hAnsi="Times New Roman" w:cs="Times New Roman"/>
          <w:sz w:val="24"/>
          <w:szCs w:val="24"/>
        </w:rPr>
      </w:pPr>
      <w:r>
        <w:rPr>
          <w:rFonts w:ascii="Times New Roman" w:hAnsi="Times New Roman" w:cs="Times New Roman"/>
          <w:sz w:val="24"/>
          <w:szCs w:val="24"/>
        </w:rPr>
        <w:t>I</w:t>
      </w:r>
      <w:r w:rsidR="00156ADE">
        <w:rPr>
          <w:rFonts w:ascii="Times New Roman" w:hAnsi="Times New Roman" w:cs="Times New Roman"/>
          <w:sz w:val="24"/>
          <w:szCs w:val="24"/>
        </w:rPr>
        <w:t>n attuazione alle disposizioni contenute nell’articolo 42</w:t>
      </w:r>
      <w:r>
        <w:rPr>
          <w:rFonts w:ascii="Times New Roman" w:hAnsi="Times New Roman" w:cs="Times New Roman"/>
          <w:sz w:val="24"/>
          <w:szCs w:val="24"/>
        </w:rPr>
        <w:t>,</w:t>
      </w:r>
      <w:r w:rsidR="00E2243D">
        <w:rPr>
          <w:rFonts w:ascii="Times New Roman" w:hAnsi="Times New Roman" w:cs="Times New Roman"/>
          <w:sz w:val="24"/>
          <w:szCs w:val="24"/>
        </w:rPr>
        <w:t xml:space="preserve"> del d.lgs. 50/2016 e nel capitolo rubricato “</w:t>
      </w:r>
      <w:r w:rsidR="00E2243D" w:rsidRPr="00E2243D">
        <w:rPr>
          <w:rFonts w:ascii="Times New Roman" w:hAnsi="Times New Roman" w:cs="Times New Roman"/>
          <w:i/>
          <w:sz w:val="24"/>
          <w:szCs w:val="24"/>
        </w:rPr>
        <w:t>Conflitti di interessi in materia di contratti pubblici</w:t>
      </w:r>
      <w:r w:rsidR="00E2243D">
        <w:rPr>
          <w:rFonts w:ascii="Times New Roman" w:hAnsi="Times New Roman" w:cs="Times New Roman"/>
          <w:sz w:val="24"/>
          <w:szCs w:val="24"/>
        </w:rPr>
        <w:t>” (pagg. da 96 a 110) del PNA 2022/2024</w:t>
      </w:r>
      <w:r w:rsidR="00342EF1">
        <w:rPr>
          <w:rFonts w:ascii="Times New Roman" w:hAnsi="Times New Roman" w:cs="Times New Roman"/>
          <w:sz w:val="24"/>
          <w:szCs w:val="24"/>
        </w:rPr>
        <w:t>, prevedendo</w:t>
      </w:r>
      <w:r w:rsidR="00E2243D">
        <w:rPr>
          <w:rFonts w:ascii="Times New Roman" w:hAnsi="Times New Roman" w:cs="Times New Roman"/>
          <w:sz w:val="24"/>
          <w:szCs w:val="24"/>
        </w:rPr>
        <w:t>, in particolare</w:t>
      </w:r>
      <w:r w:rsidR="00342EF1">
        <w:rPr>
          <w:rFonts w:ascii="Times New Roman" w:hAnsi="Times New Roman" w:cs="Times New Roman"/>
          <w:sz w:val="24"/>
          <w:szCs w:val="24"/>
        </w:rPr>
        <w:t>,</w:t>
      </w:r>
      <w:r w:rsidR="00E2243D">
        <w:rPr>
          <w:rFonts w:ascii="Times New Roman" w:hAnsi="Times New Roman" w:cs="Times New Roman"/>
          <w:sz w:val="24"/>
          <w:szCs w:val="24"/>
        </w:rPr>
        <w:t xml:space="preserve"> le seguenti misure specifiche</w:t>
      </w:r>
      <w:r w:rsidR="00342EF1">
        <w:rPr>
          <w:rFonts w:ascii="Times New Roman" w:hAnsi="Times New Roman" w:cs="Times New Roman"/>
          <w:sz w:val="24"/>
          <w:szCs w:val="24"/>
        </w:rPr>
        <w:t>, con le tempistiche attuative ivi indicate</w:t>
      </w:r>
      <w:r w:rsidR="00E2243D">
        <w:rPr>
          <w:rFonts w:ascii="Times New Roman" w:hAnsi="Times New Roman" w:cs="Times New Roman"/>
          <w:sz w:val="24"/>
          <w:szCs w:val="24"/>
        </w:rPr>
        <w:t>:</w:t>
      </w:r>
    </w:p>
    <w:p w14:paraId="7D42AD77" w14:textId="77777777" w:rsidR="00342EF1" w:rsidRPr="00342EF1" w:rsidRDefault="00342EF1" w:rsidP="0087387B">
      <w:pPr>
        <w:pStyle w:val="Paragrafoelenco"/>
        <w:numPr>
          <w:ilvl w:val="0"/>
          <w:numId w:val="30"/>
        </w:numPr>
        <w:contextualSpacing/>
        <w:rPr>
          <w:rFonts w:ascii="Times New Roman" w:hAnsi="Times New Roman" w:cs="Times New Roman"/>
          <w:sz w:val="24"/>
          <w:szCs w:val="24"/>
        </w:rPr>
      </w:pPr>
      <w:r w:rsidRPr="00342EF1">
        <w:rPr>
          <w:rFonts w:ascii="Times New Roman" w:hAnsi="Times New Roman" w:cs="Times New Roman"/>
          <w:sz w:val="24"/>
          <w:szCs w:val="24"/>
        </w:rPr>
        <w:t>Richiesta alle stazioni appaltanti di dichiarare i dati del titolare effettivo del soggetto appaltatore, in modo da garantire la riconducibilità di una operazione alla persona fisica che, di fatto, ne trae vantaggio, anche al fine di evitare che strutture giuridiche complesse siano utilizzati come “</w:t>
      </w:r>
      <w:r w:rsidRPr="00FC34F1">
        <w:rPr>
          <w:rFonts w:ascii="Times New Roman" w:hAnsi="Times New Roman" w:cs="Times New Roman"/>
          <w:i/>
          <w:sz w:val="24"/>
          <w:szCs w:val="24"/>
        </w:rPr>
        <w:t>schermo</w:t>
      </w:r>
      <w:r w:rsidRPr="00342EF1">
        <w:rPr>
          <w:rFonts w:ascii="Times New Roman" w:hAnsi="Times New Roman" w:cs="Times New Roman"/>
          <w:sz w:val="24"/>
          <w:szCs w:val="24"/>
        </w:rPr>
        <w:t>” per occultare il reale beneficiario e realizzare finalità illecite;</w:t>
      </w:r>
    </w:p>
    <w:p w14:paraId="0205B960" w14:textId="77777777" w:rsidR="00342EF1" w:rsidRPr="00342EF1" w:rsidRDefault="00342EF1" w:rsidP="0087387B">
      <w:pPr>
        <w:pStyle w:val="Paragrafoelenco"/>
        <w:numPr>
          <w:ilvl w:val="0"/>
          <w:numId w:val="30"/>
        </w:numPr>
        <w:contextualSpacing/>
        <w:rPr>
          <w:rFonts w:ascii="Times New Roman" w:hAnsi="Times New Roman" w:cs="Times New Roman"/>
          <w:sz w:val="24"/>
          <w:szCs w:val="24"/>
        </w:rPr>
      </w:pPr>
      <w:r w:rsidRPr="00342EF1">
        <w:rPr>
          <w:rFonts w:ascii="Times New Roman" w:hAnsi="Times New Roman" w:cs="Times New Roman"/>
          <w:sz w:val="24"/>
          <w:szCs w:val="24"/>
        </w:rPr>
        <w:t>La dichiarazione che deve essere resa dal dipendente pubblico, in attuazione dell’articolo 6, comma 1, del DPR 62/2013 (Codice di comportamento dei dipendenti pubblici) all’atto di assegnazione dell’ufficio e del RUP per ogni gara;</w:t>
      </w:r>
    </w:p>
    <w:p w14:paraId="30A55731" w14:textId="77777777" w:rsidR="00342EF1" w:rsidRPr="00342EF1" w:rsidRDefault="00342EF1" w:rsidP="0087387B">
      <w:pPr>
        <w:pStyle w:val="Paragrafoelenco"/>
        <w:numPr>
          <w:ilvl w:val="0"/>
          <w:numId w:val="30"/>
        </w:numPr>
        <w:contextualSpacing/>
        <w:rPr>
          <w:rFonts w:ascii="Times New Roman" w:hAnsi="Times New Roman" w:cs="Times New Roman"/>
          <w:sz w:val="24"/>
          <w:szCs w:val="24"/>
        </w:rPr>
      </w:pPr>
      <w:r w:rsidRPr="00342EF1">
        <w:rPr>
          <w:rFonts w:ascii="Times New Roman" w:hAnsi="Times New Roman" w:cs="Times New Roman"/>
          <w:sz w:val="24"/>
          <w:szCs w:val="24"/>
        </w:rPr>
        <w:t>Per i contratti che utilizzano fondi del PNRR e fondi strutturali, obbligo per il dipendente, per ciascuna procedura di gara in cui sono coinvolti, di fornire una dichiarazione con tutte le informazioni significative in relazione all’oggetto dell’affidamento (Linee guida MEF sul PNRR, adottate con circolare n. 30/2022);</w:t>
      </w:r>
    </w:p>
    <w:p w14:paraId="520EB8EF" w14:textId="39102BE8" w:rsidR="00342EF1" w:rsidRPr="00342EF1" w:rsidRDefault="00342EF1" w:rsidP="0087387B">
      <w:pPr>
        <w:pStyle w:val="Paragrafoelenco"/>
        <w:numPr>
          <w:ilvl w:val="0"/>
          <w:numId w:val="30"/>
        </w:numPr>
        <w:contextualSpacing/>
        <w:rPr>
          <w:rFonts w:ascii="Times New Roman" w:hAnsi="Times New Roman" w:cs="Times New Roman"/>
          <w:sz w:val="24"/>
          <w:szCs w:val="24"/>
        </w:rPr>
      </w:pPr>
      <w:r w:rsidRPr="00342EF1">
        <w:rPr>
          <w:rFonts w:ascii="Times New Roman" w:hAnsi="Times New Roman" w:cs="Times New Roman"/>
          <w:sz w:val="24"/>
          <w:szCs w:val="24"/>
        </w:rPr>
        <w:lastRenderedPageBreak/>
        <w:t xml:space="preserve">Per i contratti che NON utilizzano fondi PNRR e </w:t>
      </w:r>
      <w:r w:rsidR="00254019">
        <w:rPr>
          <w:rFonts w:ascii="Times New Roman" w:hAnsi="Times New Roman" w:cs="Times New Roman"/>
          <w:sz w:val="24"/>
          <w:szCs w:val="24"/>
        </w:rPr>
        <w:t xml:space="preserve">fondi strutturali, resta valida </w:t>
      </w:r>
      <w:r w:rsidRPr="00342EF1">
        <w:rPr>
          <w:rFonts w:ascii="Times New Roman" w:hAnsi="Times New Roman" w:cs="Times New Roman"/>
          <w:sz w:val="24"/>
          <w:szCs w:val="24"/>
        </w:rPr>
        <w:t>l’indicazione di ANAC (Linee guida n. 15/2019) la quale prevede l’obbligo di fornire una dichiarazione al momento dell’assegnazione dell’ufficio o dell’attribuzione dell’incarico. La dichiarazione potrà essere resa anche qualora i soggetti interessati ritengano di trovarsi in una situazione di conflitto d’interessi anche di natura potenziale, rispetto alla specifica procedura di gara. Resta, comunque, fermo l’obbligo di rendere la dichiarazione per ogni singola gara per il RUP e per i commissari di gara (art. 77, d.lgs. 50/2016);</w:t>
      </w:r>
    </w:p>
    <w:p w14:paraId="19D99A45" w14:textId="77777777" w:rsidR="00342EF1" w:rsidRPr="00342EF1" w:rsidRDefault="00342EF1" w:rsidP="0087387B">
      <w:pPr>
        <w:pStyle w:val="Paragrafoelenco"/>
        <w:numPr>
          <w:ilvl w:val="0"/>
          <w:numId w:val="30"/>
        </w:numPr>
        <w:contextualSpacing/>
        <w:rPr>
          <w:rFonts w:ascii="Times New Roman" w:hAnsi="Times New Roman" w:cs="Times New Roman"/>
          <w:sz w:val="24"/>
          <w:szCs w:val="24"/>
        </w:rPr>
      </w:pPr>
      <w:r w:rsidRPr="00342EF1">
        <w:rPr>
          <w:rFonts w:ascii="Times New Roman" w:hAnsi="Times New Roman" w:cs="Times New Roman"/>
          <w:sz w:val="24"/>
          <w:szCs w:val="24"/>
        </w:rPr>
        <w:t>Per ciò che riguarda il RUP la dichiarazione va resa al soggetto che l’ha nominato e al proprio superiore gerarchico;</w:t>
      </w:r>
    </w:p>
    <w:p w14:paraId="4BFFFCB1" w14:textId="77777777" w:rsidR="00342EF1" w:rsidRPr="00342EF1" w:rsidRDefault="00342EF1" w:rsidP="0087387B">
      <w:pPr>
        <w:pStyle w:val="Paragrafoelenco"/>
        <w:numPr>
          <w:ilvl w:val="0"/>
          <w:numId w:val="30"/>
        </w:numPr>
        <w:contextualSpacing/>
        <w:rPr>
          <w:rFonts w:ascii="Times New Roman" w:hAnsi="Times New Roman" w:cs="Times New Roman"/>
          <w:sz w:val="24"/>
          <w:szCs w:val="24"/>
        </w:rPr>
      </w:pPr>
      <w:r w:rsidRPr="00342EF1">
        <w:rPr>
          <w:rFonts w:ascii="Times New Roman" w:hAnsi="Times New Roman" w:cs="Times New Roman"/>
          <w:sz w:val="24"/>
          <w:szCs w:val="24"/>
        </w:rPr>
        <w:t xml:space="preserve">La stazione appaltante deve acquisire le dichiarazioni; deve provvedere a protocollarle, raccoglierle e conservarle. Gli uffici competenti (es. servizio personale) possono effettuare controlli a campione sulle dichiarazioni ivi comprese quelle del RUP, per una </w:t>
      </w:r>
      <w:r w:rsidRPr="009C5802">
        <w:rPr>
          <w:rFonts w:ascii="Times New Roman" w:hAnsi="Times New Roman" w:cs="Times New Roman"/>
          <w:sz w:val="24"/>
          <w:szCs w:val="24"/>
        </w:rPr>
        <w:t>percentuale non inferiore al 20%;</w:t>
      </w:r>
    </w:p>
    <w:p w14:paraId="368DF1E9" w14:textId="77777777" w:rsidR="00342EF1" w:rsidRPr="00342EF1" w:rsidRDefault="00342EF1" w:rsidP="0087387B">
      <w:pPr>
        <w:pStyle w:val="Paragrafoelenco"/>
        <w:numPr>
          <w:ilvl w:val="0"/>
          <w:numId w:val="30"/>
        </w:numPr>
        <w:contextualSpacing/>
        <w:rPr>
          <w:rFonts w:ascii="Times New Roman" w:hAnsi="Times New Roman" w:cs="Times New Roman"/>
          <w:sz w:val="24"/>
          <w:szCs w:val="24"/>
        </w:rPr>
      </w:pPr>
      <w:r w:rsidRPr="00342EF1">
        <w:rPr>
          <w:rFonts w:ascii="Times New Roman" w:hAnsi="Times New Roman" w:cs="Times New Roman"/>
          <w:sz w:val="24"/>
          <w:szCs w:val="24"/>
        </w:rPr>
        <w:t>I controlli dovranno essere avviati direttamente, ogni volta che sorga il sospetto della non veridicità delle informazioni riportate;</w:t>
      </w:r>
    </w:p>
    <w:p w14:paraId="7E8648CA" w14:textId="77777777" w:rsidR="00342EF1" w:rsidRPr="00342EF1" w:rsidRDefault="00342EF1" w:rsidP="0087387B">
      <w:pPr>
        <w:pStyle w:val="Paragrafoelenco"/>
        <w:numPr>
          <w:ilvl w:val="0"/>
          <w:numId w:val="30"/>
        </w:numPr>
        <w:contextualSpacing/>
        <w:rPr>
          <w:rFonts w:ascii="Times New Roman" w:hAnsi="Times New Roman" w:cs="Times New Roman"/>
          <w:sz w:val="24"/>
          <w:szCs w:val="24"/>
        </w:rPr>
      </w:pPr>
      <w:r w:rsidRPr="00342EF1">
        <w:rPr>
          <w:rFonts w:ascii="Times New Roman" w:hAnsi="Times New Roman" w:cs="Times New Roman"/>
          <w:sz w:val="24"/>
          <w:szCs w:val="24"/>
        </w:rPr>
        <w:t>In caso di omissione delle dichiarazioni o di mancata segnalazione di situazioni di conflitto d’interessi, per i dipendenti si configura un “comportamento contrario ai doveri d’ufficio” sanzionabile disciplinarmente;</w:t>
      </w:r>
    </w:p>
    <w:p w14:paraId="00A362BA" w14:textId="77777777" w:rsidR="00342EF1" w:rsidRPr="00342EF1" w:rsidRDefault="00342EF1" w:rsidP="0087387B">
      <w:pPr>
        <w:pStyle w:val="Paragrafoelenco"/>
        <w:numPr>
          <w:ilvl w:val="0"/>
          <w:numId w:val="30"/>
        </w:numPr>
        <w:contextualSpacing/>
        <w:rPr>
          <w:rFonts w:ascii="Times New Roman" w:hAnsi="Times New Roman" w:cs="Times New Roman"/>
          <w:sz w:val="24"/>
          <w:szCs w:val="24"/>
        </w:rPr>
      </w:pPr>
      <w:r w:rsidRPr="00342EF1">
        <w:rPr>
          <w:rFonts w:ascii="Times New Roman" w:hAnsi="Times New Roman" w:cs="Times New Roman"/>
          <w:sz w:val="24"/>
          <w:szCs w:val="24"/>
        </w:rPr>
        <w:t>Nell’aggiornamento del Codice di comportamento di ente, dovrà essere inserito l’obbligo per i dipendenti di comunicare l’eventuale situazione di conflitto d’interessi, aggiornando l’autodichiarazione dell’articolo 6 del DPR 62/2013 con riferimento ad una procedura di gara;</w:t>
      </w:r>
    </w:p>
    <w:p w14:paraId="170F17EB" w14:textId="0ECF0492" w:rsidR="00342EF1" w:rsidRPr="00342EF1" w:rsidRDefault="00342EF1" w:rsidP="0087387B">
      <w:pPr>
        <w:pStyle w:val="Paragrafoelenco"/>
        <w:numPr>
          <w:ilvl w:val="0"/>
          <w:numId w:val="30"/>
        </w:numPr>
        <w:contextualSpacing/>
        <w:rPr>
          <w:rFonts w:ascii="Times New Roman" w:hAnsi="Times New Roman" w:cs="Times New Roman"/>
          <w:sz w:val="24"/>
          <w:szCs w:val="24"/>
        </w:rPr>
      </w:pPr>
      <w:r w:rsidRPr="00342EF1">
        <w:rPr>
          <w:rFonts w:ascii="Times New Roman" w:hAnsi="Times New Roman" w:cs="Times New Roman"/>
          <w:b/>
          <w:sz w:val="24"/>
          <w:szCs w:val="24"/>
        </w:rPr>
        <w:t>Modello di dichiarazione:</w:t>
      </w:r>
      <w:r w:rsidRPr="00342EF1">
        <w:rPr>
          <w:rFonts w:ascii="Times New Roman" w:hAnsi="Times New Roman" w:cs="Times New Roman"/>
          <w:sz w:val="24"/>
          <w:szCs w:val="24"/>
        </w:rPr>
        <w:t xml:space="preserve"> l’ufficio personale </w:t>
      </w:r>
      <w:r w:rsidR="009C5802">
        <w:rPr>
          <w:rFonts w:ascii="Times New Roman" w:hAnsi="Times New Roman" w:cs="Times New Roman"/>
          <w:sz w:val="24"/>
          <w:szCs w:val="24"/>
        </w:rPr>
        <w:t>ha già</w:t>
      </w:r>
      <w:r w:rsidRPr="00342EF1">
        <w:rPr>
          <w:rFonts w:ascii="Times New Roman" w:hAnsi="Times New Roman" w:cs="Times New Roman"/>
          <w:sz w:val="24"/>
          <w:szCs w:val="24"/>
        </w:rPr>
        <w:t xml:space="preserve"> </w:t>
      </w:r>
      <w:r w:rsidR="00E608BF" w:rsidRPr="00342EF1">
        <w:rPr>
          <w:rFonts w:ascii="Times New Roman" w:hAnsi="Times New Roman" w:cs="Times New Roman"/>
          <w:sz w:val="24"/>
          <w:szCs w:val="24"/>
        </w:rPr>
        <w:t>provvedu</w:t>
      </w:r>
      <w:r w:rsidR="00E608BF">
        <w:rPr>
          <w:rFonts w:ascii="Times New Roman" w:hAnsi="Times New Roman" w:cs="Times New Roman"/>
          <w:sz w:val="24"/>
          <w:szCs w:val="24"/>
        </w:rPr>
        <w:t>to</w:t>
      </w:r>
      <w:r w:rsidRPr="00342EF1">
        <w:rPr>
          <w:rFonts w:ascii="Times New Roman" w:hAnsi="Times New Roman" w:cs="Times New Roman"/>
          <w:sz w:val="24"/>
          <w:szCs w:val="24"/>
        </w:rPr>
        <w:t xml:space="preserve"> a redigere il modello di dichiarazione, prevedendo le seguenti quattro macro-aree da sottoporre a dichiarazione:</w:t>
      </w:r>
    </w:p>
    <w:p w14:paraId="39155B81" w14:textId="77777777" w:rsidR="00342EF1" w:rsidRPr="00342EF1" w:rsidRDefault="00342EF1" w:rsidP="0087387B">
      <w:pPr>
        <w:pStyle w:val="Paragrafoelenco"/>
        <w:numPr>
          <w:ilvl w:val="0"/>
          <w:numId w:val="31"/>
        </w:numPr>
        <w:contextualSpacing/>
        <w:rPr>
          <w:rFonts w:ascii="Times New Roman" w:hAnsi="Times New Roman" w:cs="Times New Roman"/>
          <w:sz w:val="24"/>
          <w:szCs w:val="24"/>
        </w:rPr>
      </w:pPr>
      <w:r w:rsidRPr="00342EF1">
        <w:rPr>
          <w:rFonts w:ascii="Times New Roman" w:hAnsi="Times New Roman" w:cs="Times New Roman"/>
          <w:sz w:val="24"/>
          <w:szCs w:val="24"/>
        </w:rPr>
        <w:t>Attività professionale e lavorativa pregressa;</w:t>
      </w:r>
    </w:p>
    <w:p w14:paraId="03642DA2" w14:textId="77777777" w:rsidR="00342EF1" w:rsidRPr="00342EF1" w:rsidRDefault="00342EF1" w:rsidP="0087387B">
      <w:pPr>
        <w:pStyle w:val="Paragrafoelenco"/>
        <w:numPr>
          <w:ilvl w:val="0"/>
          <w:numId w:val="31"/>
        </w:numPr>
        <w:contextualSpacing/>
        <w:rPr>
          <w:rFonts w:ascii="Times New Roman" w:hAnsi="Times New Roman" w:cs="Times New Roman"/>
          <w:sz w:val="24"/>
          <w:szCs w:val="24"/>
        </w:rPr>
      </w:pPr>
      <w:r w:rsidRPr="00342EF1">
        <w:rPr>
          <w:rFonts w:ascii="Times New Roman" w:hAnsi="Times New Roman" w:cs="Times New Roman"/>
          <w:sz w:val="24"/>
          <w:szCs w:val="24"/>
        </w:rPr>
        <w:t>Interessi finanziari;</w:t>
      </w:r>
    </w:p>
    <w:p w14:paraId="35375FD7" w14:textId="77777777" w:rsidR="00342EF1" w:rsidRPr="00342EF1" w:rsidRDefault="00342EF1" w:rsidP="0087387B">
      <w:pPr>
        <w:pStyle w:val="Paragrafoelenco"/>
        <w:numPr>
          <w:ilvl w:val="0"/>
          <w:numId w:val="31"/>
        </w:numPr>
        <w:contextualSpacing/>
        <w:rPr>
          <w:rFonts w:ascii="Times New Roman" w:hAnsi="Times New Roman" w:cs="Times New Roman"/>
          <w:sz w:val="24"/>
          <w:szCs w:val="24"/>
        </w:rPr>
      </w:pPr>
      <w:r w:rsidRPr="00342EF1">
        <w:rPr>
          <w:rFonts w:ascii="Times New Roman" w:hAnsi="Times New Roman" w:cs="Times New Roman"/>
          <w:sz w:val="24"/>
          <w:szCs w:val="24"/>
        </w:rPr>
        <w:t>Rapporti e relazioni personali;</w:t>
      </w:r>
    </w:p>
    <w:p w14:paraId="28649998" w14:textId="2660DD78" w:rsidR="00342EF1" w:rsidRPr="00342EF1" w:rsidRDefault="00342EF1" w:rsidP="0087387B">
      <w:pPr>
        <w:pStyle w:val="Paragrafoelenco"/>
        <w:numPr>
          <w:ilvl w:val="0"/>
          <w:numId w:val="31"/>
        </w:numPr>
        <w:contextualSpacing/>
        <w:rPr>
          <w:rFonts w:ascii="Times New Roman" w:hAnsi="Times New Roman" w:cs="Times New Roman"/>
          <w:sz w:val="24"/>
          <w:szCs w:val="24"/>
        </w:rPr>
      </w:pPr>
      <w:r w:rsidRPr="00342EF1">
        <w:rPr>
          <w:rFonts w:ascii="Times New Roman" w:hAnsi="Times New Roman" w:cs="Times New Roman"/>
          <w:sz w:val="24"/>
          <w:szCs w:val="24"/>
        </w:rPr>
        <w:t>Altro</w:t>
      </w:r>
    </w:p>
    <w:p w14:paraId="36651192" w14:textId="195E76EC" w:rsidR="00342EF1" w:rsidRPr="00342EF1" w:rsidRDefault="00342EF1" w:rsidP="00342EF1">
      <w:pPr>
        <w:ind w:left="720"/>
        <w:rPr>
          <w:rFonts w:ascii="Times New Roman" w:hAnsi="Times New Roman" w:cs="Times New Roman"/>
          <w:sz w:val="24"/>
          <w:szCs w:val="24"/>
        </w:rPr>
      </w:pPr>
      <w:r w:rsidRPr="00342EF1">
        <w:rPr>
          <w:rFonts w:ascii="Times New Roman" w:hAnsi="Times New Roman" w:cs="Times New Roman"/>
          <w:sz w:val="24"/>
          <w:szCs w:val="24"/>
        </w:rPr>
        <w:t>Per ciascuna macro-area dovranno essere esplicitate nella dichiarazione – nel rispetto dei principi di proporzionalità e non eccedenza e nel rispetto della normativa sui dati personali – le informazioni contenute nel PNA 2022, Paragrafo 3.2</w:t>
      </w:r>
      <w:r w:rsidR="00FC34F1">
        <w:rPr>
          <w:rFonts w:ascii="Times New Roman" w:hAnsi="Times New Roman" w:cs="Times New Roman"/>
          <w:sz w:val="24"/>
          <w:szCs w:val="24"/>
        </w:rPr>
        <w:t>,</w:t>
      </w:r>
      <w:r w:rsidRPr="00342EF1">
        <w:rPr>
          <w:rFonts w:ascii="Times New Roman" w:hAnsi="Times New Roman" w:cs="Times New Roman"/>
          <w:sz w:val="24"/>
          <w:szCs w:val="24"/>
        </w:rPr>
        <w:t xml:space="preserve"> Modello di dichiarazione (pag. 107 e 108).</w:t>
      </w:r>
    </w:p>
    <w:p w14:paraId="5E5FCE1A" w14:textId="77777777" w:rsidR="00342EF1" w:rsidRPr="00342EF1" w:rsidRDefault="00342EF1" w:rsidP="0087387B">
      <w:pPr>
        <w:pStyle w:val="Paragrafoelenco"/>
        <w:numPr>
          <w:ilvl w:val="0"/>
          <w:numId w:val="30"/>
        </w:numPr>
        <w:contextualSpacing/>
        <w:rPr>
          <w:rFonts w:ascii="Times New Roman" w:hAnsi="Times New Roman" w:cs="Times New Roman"/>
          <w:sz w:val="24"/>
          <w:szCs w:val="24"/>
        </w:rPr>
      </w:pPr>
      <w:r w:rsidRPr="00342EF1">
        <w:rPr>
          <w:rFonts w:ascii="Times New Roman" w:hAnsi="Times New Roman" w:cs="Times New Roman"/>
          <w:b/>
          <w:sz w:val="24"/>
          <w:szCs w:val="24"/>
        </w:rPr>
        <w:t xml:space="preserve">Ulteriori misure </w:t>
      </w:r>
      <w:r w:rsidRPr="00BB17CF">
        <w:rPr>
          <w:rFonts w:ascii="Times New Roman" w:hAnsi="Times New Roman" w:cs="Times New Roman"/>
          <w:b/>
          <w:sz w:val="24"/>
          <w:szCs w:val="24"/>
        </w:rPr>
        <w:t>preventive:</w:t>
      </w:r>
      <w:r w:rsidRPr="00BB17CF">
        <w:rPr>
          <w:rFonts w:ascii="Times New Roman" w:hAnsi="Times New Roman" w:cs="Times New Roman"/>
          <w:sz w:val="24"/>
          <w:szCs w:val="24"/>
        </w:rPr>
        <w:t xml:space="preserve"> nell’ambito del triennio di validità</w:t>
      </w:r>
      <w:r w:rsidRPr="00342EF1">
        <w:rPr>
          <w:rFonts w:ascii="Times New Roman" w:hAnsi="Times New Roman" w:cs="Times New Roman"/>
          <w:sz w:val="24"/>
          <w:szCs w:val="24"/>
        </w:rPr>
        <w:t xml:space="preserve"> della presente sottosezione del PIAO (31 dicembre 2025), dovranno essere definite in modo coerente ed organico, le seguenti ulteriori misure di prevenzione in materia di contratti pubblici:</w:t>
      </w:r>
    </w:p>
    <w:p w14:paraId="1C72A0E7" w14:textId="53C674D8" w:rsidR="00342EF1" w:rsidRPr="00342EF1" w:rsidRDefault="00342EF1" w:rsidP="0087387B">
      <w:pPr>
        <w:pStyle w:val="Paragrafoelenco"/>
        <w:numPr>
          <w:ilvl w:val="0"/>
          <w:numId w:val="32"/>
        </w:numPr>
        <w:ind w:left="1134"/>
        <w:contextualSpacing/>
        <w:rPr>
          <w:rFonts w:ascii="Times New Roman" w:hAnsi="Times New Roman" w:cs="Times New Roman"/>
          <w:sz w:val="24"/>
          <w:szCs w:val="24"/>
        </w:rPr>
      </w:pPr>
      <w:r w:rsidRPr="00342EF1">
        <w:rPr>
          <w:rFonts w:ascii="Times New Roman" w:hAnsi="Times New Roman" w:cs="Times New Roman"/>
          <w:sz w:val="24"/>
          <w:szCs w:val="24"/>
        </w:rPr>
        <w:t>individuazione dei criteri di rotazione nella nomina del RUP</w:t>
      </w:r>
      <w:r w:rsidR="00FC34F1">
        <w:rPr>
          <w:rFonts w:ascii="Times New Roman" w:hAnsi="Times New Roman" w:cs="Times New Roman"/>
          <w:sz w:val="24"/>
          <w:szCs w:val="24"/>
        </w:rPr>
        <w:t>,</w:t>
      </w:r>
      <w:r w:rsidRPr="00342EF1">
        <w:rPr>
          <w:rFonts w:ascii="Times New Roman" w:hAnsi="Times New Roman" w:cs="Times New Roman"/>
          <w:sz w:val="24"/>
          <w:szCs w:val="24"/>
        </w:rPr>
        <w:t xml:space="preserve"> ove possibile</w:t>
      </w:r>
      <w:r w:rsidR="00FC34F1">
        <w:rPr>
          <w:rFonts w:ascii="Times New Roman" w:hAnsi="Times New Roman" w:cs="Times New Roman"/>
          <w:sz w:val="24"/>
          <w:szCs w:val="24"/>
        </w:rPr>
        <w:t>,</w:t>
      </w:r>
      <w:r w:rsidRPr="00342EF1">
        <w:rPr>
          <w:rFonts w:ascii="Times New Roman" w:hAnsi="Times New Roman" w:cs="Times New Roman"/>
          <w:sz w:val="24"/>
          <w:szCs w:val="24"/>
        </w:rPr>
        <w:t xml:space="preserve"> tenuto conto delle caratteristiche e modalità organizzative dell’amministrazione;</w:t>
      </w:r>
    </w:p>
    <w:p w14:paraId="74936F25" w14:textId="340F6518" w:rsidR="00342EF1" w:rsidRPr="00342EF1" w:rsidRDefault="00342EF1" w:rsidP="0087387B">
      <w:pPr>
        <w:pStyle w:val="Paragrafoelenco"/>
        <w:numPr>
          <w:ilvl w:val="0"/>
          <w:numId w:val="32"/>
        </w:numPr>
        <w:ind w:left="1134"/>
        <w:contextualSpacing/>
        <w:rPr>
          <w:rFonts w:ascii="Times New Roman" w:hAnsi="Times New Roman" w:cs="Times New Roman"/>
          <w:sz w:val="24"/>
          <w:szCs w:val="24"/>
        </w:rPr>
      </w:pPr>
      <w:r w:rsidRPr="00342EF1">
        <w:rPr>
          <w:rFonts w:ascii="Times New Roman" w:hAnsi="Times New Roman" w:cs="Times New Roman"/>
          <w:sz w:val="24"/>
          <w:szCs w:val="24"/>
        </w:rPr>
        <w:t>chiara individuazione dei sogget</w:t>
      </w:r>
      <w:r w:rsidR="00FC34F1">
        <w:rPr>
          <w:rFonts w:ascii="Times New Roman" w:hAnsi="Times New Roman" w:cs="Times New Roman"/>
          <w:sz w:val="24"/>
          <w:szCs w:val="24"/>
        </w:rPr>
        <w:t xml:space="preserve">ti che sono tenuti a ricevere, </w:t>
      </w:r>
      <w:r w:rsidRPr="00342EF1">
        <w:rPr>
          <w:rFonts w:ascii="Times New Roman" w:hAnsi="Times New Roman" w:cs="Times New Roman"/>
          <w:sz w:val="24"/>
          <w:szCs w:val="24"/>
        </w:rPr>
        <w:t>valutare e a monitorare le dichiarazioni di situazioni di conflitto di interessi;</w:t>
      </w:r>
    </w:p>
    <w:p w14:paraId="571BC53E" w14:textId="77777777" w:rsidR="00342EF1" w:rsidRPr="00342EF1" w:rsidRDefault="00342EF1" w:rsidP="0087387B">
      <w:pPr>
        <w:pStyle w:val="Paragrafoelenco"/>
        <w:numPr>
          <w:ilvl w:val="0"/>
          <w:numId w:val="32"/>
        </w:numPr>
        <w:ind w:left="1134"/>
        <w:contextualSpacing/>
        <w:rPr>
          <w:rFonts w:ascii="Times New Roman" w:hAnsi="Times New Roman" w:cs="Times New Roman"/>
          <w:sz w:val="24"/>
          <w:szCs w:val="24"/>
        </w:rPr>
      </w:pPr>
      <w:r w:rsidRPr="00342EF1">
        <w:rPr>
          <w:rFonts w:ascii="Times New Roman" w:hAnsi="Times New Roman" w:cs="Times New Roman"/>
          <w:sz w:val="24"/>
          <w:szCs w:val="24"/>
        </w:rPr>
        <w:t>inserimento, nei protocolli di legalità e/o nei patti di integrità, di specifiche prescrizioni a carico dei concorrenti e dei soggetti affidatari, ai quali si richiede la preventiva dichiarazione della insussistenza di rapporti di parentela o di familiarità con i soggetti che hanno partecipato alla definizione della procedura di gara e la comunicazione di qualsiasi conflitto di interessi che insorga successivamente;</w:t>
      </w:r>
    </w:p>
    <w:p w14:paraId="5F6ABD74" w14:textId="77777777" w:rsidR="00342EF1" w:rsidRPr="00342EF1" w:rsidRDefault="00342EF1" w:rsidP="0087387B">
      <w:pPr>
        <w:pStyle w:val="Paragrafoelenco"/>
        <w:numPr>
          <w:ilvl w:val="0"/>
          <w:numId w:val="32"/>
        </w:numPr>
        <w:ind w:left="1134"/>
        <w:contextualSpacing/>
        <w:rPr>
          <w:rFonts w:ascii="Times New Roman" w:hAnsi="Times New Roman" w:cs="Times New Roman"/>
          <w:sz w:val="24"/>
          <w:szCs w:val="24"/>
        </w:rPr>
      </w:pPr>
      <w:r w:rsidRPr="00342EF1">
        <w:rPr>
          <w:rFonts w:ascii="Times New Roman" w:hAnsi="Times New Roman" w:cs="Times New Roman"/>
          <w:sz w:val="24"/>
          <w:szCs w:val="24"/>
        </w:rPr>
        <w:t>previsione, nei protocolli di legalità e/o nei patti di integrità, di sanzioni a carico dell’operatore economico, sia in veste di concorrente che di aggiudicatario, nel caso di violazione degli impegni sottoscritti, secondo la gravità della violazione accertata e la fase in cui la violazione è posta in essere, oltre che nel rispetto del principio di proporzionalità;</w:t>
      </w:r>
    </w:p>
    <w:p w14:paraId="1CF2F47E" w14:textId="4DA611F3" w:rsidR="00342EF1" w:rsidRPr="00342EF1" w:rsidRDefault="00342EF1" w:rsidP="0087387B">
      <w:pPr>
        <w:pStyle w:val="Paragrafoelenco"/>
        <w:numPr>
          <w:ilvl w:val="0"/>
          <w:numId w:val="32"/>
        </w:numPr>
        <w:ind w:left="1134"/>
        <w:contextualSpacing/>
        <w:rPr>
          <w:rFonts w:ascii="Times New Roman" w:hAnsi="Times New Roman" w:cs="Times New Roman"/>
          <w:sz w:val="24"/>
          <w:szCs w:val="24"/>
        </w:rPr>
      </w:pPr>
      <w:r w:rsidRPr="00342EF1">
        <w:rPr>
          <w:rFonts w:ascii="Times New Roman" w:hAnsi="Times New Roman" w:cs="Times New Roman"/>
          <w:sz w:val="24"/>
          <w:szCs w:val="24"/>
        </w:rPr>
        <w:t>attestazione da parte del RUP all’interno del provvedimento di affidamento/</w:t>
      </w:r>
      <w:r w:rsidR="00FC34F1">
        <w:rPr>
          <w:rFonts w:ascii="Times New Roman" w:hAnsi="Times New Roman" w:cs="Times New Roman"/>
          <w:sz w:val="24"/>
          <w:szCs w:val="24"/>
        </w:rPr>
        <w:t xml:space="preserve"> </w:t>
      </w:r>
      <w:r w:rsidRPr="00342EF1">
        <w:rPr>
          <w:rFonts w:ascii="Times New Roman" w:hAnsi="Times New Roman" w:cs="Times New Roman"/>
          <w:sz w:val="24"/>
          <w:szCs w:val="24"/>
        </w:rPr>
        <w:t xml:space="preserve">aggiudicazione di aver accertato l’assenza di situazioni di conflitto di interessi; </w:t>
      </w:r>
      <w:r w:rsidRPr="00342EF1">
        <w:rPr>
          <w:rFonts w:ascii="Times New Roman" w:hAnsi="Times New Roman" w:cs="Times New Roman"/>
          <w:sz w:val="24"/>
          <w:szCs w:val="24"/>
        </w:rPr>
        <w:lastRenderedPageBreak/>
        <w:t>ovvero la ricorrenza di situazioni di conflitto tali, però, da non pregiudicare la procedura; ovvero la ricorrenza di significative situazioni di conflitto, a seguito delle quali sono state adottate specifiche misure di riduzione/eliminazione del rischio;</w:t>
      </w:r>
    </w:p>
    <w:p w14:paraId="61131DB2" w14:textId="63C4E418" w:rsidR="00342EF1" w:rsidRPr="009112F2" w:rsidRDefault="00342EF1" w:rsidP="0087387B">
      <w:pPr>
        <w:pStyle w:val="Paragrafoelenco"/>
        <w:numPr>
          <w:ilvl w:val="0"/>
          <w:numId w:val="32"/>
        </w:numPr>
        <w:ind w:left="1134"/>
        <w:contextualSpacing/>
        <w:rPr>
          <w:rFonts w:ascii="Times New Roman" w:hAnsi="Times New Roman" w:cs="Times New Roman"/>
          <w:sz w:val="24"/>
          <w:szCs w:val="24"/>
        </w:rPr>
      </w:pPr>
      <w:r w:rsidRPr="00342EF1">
        <w:rPr>
          <w:rFonts w:ascii="Times New Roman" w:hAnsi="Times New Roman" w:cs="Times New Roman"/>
          <w:sz w:val="24"/>
          <w:szCs w:val="24"/>
        </w:rPr>
        <w:t>attività di sensibilizzazione del personale al rispetto di quanto previsto dalla normativa vigente in materia di conflitto di interessi, anche mediante apposite sessioni formative in cui analizzare – tra l’altro – casistiche ricorrenti di situazioni di conflitto.</w:t>
      </w:r>
    </w:p>
    <w:p w14:paraId="6A085809" w14:textId="2CC36DFF" w:rsidR="009112F2" w:rsidRPr="00E619A4" w:rsidRDefault="009112F2" w:rsidP="009112F2">
      <w:pPr>
        <w:tabs>
          <w:tab w:val="left" w:pos="1540"/>
        </w:tabs>
        <w:rPr>
          <w:rFonts w:ascii="Times New Roman" w:hAnsi="Times New Roman" w:cs="Times New Roman"/>
          <w:b/>
          <w:bCs/>
          <w:sz w:val="24"/>
          <w:szCs w:val="24"/>
        </w:rPr>
      </w:pPr>
      <w:r>
        <w:rPr>
          <w:rFonts w:ascii="Times New Roman" w:hAnsi="Times New Roman" w:cs="Times New Roman"/>
          <w:sz w:val="24"/>
          <w:szCs w:val="24"/>
        </w:rPr>
        <w:t xml:space="preserve">Per quanto riguarda la trasparenza nei contratti pubblici, si rimanda alle specifiche disposizioni previste nel </w:t>
      </w:r>
      <w:r w:rsidR="00962FE0">
        <w:rPr>
          <w:rFonts w:ascii="Times New Roman" w:hAnsi="Times New Roman" w:cs="Times New Roman"/>
          <w:sz w:val="24"/>
          <w:szCs w:val="24"/>
        </w:rPr>
        <w:t>successivo Capitolo</w:t>
      </w:r>
      <w:r>
        <w:rPr>
          <w:rFonts w:ascii="Times New Roman" w:hAnsi="Times New Roman" w:cs="Times New Roman"/>
          <w:sz w:val="24"/>
          <w:szCs w:val="24"/>
        </w:rPr>
        <w:t xml:space="preserve"> </w:t>
      </w:r>
      <w:r w:rsidR="00962FE0">
        <w:rPr>
          <w:rFonts w:ascii="Times New Roman" w:hAnsi="Times New Roman" w:cs="Times New Roman"/>
          <w:sz w:val="24"/>
          <w:szCs w:val="24"/>
        </w:rPr>
        <w:t xml:space="preserve">9, </w:t>
      </w:r>
      <w:r>
        <w:rPr>
          <w:rFonts w:ascii="Times New Roman" w:hAnsi="Times New Roman" w:cs="Times New Roman"/>
          <w:sz w:val="24"/>
          <w:szCs w:val="24"/>
        </w:rPr>
        <w:t xml:space="preserve">rubricato </w:t>
      </w:r>
      <w:r w:rsidRPr="009112F2">
        <w:rPr>
          <w:rFonts w:ascii="Times New Roman" w:hAnsi="Times New Roman" w:cs="Times New Roman"/>
          <w:b/>
          <w:bCs/>
          <w:i/>
          <w:sz w:val="24"/>
          <w:szCs w:val="24"/>
        </w:rPr>
        <w:t>Programmazione dell’attuazione della trasparenza,</w:t>
      </w:r>
      <w:r>
        <w:rPr>
          <w:rFonts w:ascii="Times New Roman" w:hAnsi="Times New Roman" w:cs="Times New Roman"/>
          <w:b/>
          <w:bCs/>
          <w:sz w:val="24"/>
          <w:szCs w:val="24"/>
        </w:rPr>
        <w:t xml:space="preserve"> </w:t>
      </w:r>
      <w:r>
        <w:rPr>
          <w:rFonts w:ascii="Times New Roman" w:hAnsi="Times New Roman" w:cs="Times New Roman"/>
          <w:bCs/>
          <w:sz w:val="24"/>
          <w:szCs w:val="24"/>
        </w:rPr>
        <w:t>del presente documento, secondo le indicazioni del PNA-2022</w:t>
      </w:r>
      <w:r>
        <w:rPr>
          <w:rStyle w:val="Rimandonotaapidipagina"/>
          <w:bCs/>
          <w:sz w:val="24"/>
          <w:szCs w:val="24"/>
        </w:rPr>
        <w:footnoteReference w:id="7"/>
      </w:r>
      <w:r>
        <w:rPr>
          <w:rFonts w:ascii="Times New Roman" w:hAnsi="Times New Roman" w:cs="Times New Roman"/>
          <w:bCs/>
          <w:sz w:val="24"/>
          <w:szCs w:val="24"/>
        </w:rPr>
        <w:t>.</w:t>
      </w:r>
    </w:p>
    <w:p w14:paraId="189DBA35" w14:textId="040174C3" w:rsidR="0022238A" w:rsidRDefault="0022238A">
      <w:pPr>
        <w:jc w:val="both"/>
        <w:rPr>
          <w:rFonts w:ascii="Times New Roman" w:hAnsi="Times New Roman" w:cs="Times New Roman"/>
          <w:i/>
          <w:iCs/>
          <w:sz w:val="24"/>
          <w:szCs w:val="24"/>
        </w:rPr>
      </w:pPr>
    </w:p>
    <w:p w14:paraId="770B7502" w14:textId="77777777" w:rsidR="00FC34F1" w:rsidRDefault="00FC34F1">
      <w:pPr>
        <w:jc w:val="both"/>
        <w:rPr>
          <w:rFonts w:ascii="Times New Roman" w:hAnsi="Times New Roman" w:cs="Times New Roman"/>
          <w:i/>
          <w:iCs/>
          <w:sz w:val="24"/>
          <w:szCs w:val="24"/>
        </w:rPr>
      </w:pPr>
    </w:p>
    <w:p w14:paraId="6B4EBF9C" w14:textId="009A6208" w:rsidR="00B45E17" w:rsidRPr="00AF513F" w:rsidRDefault="002E03D9" w:rsidP="0087387B">
      <w:pPr>
        <w:pStyle w:val="Paragrafoelenco2"/>
        <w:numPr>
          <w:ilvl w:val="1"/>
          <w:numId w:val="18"/>
        </w:num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 </w:t>
      </w:r>
      <w:r w:rsidR="00B45E17" w:rsidRPr="00AF513F">
        <w:rPr>
          <w:rFonts w:ascii="Times New Roman" w:hAnsi="Times New Roman" w:cs="Times New Roman"/>
          <w:b/>
          <w:bCs/>
          <w:sz w:val="24"/>
          <w:szCs w:val="24"/>
        </w:rPr>
        <w:t xml:space="preserve">Indicazione dei criteri di rotazione del personale </w:t>
      </w:r>
    </w:p>
    <w:p w14:paraId="4719A1A2" w14:textId="77777777" w:rsidR="00803960" w:rsidRPr="009B7932" w:rsidRDefault="00803960" w:rsidP="00803960">
      <w:pPr>
        <w:tabs>
          <w:tab w:val="left" w:pos="1540"/>
        </w:tabs>
        <w:jc w:val="both"/>
        <w:rPr>
          <w:rFonts w:ascii="Times New Roman" w:hAnsi="Times New Roman" w:cs="Times New Roman"/>
          <w:sz w:val="12"/>
          <w:szCs w:val="12"/>
        </w:rPr>
      </w:pPr>
    </w:p>
    <w:p w14:paraId="3D5A954D" w14:textId="11D038A8" w:rsidR="007064AC" w:rsidRPr="00984E05" w:rsidRDefault="007064AC" w:rsidP="0087387B">
      <w:pPr>
        <w:pStyle w:val="Paragrafoelenco"/>
        <w:numPr>
          <w:ilvl w:val="2"/>
          <w:numId w:val="18"/>
        </w:numPr>
        <w:tabs>
          <w:tab w:val="left" w:pos="1540"/>
        </w:tabs>
        <w:jc w:val="both"/>
        <w:rPr>
          <w:rFonts w:ascii="Times New Roman" w:hAnsi="Times New Roman" w:cs="Times New Roman"/>
          <w:b/>
          <w:sz w:val="24"/>
          <w:szCs w:val="24"/>
        </w:rPr>
      </w:pPr>
      <w:r w:rsidRPr="00984E05">
        <w:rPr>
          <w:rFonts w:ascii="Times New Roman" w:hAnsi="Times New Roman" w:cs="Times New Roman"/>
          <w:b/>
          <w:sz w:val="24"/>
          <w:szCs w:val="24"/>
        </w:rPr>
        <w:t>– Rotazione ordinaria:</w:t>
      </w:r>
    </w:p>
    <w:p w14:paraId="571E6F75" w14:textId="6A044920" w:rsidR="00B45E17" w:rsidRPr="00AF513F" w:rsidRDefault="00B45E17" w:rsidP="007064AC">
      <w:pPr>
        <w:tabs>
          <w:tab w:val="left" w:pos="1540"/>
        </w:tabs>
        <w:jc w:val="both"/>
        <w:rPr>
          <w:rFonts w:ascii="Times New Roman" w:hAnsi="Times New Roman" w:cs="Times New Roman"/>
          <w:sz w:val="24"/>
          <w:szCs w:val="24"/>
        </w:rPr>
      </w:pPr>
      <w:r w:rsidRPr="0022238A">
        <w:rPr>
          <w:rFonts w:ascii="Times New Roman" w:hAnsi="Times New Roman" w:cs="Times New Roman"/>
          <w:sz w:val="24"/>
          <w:szCs w:val="24"/>
        </w:rPr>
        <w:t>Per gli impedimenti connessi alle caratteristiche organizzative</w:t>
      </w:r>
      <w:r w:rsidR="00AB2F06" w:rsidRPr="0022238A">
        <w:rPr>
          <w:rFonts w:ascii="Times New Roman" w:hAnsi="Times New Roman" w:cs="Times New Roman"/>
          <w:sz w:val="24"/>
          <w:szCs w:val="24"/>
        </w:rPr>
        <w:t xml:space="preserve"> e per evitare inefficienze e malfunzionamenti </w:t>
      </w:r>
      <w:r w:rsidR="00AB2F06" w:rsidRPr="001F2486">
        <w:rPr>
          <w:rFonts w:ascii="Times New Roman" w:hAnsi="Times New Roman" w:cs="Times New Roman"/>
          <w:sz w:val="24"/>
          <w:szCs w:val="24"/>
        </w:rPr>
        <w:t>nell’ente – in applicazione al</w:t>
      </w:r>
      <w:r w:rsidR="00DD4C1D" w:rsidRPr="001F2486">
        <w:rPr>
          <w:rFonts w:ascii="Times New Roman" w:hAnsi="Times New Roman" w:cs="Times New Roman"/>
          <w:sz w:val="24"/>
          <w:szCs w:val="24"/>
        </w:rPr>
        <w:t>l’Allegato 2, del PNA 2019, rubricato “</w:t>
      </w:r>
      <w:r w:rsidR="00DD4C1D" w:rsidRPr="001F2486">
        <w:rPr>
          <w:rFonts w:ascii="Times New Roman" w:hAnsi="Times New Roman" w:cs="Times New Roman"/>
          <w:i/>
          <w:sz w:val="24"/>
          <w:szCs w:val="24"/>
        </w:rPr>
        <w:t>La rotazione ordinaria del personale</w:t>
      </w:r>
      <w:r w:rsidR="00DD4C1D" w:rsidRPr="001F2486">
        <w:rPr>
          <w:rFonts w:ascii="Times New Roman" w:hAnsi="Times New Roman" w:cs="Times New Roman"/>
          <w:sz w:val="24"/>
          <w:szCs w:val="24"/>
        </w:rPr>
        <w:t>”</w:t>
      </w:r>
      <w:r w:rsidR="00AB2F06" w:rsidRPr="001F2486">
        <w:rPr>
          <w:rFonts w:ascii="Times New Roman" w:hAnsi="Times New Roman" w:cs="Times New Roman"/>
          <w:sz w:val="24"/>
          <w:szCs w:val="24"/>
        </w:rPr>
        <w:t xml:space="preserve"> </w:t>
      </w:r>
      <w:r w:rsidR="00EE2937" w:rsidRPr="001F2486">
        <w:rPr>
          <w:rFonts w:ascii="Times New Roman" w:hAnsi="Times New Roman" w:cs="Times New Roman"/>
          <w:sz w:val="24"/>
          <w:szCs w:val="24"/>
        </w:rPr>
        <w:t>-</w:t>
      </w:r>
      <w:r w:rsidR="00AB2F06" w:rsidRPr="001F2486">
        <w:rPr>
          <w:rFonts w:ascii="Times New Roman" w:hAnsi="Times New Roman" w:cs="Times New Roman"/>
          <w:sz w:val="24"/>
          <w:szCs w:val="24"/>
        </w:rPr>
        <w:t xml:space="preserve"> si </w:t>
      </w:r>
      <w:r w:rsidR="009E2342" w:rsidRPr="001F2486">
        <w:rPr>
          <w:rFonts w:ascii="Times New Roman" w:hAnsi="Times New Roman" w:cs="Times New Roman"/>
          <w:sz w:val="24"/>
          <w:szCs w:val="24"/>
        </w:rPr>
        <w:t>stabilisce</w:t>
      </w:r>
      <w:r w:rsidR="00AB2F06" w:rsidRPr="001F2486">
        <w:rPr>
          <w:rFonts w:ascii="Times New Roman" w:hAnsi="Times New Roman" w:cs="Times New Roman"/>
          <w:sz w:val="24"/>
          <w:szCs w:val="24"/>
        </w:rPr>
        <w:t xml:space="preserve"> che </w:t>
      </w:r>
      <w:r w:rsidRPr="001F2486">
        <w:rPr>
          <w:rFonts w:ascii="Times New Roman" w:hAnsi="Times New Roman" w:cs="Times New Roman"/>
          <w:sz w:val="24"/>
          <w:szCs w:val="24"/>
        </w:rPr>
        <w:t>non risult</w:t>
      </w:r>
      <w:r w:rsidR="00AB2F06" w:rsidRPr="001F2486">
        <w:rPr>
          <w:rFonts w:ascii="Times New Roman" w:hAnsi="Times New Roman" w:cs="Times New Roman"/>
          <w:sz w:val="24"/>
          <w:szCs w:val="24"/>
        </w:rPr>
        <w:t>a possibile</w:t>
      </w:r>
      <w:r w:rsidR="009E2342" w:rsidRPr="001F2486">
        <w:rPr>
          <w:rFonts w:ascii="Times New Roman" w:hAnsi="Times New Roman" w:cs="Times New Roman"/>
          <w:sz w:val="24"/>
          <w:szCs w:val="24"/>
        </w:rPr>
        <w:t>,</w:t>
      </w:r>
      <w:r w:rsidR="00AB2F06" w:rsidRPr="001F2486">
        <w:rPr>
          <w:rFonts w:ascii="Times New Roman" w:hAnsi="Times New Roman" w:cs="Times New Roman"/>
          <w:sz w:val="24"/>
          <w:szCs w:val="24"/>
        </w:rPr>
        <w:t xml:space="preserve"> nel trienni</w:t>
      </w:r>
      <w:r w:rsidR="00FC34F1" w:rsidRPr="001F2486">
        <w:rPr>
          <w:rFonts w:ascii="Times New Roman" w:hAnsi="Times New Roman" w:cs="Times New Roman"/>
          <w:sz w:val="24"/>
          <w:szCs w:val="24"/>
        </w:rPr>
        <w:t>o di validità della presente sottosezione</w:t>
      </w:r>
      <w:r w:rsidR="009E2342" w:rsidRPr="001F2486">
        <w:rPr>
          <w:rFonts w:ascii="Times New Roman" w:hAnsi="Times New Roman" w:cs="Times New Roman"/>
          <w:sz w:val="24"/>
          <w:szCs w:val="24"/>
        </w:rPr>
        <w:t>,</w:t>
      </w:r>
      <w:r w:rsidRPr="0022238A">
        <w:rPr>
          <w:rFonts w:ascii="Times New Roman" w:hAnsi="Times New Roman" w:cs="Times New Roman"/>
          <w:sz w:val="24"/>
          <w:szCs w:val="24"/>
        </w:rPr>
        <w:t xml:space="preserve"> procedere alla rotazione del personale </w:t>
      </w:r>
      <w:r w:rsidR="009E2342" w:rsidRPr="0022238A">
        <w:rPr>
          <w:rFonts w:ascii="Times New Roman" w:hAnsi="Times New Roman" w:cs="Times New Roman"/>
          <w:sz w:val="24"/>
          <w:szCs w:val="24"/>
        </w:rPr>
        <w:t xml:space="preserve">apicale e/o responsabile di servizio, </w:t>
      </w:r>
      <w:r w:rsidRPr="00AF513F">
        <w:rPr>
          <w:rFonts w:ascii="Times New Roman" w:hAnsi="Times New Roman" w:cs="Times New Roman"/>
          <w:sz w:val="24"/>
          <w:szCs w:val="24"/>
        </w:rPr>
        <w:t>operante in aree a più elevato rischio di corruzione.</w:t>
      </w:r>
    </w:p>
    <w:p w14:paraId="45A6B618" w14:textId="54B355AB" w:rsidR="0000612D" w:rsidRPr="0000612D" w:rsidRDefault="00B45E17">
      <w:pPr>
        <w:tabs>
          <w:tab w:val="left" w:pos="1540"/>
        </w:tabs>
        <w:jc w:val="both"/>
        <w:rPr>
          <w:rFonts w:ascii="Times New Roman" w:hAnsi="Times New Roman" w:cs="Times New Roman"/>
          <w:sz w:val="24"/>
          <w:szCs w:val="24"/>
        </w:rPr>
      </w:pPr>
      <w:r w:rsidRPr="00AF513F">
        <w:rPr>
          <w:rFonts w:ascii="Times New Roman" w:hAnsi="Times New Roman" w:cs="Times New Roman"/>
          <w:sz w:val="24"/>
          <w:szCs w:val="24"/>
        </w:rPr>
        <w:t>La dotazione organica del personale dipendente del</w:t>
      </w:r>
      <w:r w:rsidR="00F24FC9">
        <w:rPr>
          <w:rFonts w:ascii="Times New Roman" w:hAnsi="Times New Roman" w:cs="Times New Roman"/>
          <w:sz w:val="24"/>
          <w:szCs w:val="24"/>
        </w:rPr>
        <w:t>l’ente</w:t>
      </w:r>
      <w:r w:rsidRPr="00AF513F">
        <w:rPr>
          <w:rFonts w:ascii="Times New Roman" w:hAnsi="Times New Roman" w:cs="Times New Roman"/>
          <w:sz w:val="24"/>
          <w:szCs w:val="24"/>
        </w:rPr>
        <w:t xml:space="preserve"> non prevede figure di livello </w:t>
      </w:r>
      <w:r w:rsidRPr="0000612D">
        <w:rPr>
          <w:rFonts w:ascii="Times New Roman" w:hAnsi="Times New Roman" w:cs="Times New Roman"/>
          <w:sz w:val="24"/>
          <w:szCs w:val="24"/>
        </w:rPr>
        <w:t xml:space="preserve">dirigenziale. Le strutture apicali </w:t>
      </w:r>
      <w:r w:rsidR="0000612D" w:rsidRPr="0000612D">
        <w:rPr>
          <w:rFonts w:ascii="Times New Roman" w:hAnsi="Times New Roman" w:cs="Times New Roman"/>
          <w:sz w:val="24"/>
          <w:szCs w:val="24"/>
        </w:rPr>
        <w:t>previste n</w:t>
      </w:r>
      <w:r w:rsidRPr="0000612D">
        <w:rPr>
          <w:rFonts w:ascii="Times New Roman" w:hAnsi="Times New Roman" w:cs="Times New Roman"/>
          <w:sz w:val="24"/>
          <w:szCs w:val="24"/>
        </w:rPr>
        <w:t xml:space="preserve">ello schema organizzativo </w:t>
      </w:r>
      <w:r w:rsidR="0000612D" w:rsidRPr="0000612D">
        <w:rPr>
          <w:rFonts w:ascii="Times New Roman" w:hAnsi="Times New Roman" w:cs="Times New Roman"/>
          <w:sz w:val="24"/>
          <w:szCs w:val="24"/>
        </w:rPr>
        <w:t>dell’ente</w:t>
      </w:r>
      <w:r w:rsidR="00FC34F1">
        <w:rPr>
          <w:rFonts w:ascii="Times New Roman" w:hAnsi="Times New Roman" w:cs="Times New Roman"/>
          <w:sz w:val="24"/>
          <w:szCs w:val="24"/>
        </w:rPr>
        <w:t xml:space="preserve"> (allegato 3.1 del PIAO),</w:t>
      </w:r>
      <w:r w:rsidR="0000612D" w:rsidRPr="0000612D">
        <w:rPr>
          <w:rFonts w:ascii="Times New Roman" w:hAnsi="Times New Roman" w:cs="Times New Roman"/>
          <w:sz w:val="24"/>
          <w:szCs w:val="24"/>
        </w:rPr>
        <w:t xml:space="preserve"> </w:t>
      </w:r>
      <w:r w:rsidRPr="0000612D">
        <w:rPr>
          <w:rFonts w:ascii="Times New Roman" w:hAnsi="Times New Roman" w:cs="Times New Roman"/>
          <w:sz w:val="24"/>
          <w:szCs w:val="24"/>
        </w:rPr>
        <w:t>sono</w:t>
      </w:r>
      <w:r w:rsidR="0000612D" w:rsidRPr="0000612D">
        <w:rPr>
          <w:rFonts w:ascii="Times New Roman" w:hAnsi="Times New Roman" w:cs="Times New Roman"/>
          <w:sz w:val="24"/>
          <w:szCs w:val="24"/>
        </w:rPr>
        <w:t xml:space="preserve"> </w:t>
      </w:r>
      <w:r w:rsidR="00D553B2">
        <w:rPr>
          <w:rFonts w:ascii="Times New Roman" w:hAnsi="Times New Roman" w:cs="Times New Roman"/>
          <w:sz w:val="24"/>
          <w:szCs w:val="24"/>
        </w:rPr>
        <w:t xml:space="preserve">numero </w:t>
      </w:r>
      <w:r w:rsidR="00280DF9">
        <w:rPr>
          <w:rFonts w:ascii="Times New Roman" w:hAnsi="Times New Roman" w:cs="Times New Roman"/>
          <w:sz w:val="24"/>
          <w:szCs w:val="24"/>
        </w:rPr>
        <w:t>3</w:t>
      </w:r>
    </w:p>
    <w:p w14:paraId="27A48159" w14:textId="57C924C2" w:rsidR="00B45E17" w:rsidRDefault="00B45E17">
      <w:pPr>
        <w:tabs>
          <w:tab w:val="left" w:pos="1540"/>
        </w:tabs>
        <w:jc w:val="both"/>
        <w:rPr>
          <w:rFonts w:ascii="Times New Roman" w:hAnsi="Times New Roman" w:cs="Times New Roman"/>
          <w:sz w:val="24"/>
          <w:szCs w:val="24"/>
        </w:rPr>
      </w:pPr>
      <w:r>
        <w:rPr>
          <w:rFonts w:ascii="Times New Roman" w:hAnsi="Times New Roman" w:cs="Times New Roman"/>
          <w:sz w:val="24"/>
          <w:szCs w:val="24"/>
        </w:rPr>
        <w:t xml:space="preserve">Al momento, in relazione alle ridotte dimensioni dell’ente ed alla carenza di figure specialistiche in possesso di idonee capacità gestionali e professionali, non è </w:t>
      </w:r>
      <w:r w:rsidR="0022238A">
        <w:rPr>
          <w:rFonts w:ascii="Times New Roman" w:hAnsi="Times New Roman" w:cs="Times New Roman"/>
          <w:sz w:val="24"/>
          <w:szCs w:val="24"/>
        </w:rPr>
        <w:t>consentito</w:t>
      </w:r>
      <w:r>
        <w:rPr>
          <w:rFonts w:ascii="Times New Roman" w:hAnsi="Times New Roman" w:cs="Times New Roman"/>
          <w:sz w:val="24"/>
          <w:szCs w:val="24"/>
        </w:rPr>
        <w:t xml:space="preserve"> prevedere un sistema di rotazione</w:t>
      </w:r>
      <w:r w:rsidR="00DD4C1D">
        <w:rPr>
          <w:rFonts w:ascii="Times New Roman" w:hAnsi="Times New Roman" w:cs="Times New Roman"/>
          <w:sz w:val="24"/>
          <w:szCs w:val="24"/>
        </w:rPr>
        <w:t>,</w:t>
      </w:r>
      <w:r>
        <w:rPr>
          <w:rFonts w:ascii="Times New Roman" w:hAnsi="Times New Roman" w:cs="Times New Roman"/>
          <w:sz w:val="24"/>
          <w:szCs w:val="24"/>
        </w:rPr>
        <w:t xml:space="preserve"> senza arrecare</w:t>
      </w:r>
      <w:r w:rsidR="00DD4C1D">
        <w:rPr>
          <w:rFonts w:ascii="Times New Roman" w:hAnsi="Times New Roman" w:cs="Times New Roman"/>
          <w:sz w:val="24"/>
          <w:szCs w:val="24"/>
        </w:rPr>
        <w:t xml:space="preserve"> grave</w:t>
      </w:r>
      <w:r>
        <w:rPr>
          <w:rFonts w:ascii="Times New Roman" w:hAnsi="Times New Roman" w:cs="Times New Roman"/>
          <w:sz w:val="24"/>
          <w:szCs w:val="24"/>
        </w:rPr>
        <w:t xml:space="preserve"> pregiud</w:t>
      </w:r>
      <w:r w:rsidR="00DD4C1D">
        <w:rPr>
          <w:rFonts w:ascii="Times New Roman" w:hAnsi="Times New Roman" w:cs="Times New Roman"/>
          <w:sz w:val="24"/>
          <w:szCs w:val="24"/>
        </w:rPr>
        <w:t>izio all’efficienza, in quanto,</w:t>
      </w:r>
      <w:r>
        <w:rPr>
          <w:rFonts w:ascii="Times New Roman" w:hAnsi="Times New Roman" w:cs="Times New Roman"/>
          <w:sz w:val="24"/>
          <w:szCs w:val="24"/>
        </w:rPr>
        <w:t xml:space="preserve"> ogni</w:t>
      </w:r>
      <w:r w:rsidR="00E70D13">
        <w:rPr>
          <w:rFonts w:ascii="Times New Roman" w:hAnsi="Times New Roman" w:cs="Times New Roman"/>
          <w:sz w:val="24"/>
          <w:szCs w:val="24"/>
        </w:rPr>
        <w:t xml:space="preserve"> incarico di posizione organizzativa</w:t>
      </w:r>
      <w:r>
        <w:rPr>
          <w:rFonts w:ascii="Times New Roman" w:hAnsi="Times New Roman" w:cs="Times New Roman"/>
          <w:sz w:val="24"/>
          <w:szCs w:val="24"/>
        </w:rPr>
        <w:t xml:space="preserve"> </w:t>
      </w:r>
      <w:r w:rsidR="00E70D13">
        <w:rPr>
          <w:rFonts w:ascii="Times New Roman" w:hAnsi="Times New Roman" w:cs="Times New Roman"/>
          <w:sz w:val="24"/>
          <w:szCs w:val="24"/>
        </w:rPr>
        <w:t>svolge</w:t>
      </w:r>
      <w:r>
        <w:rPr>
          <w:rFonts w:ascii="Times New Roman" w:hAnsi="Times New Roman" w:cs="Times New Roman"/>
          <w:sz w:val="24"/>
          <w:szCs w:val="24"/>
        </w:rPr>
        <w:t xml:space="preserve"> specifici requisiti e competenze per coordinare il settore a lui affidato.</w:t>
      </w:r>
    </w:p>
    <w:p w14:paraId="6D0309DF" w14:textId="7B1392A3" w:rsidR="00B45E17" w:rsidRDefault="00B45E17">
      <w:pPr>
        <w:tabs>
          <w:tab w:val="left" w:pos="1540"/>
        </w:tabs>
        <w:rPr>
          <w:rFonts w:ascii="Times New Roman" w:hAnsi="Times New Roman" w:cs="Times New Roman"/>
          <w:sz w:val="24"/>
          <w:szCs w:val="24"/>
        </w:rPr>
      </w:pPr>
      <w:r>
        <w:rPr>
          <w:rFonts w:ascii="Times New Roman" w:hAnsi="Times New Roman" w:cs="Times New Roman"/>
          <w:sz w:val="24"/>
          <w:szCs w:val="24"/>
        </w:rPr>
        <w:t>Le posizioni organizzative</w:t>
      </w:r>
      <w:r w:rsidR="00E70D13">
        <w:rPr>
          <w:rFonts w:ascii="Times New Roman" w:hAnsi="Times New Roman" w:cs="Times New Roman"/>
          <w:sz w:val="24"/>
          <w:szCs w:val="24"/>
        </w:rPr>
        <w:t xml:space="preserve"> (dal 1° aprile 2023 = incarichi di Elevata Qualificazione)</w:t>
      </w:r>
      <w:r w:rsidR="00E70D13">
        <w:rPr>
          <w:rStyle w:val="Rimandonotaapidipagina"/>
          <w:sz w:val="24"/>
          <w:szCs w:val="24"/>
        </w:rPr>
        <w:footnoteReference w:id="8"/>
      </w:r>
      <w:r>
        <w:rPr>
          <w:rFonts w:ascii="Times New Roman" w:hAnsi="Times New Roman" w:cs="Times New Roman"/>
          <w:sz w:val="24"/>
          <w:szCs w:val="24"/>
        </w:rPr>
        <w:t xml:space="preserve"> sono:</w:t>
      </w:r>
    </w:p>
    <w:p w14:paraId="289EA859" w14:textId="77777777" w:rsidR="00B45E17" w:rsidRPr="009B7932" w:rsidRDefault="00B45E17">
      <w:pPr>
        <w:tabs>
          <w:tab w:val="left" w:pos="1540"/>
        </w:tabs>
        <w:rPr>
          <w:rFonts w:ascii="Times New Roman" w:hAnsi="Times New Roman" w:cs="Times New Roman"/>
          <w:sz w:val="12"/>
          <w:szCs w:val="12"/>
        </w:rPr>
      </w:pPr>
    </w:p>
    <w:tbl>
      <w:tblPr>
        <w:tblW w:w="9498"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00" w:firstRow="0" w:lastRow="0" w:firstColumn="0" w:lastColumn="0" w:noHBand="0" w:noVBand="0"/>
      </w:tblPr>
      <w:tblGrid>
        <w:gridCol w:w="5106"/>
        <w:gridCol w:w="4392"/>
      </w:tblGrid>
      <w:tr w:rsidR="00B45E17" w14:paraId="085BA337" w14:textId="77777777" w:rsidTr="00FC34F1">
        <w:tc>
          <w:tcPr>
            <w:tcW w:w="5106" w:type="dxa"/>
            <w:shd w:val="clear" w:color="auto" w:fill="auto"/>
          </w:tcPr>
          <w:p w14:paraId="69AD2D61" w14:textId="77777777" w:rsidR="00B22B03" w:rsidRDefault="00B22B03">
            <w:pPr>
              <w:tabs>
                <w:tab w:val="left" w:pos="1540"/>
              </w:tabs>
              <w:jc w:val="center"/>
              <w:rPr>
                <w:rFonts w:ascii="Times New Roman" w:hAnsi="Times New Roman" w:cs="Times New Roman"/>
                <w:b/>
                <w:bCs/>
                <w:sz w:val="24"/>
                <w:szCs w:val="24"/>
              </w:rPr>
            </w:pPr>
          </w:p>
          <w:p w14:paraId="33B2D448" w14:textId="034C4904" w:rsidR="00B45E17" w:rsidRDefault="00B45E17">
            <w:pPr>
              <w:tabs>
                <w:tab w:val="left" w:pos="1540"/>
              </w:tabs>
              <w:jc w:val="center"/>
              <w:rPr>
                <w:rFonts w:ascii="Times New Roman" w:hAnsi="Times New Roman" w:cs="Times New Roman"/>
                <w:b/>
                <w:bCs/>
                <w:sz w:val="24"/>
                <w:szCs w:val="24"/>
              </w:rPr>
            </w:pPr>
            <w:r>
              <w:rPr>
                <w:rFonts w:ascii="Times New Roman" w:hAnsi="Times New Roman" w:cs="Times New Roman"/>
                <w:b/>
                <w:bCs/>
                <w:sz w:val="24"/>
                <w:szCs w:val="24"/>
              </w:rPr>
              <w:t>S</w:t>
            </w:r>
            <w:r w:rsidR="00280DF9">
              <w:rPr>
                <w:rFonts w:ascii="Times New Roman" w:hAnsi="Times New Roman" w:cs="Times New Roman"/>
                <w:b/>
                <w:bCs/>
                <w:sz w:val="24"/>
                <w:szCs w:val="24"/>
              </w:rPr>
              <w:t>ERVIZIO</w:t>
            </w:r>
          </w:p>
        </w:tc>
        <w:tc>
          <w:tcPr>
            <w:tcW w:w="4392" w:type="dxa"/>
            <w:shd w:val="clear" w:color="auto" w:fill="auto"/>
          </w:tcPr>
          <w:p w14:paraId="6E86932A" w14:textId="7B651E64" w:rsidR="00B45E17" w:rsidRDefault="00B45E17">
            <w:pPr>
              <w:tabs>
                <w:tab w:val="left" w:pos="1540"/>
              </w:tabs>
              <w:jc w:val="center"/>
              <w:rPr>
                <w:rFonts w:ascii="Times New Roman" w:hAnsi="Times New Roman" w:cs="Times New Roman"/>
                <w:b/>
                <w:bCs/>
                <w:sz w:val="24"/>
                <w:szCs w:val="24"/>
              </w:rPr>
            </w:pPr>
            <w:r>
              <w:rPr>
                <w:rFonts w:ascii="Times New Roman" w:hAnsi="Times New Roman" w:cs="Times New Roman"/>
                <w:b/>
                <w:bCs/>
                <w:sz w:val="24"/>
                <w:szCs w:val="24"/>
              </w:rPr>
              <w:t>RESPONSABILE P.O.</w:t>
            </w:r>
            <w:r w:rsidR="00AE5F68">
              <w:rPr>
                <w:rFonts w:ascii="Times New Roman" w:hAnsi="Times New Roman" w:cs="Times New Roman"/>
                <w:b/>
                <w:bCs/>
                <w:sz w:val="24"/>
                <w:szCs w:val="24"/>
              </w:rPr>
              <w:t xml:space="preserve"> o E.Q.</w:t>
            </w:r>
          </w:p>
          <w:p w14:paraId="3BC89743" w14:textId="35B14A96" w:rsidR="00B45E17" w:rsidRDefault="00F24FC9">
            <w:pPr>
              <w:tabs>
                <w:tab w:val="left" w:pos="1540"/>
              </w:tabs>
              <w:jc w:val="center"/>
              <w:rPr>
                <w:rFonts w:ascii="Times New Roman" w:hAnsi="Times New Roman" w:cs="Times New Roman"/>
                <w:b/>
                <w:bCs/>
                <w:sz w:val="20"/>
                <w:szCs w:val="20"/>
              </w:rPr>
            </w:pPr>
            <w:r>
              <w:rPr>
                <w:rFonts w:ascii="Times New Roman" w:hAnsi="Times New Roman" w:cs="Times New Roman"/>
                <w:sz w:val="20"/>
                <w:szCs w:val="20"/>
              </w:rPr>
              <w:t>(incaricati</w:t>
            </w:r>
            <w:r w:rsidR="00C6225D">
              <w:rPr>
                <w:rFonts w:ascii="Times New Roman" w:hAnsi="Times New Roman" w:cs="Times New Roman"/>
                <w:sz w:val="20"/>
                <w:szCs w:val="20"/>
              </w:rPr>
              <w:t xml:space="preserve"> dal s</w:t>
            </w:r>
            <w:r w:rsidR="00B45E17">
              <w:rPr>
                <w:rFonts w:ascii="Times New Roman" w:hAnsi="Times New Roman" w:cs="Times New Roman"/>
                <w:sz w:val="20"/>
                <w:szCs w:val="20"/>
              </w:rPr>
              <w:t xml:space="preserve">indaco </w:t>
            </w:r>
            <w:r w:rsidR="00B45E17" w:rsidRPr="006C4E8F">
              <w:rPr>
                <w:rFonts w:ascii="Times New Roman" w:hAnsi="Times New Roman" w:cs="Times New Roman"/>
                <w:i/>
                <w:sz w:val="20"/>
                <w:szCs w:val="20"/>
              </w:rPr>
              <w:t xml:space="preserve">ex </w:t>
            </w:r>
            <w:r w:rsidR="00B45E17">
              <w:rPr>
                <w:rFonts w:ascii="Times New Roman" w:hAnsi="Times New Roman" w:cs="Times New Roman"/>
                <w:sz w:val="20"/>
                <w:szCs w:val="20"/>
              </w:rPr>
              <w:t xml:space="preserve">art. 109, comma 2, </w:t>
            </w:r>
          </w:p>
          <w:p w14:paraId="195FB97D" w14:textId="77777777" w:rsidR="00B45E17" w:rsidRDefault="00B45E17">
            <w:pPr>
              <w:tabs>
                <w:tab w:val="left" w:pos="1540"/>
              </w:tabs>
              <w:jc w:val="center"/>
              <w:rPr>
                <w:rFonts w:ascii="Times New Roman" w:hAnsi="Times New Roman" w:cs="Times New Roman"/>
                <w:b/>
                <w:bCs/>
                <w:sz w:val="24"/>
                <w:szCs w:val="24"/>
              </w:rPr>
            </w:pPr>
            <w:r>
              <w:rPr>
                <w:rFonts w:ascii="Times New Roman" w:hAnsi="Times New Roman" w:cs="Times New Roman"/>
                <w:sz w:val="20"/>
                <w:szCs w:val="20"/>
              </w:rPr>
              <w:t>TUEL n. 267/2000)</w:t>
            </w:r>
          </w:p>
        </w:tc>
      </w:tr>
      <w:tr w:rsidR="00B45E17" w:rsidRPr="00FC34F1" w14:paraId="326AF536" w14:textId="77777777" w:rsidTr="00B22B03">
        <w:trPr>
          <w:cantSplit/>
          <w:trHeight w:val="278"/>
        </w:trPr>
        <w:tc>
          <w:tcPr>
            <w:tcW w:w="5106" w:type="dxa"/>
          </w:tcPr>
          <w:p w14:paraId="3E912E4D" w14:textId="5DB0F3BA" w:rsidR="00B45E17" w:rsidRPr="00EA184B" w:rsidRDefault="00280DF9" w:rsidP="0000612D">
            <w:pPr>
              <w:tabs>
                <w:tab w:val="left" w:pos="1540"/>
              </w:tabs>
              <w:rPr>
                <w:rFonts w:ascii="Times New Roman" w:hAnsi="Times New Roman" w:cs="Times New Roman"/>
                <w:b/>
                <w:bCs/>
                <w:sz w:val="24"/>
                <w:szCs w:val="24"/>
              </w:rPr>
            </w:pPr>
            <w:r w:rsidRPr="00EA184B">
              <w:rPr>
                <w:rFonts w:ascii="Times New Roman" w:hAnsi="Times New Roman" w:cs="Times New Roman"/>
                <w:b/>
                <w:bCs/>
                <w:sz w:val="24"/>
                <w:szCs w:val="24"/>
              </w:rPr>
              <w:t>SETTORE AFFARI GENERALI</w:t>
            </w:r>
          </w:p>
        </w:tc>
        <w:tc>
          <w:tcPr>
            <w:tcW w:w="4392" w:type="dxa"/>
          </w:tcPr>
          <w:p w14:paraId="62AA1816" w14:textId="4D24EE18" w:rsidR="00B45E17" w:rsidRPr="00EA184B" w:rsidRDefault="00280DF9" w:rsidP="00EA184B">
            <w:pPr>
              <w:tabs>
                <w:tab w:val="left" w:pos="1540"/>
              </w:tabs>
              <w:jc w:val="center"/>
              <w:rPr>
                <w:rFonts w:ascii="Times New Roman" w:hAnsi="Times New Roman" w:cs="Times New Roman"/>
                <w:sz w:val="24"/>
                <w:szCs w:val="24"/>
              </w:rPr>
            </w:pPr>
            <w:r w:rsidRPr="00EA184B">
              <w:rPr>
                <w:rFonts w:ascii="Times New Roman" w:hAnsi="Times New Roman" w:cs="Times New Roman"/>
                <w:sz w:val="24"/>
                <w:szCs w:val="24"/>
              </w:rPr>
              <w:t>Sindaco pro tempore</w:t>
            </w:r>
          </w:p>
        </w:tc>
      </w:tr>
      <w:tr w:rsidR="00B45E17" w:rsidRPr="00FC34F1" w14:paraId="2722B806" w14:textId="77777777" w:rsidTr="00B22B03">
        <w:trPr>
          <w:cantSplit/>
          <w:trHeight w:val="277"/>
        </w:trPr>
        <w:tc>
          <w:tcPr>
            <w:tcW w:w="5106" w:type="dxa"/>
          </w:tcPr>
          <w:p w14:paraId="4C4DDDB3" w14:textId="7911CB75" w:rsidR="00B45E17" w:rsidRPr="00EA184B" w:rsidRDefault="00EA184B" w:rsidP="0000612D">
            <w:pPr>
              <w:tabs>
                <w:tab w:val="left" w:pos="1540"/>
              </w:tabs>
              <w:rPr>
                <w:rFonts w:ascii="Times New Roman" w:hAnsi="Times New Roman" w:cs="Times New Roman"/>
                <w:b/>
                <w:bCs/>
                <w:sz w:val="24"/>
                <w:szCs w:val="24"/>
              </w:rPr>
            </w:pPr>
            <w:r w:rsidRPr="00EA184B">
              <w:rPr>
                <w:rFonts w:ascii="Times New Roman" w:hAnsi="Times New Roman" w:cs="Times New Roman"/>
                <w:b/>
                <w:bCs/>
                <w:sz w:val="24"/>
                <w:szCs w:val="24"/>
              </w:rPr>
              <w:t>SETTORE FINANZIARIO</w:t>
            </w:r>
          </w:p>
        </w:tc>
        <w:tc>
          <w:tcPr>
            <w:tcW w:w="4392" w:type="dxa"/>
          </w:tcPr>
          <w:p w14:paraId="623F07FF" w14:textId="21BCADCB" w:rsidR="00B45E17" w:rsidRPr="00EA184B" w:rsidRDefault="00EA184B" w:rsidP="00EA184B">
            <w:pPr>
              <w:tabs>
                <w:tab w:val="left" w:pos="1540"/>
              </w:tabs>
              <w:jc w:val="center"/>
              <w:rPr>
                <w:rFonts w:ascii="Times New Roman" w:hAnsi="Times New Roman" w:cs="Times New Roman"/>
                <w:sz w:val="24"/>
                <w:szCs w:val="24"/>
              </w:rPr>
            </w:pPr>
            <w:r w:rsidRPr="00EA184B">
              <w:rPr>
                <w:rFonts w:ascii="Times New Roman" w:hAnsi="Times New Roman" w:cs="Times New Roman"/>
                <w:sz w:val="24"/>
                <w:szCs w:val="24"/>
              </w:rPr>
              <w:t>Dott. Federico Favali</w:t>
            </w:r>
          </w:p>
        </w:tc>
      </w:tr>
      <w:tr w:rsidR="00B45E17" w:rsidRPr="00FC34F1" w14:paraId="6972F262" w14:textId="77777777" w:rsidTr="00B22B03">
        <w:tc>
          <w:tcPr>
            <w:tcW w:w="5106" w:type="dxa"/>
          </w:tcPr>
          <w:p w14:paraId="79FA97B7" w14:textId="00B0D26C" w:rsidR="00B45E17" w:rsidRPr="00EA184B" w:rsidRDefault="00EA184B" w:rsidP="0000612D">
            <w:pPr>
              <w:tabs>
                <w:tab w:val="left" w:pos="1540"/>
              </w:tabs>
              <w:rPr>
                <w:rFonts w:ascii="Times New Roman" w:hAnsi="Times New Roman" w:cs="Times New Roman"/>
                <w:b/>
                <w:bCs/>
                <w:sz w:val="24"/>
                <w:szCs w:val="24"/>
              </w:rPr>
            </w:pPr>
            <w:r w:rsidRPr="00EA184B">
              <w:rPr>
                <w:rFonts w:ascii="Times New Roman" w:hAnsi="Times New Roman" w:cs="Times New Roman"/>
                <w:b/>
                <w:bCs/>
                <w:sz w:val="24"/>
                <w:szCs w:val="24"/>
              </w:rPr>
              <w:t>SETTORE USO E ASSETTO DEL TERRITORIO</w:t>
            </w:r>
          </w:p>
        </w:tc>
        <w:tc>
          <w:tcPr>
            <w:tcW w:w="4392" w:type="dxa"/>
          </w:tcPr>
          <w:p w14:paraId="1D9B4A02" w14:textId="46623F33" w:rsidR="00B45E17" w:rsidRPr="00EA184B" w:rsidRDefault="00EA184B" w:rsidP="00EA184B">
            <w:pPr>
              <w:tabs>
                <w:tab w:val="left" w:pos="1540"/>
              </w:tabs>
              <w:jc w:val="center"/>
              <w:rPr>
                <w:rFonts w:ascii="Times New Roman" w:hAnsi="Times New Roman" w:cs="Times New Roman"/>
                <w:sz w:val="24"/>
                <w:szCs w:val="24"/>
              </w:rPr>
            </w:pPr>
            <w:r w:rsidRPr="00EA184B">
              <w:rPr>
                <w:rFonts w:ascii="Times New Roman" w:hAnsi="Times New Roman" w:cs="Times New Roman"/>
                <w:sz w:val="24"/>
                <w:szCs w:val="24"/>
              </w:rPr>
              <w:t>Ing. Ivano Neroni Giroldini</w:t>
            </w:r>
          </w:p>
        </w:tc>
      </w:tr>
      <w:tr w:rsidR="00B45E17" w:rsidRPr="00FC34F1" w14:paraId="4F63F27D" w14:textId="77777777" w:rsidTr="00B22B03">
        <w:tc>
          <w:tcPr>
            <w:tcW w:w="5106" w:type="dxa"/>
          </w:tcPr>
          <w:p w14:paraId="79C99AA0" w14:textId="0EBDF655" w:rsidR="00B45E17" w:rsidRPr="00EA184B" w:rsidRDefault="00EA184B" w:rsidP="0000612D">
            <w:pPr>
              <w:tabs>
                <w:tab w:val="left" w:pos="1540"/>
              </w:tabs>
              <w:rPr>
                <w:rFonts w:ascii="Times New Roman" w:hAnsi="Times New Roman" w:cs="Times New Roman"/>
                <w:b/>
                <w:bCs/>
                <w:sz w:val="24"/>
                <w:szCs w:val="24"/>
              </w:rPr>
            </w:pPr>
            <w:r w:rsidRPr="00EA184B">
              <w:rPr>
                <w:rFonts w:ascii="Times New Roman" w:hAnsi="Times New Roman" w:cs="Times New Roman"/>
                <w:b/>
                <w:bCs/>
                <w:sz w:val="24"/>
                <w:szCs w:val="24"/>
              </w:rPr>
              <w:t>SETTORE CULTURA SPORT E TEMPO LIBERO</w:t>
            </w:r>
          </w:p>
        </w:tc>
        <w:tc>
          <w:tcPr>
            <w:tcW w:w="4392" w:type="dxa"/>
          </w:tcPr>
          <w:p w14:paraId="463DE416" w14:textId="0CB8131F" w:rsidR="00B45E17" w:rsidRPr="00EA184B" w:rsidRDefault="00EA184B" w:rsidP="00EA184B">
            <w:pPr>
              <w:tabs>
                <w:tab w:val="left" w:pos="1540"/>
              </w:tabs>
              <w:jc w:val="center"/>
              <w:rPr>
                <w:rFonts w:ascii="Times New Roman" w:hAnsi="Times New Roman" w:cs="Times New Roman"/>
                <w:sz w:val="24"/>
                <w:szCs w:val="24"/>
              </w:rPr>
            </w:pPr>
            <w:r w:rsidRPr="00EA184B">
              <w:rPr>
                <w:rFonts w:ascii="Times New Roman" w:hAnsi="Times New Roman" w:cs="Times New Roman"/>
                <w:sz w:val="24"/>
                <w:szCs w:val="24"/>
              </w:rPr>
              <w:t>Sindaco pro tempore</w:t>
            </w:r>
          </w:p>
        </w:tc>
      </w:tr>
      <w:tr w:rsidR="00B45E17" w14:paraId="21A7D0E4" w14:textId="77777777" w:rsidTr="00B22B03">
        <w:tc>
          <w:tcPr>
            <w:tcW w:w="5106" w:type="dxa"/>
          </w:tcPr>
          <w:p w14:paraId="485A7EB9" w14:textId="3936B27D" w:rsidR="00B45E17" w:rsidRPr="00EA184B" w:rsidRDefault="00EA184B">
            <w:pPr>
              <w:tabs>
                <w:tab w:val="left" w:pos="1540"/>
              </w:tabs>
              <w:rPr>
                <w:rFonts w:ascii="Times New Roman" w:hAnsi="Times New Roman" w:cs="Times New Roman"/>
                <w:b/>
                <w:bCs/>
                <w:sz w:val="24"/>
                <w:szCs w:val="24"/>
              </w:rPr>
            </w:pPr>
            <w:r w:rsidRPr="00EA184B">
              <w:rPr>
                <w:rFonts w:ascii="Times New Roman" w:hAnsi="Times New Roman" w:cs="Times New Roman"/>
                <w:b/>
                <w:bCs/>
                <w:sz w:val="24"/>
                <w:szCs w:val="24"/>
              </w:rPr>
              <w:t xml:space="preserve">SETTORE SOCIALE E SCUOLA </w:t>
            </w:r>
          </w:p>
        </w:tc>
        <w:tc>
          <w:tcPr>
            <w:tcW w:w="4392" w:type="dxa"/>
          </w:tcPr>
          <w:p w14:paraId="52BC6CD4" w14:textId="56735C20" w:rsidR="00B45E17" w:rsidRPr="00EA184B" w:rsidRDefault="00EA184B" w:rsidP="00EA184B">
            <w:pPr>
              <w:tabs>
                <w:tab w:val="left" w:pos="1540"/>
              </w:tabs>
              <w:jc w:val="center"/>
              <w:rPr>
                <w:rFonts w:ascii="Times New Roman" w:hAnsi="Times New Roman" w:cs="Times New Roman"/>
                <w:sz w:val="24"/>
                <w:szCs w:val="24"/>
              </w:rPr>
            </w:pPr>
            <w:r w:rsidRPr="00EA184B">
              <w:rPr>
                <w:rFonts w:ascii="Times New Roman" w:hAnsi="Times New Roman" w:cs="Times New Roman"/>
                <w:sz w:val="24"/>
                <w:szCs w:val="24"/>
              </w:rPr>
              <w:t>Sindaco pro tempore</w:t>
            </w:r>
          </w:p>
        </w:tc>
      </w:tr>
    </w:tbl>
    <w:p w14:paraId="3E05866E" w14:textId="77777777" w:rsidR="00B45E17" w:rsidRDefault="00B45E17">
      <w:pPr>
        <w:tabs>
          <w:tab w:val="left" w:pos="1540"/>
        </w:tabs>
        <w:jc w:val="both"/>
        <w:rPr>
          <w:rFonts w:ascii="Times New Roman" w:hAnsi="Times New Roman" w:cs="Times New Roman"/>
          <w:sz w:val="24"/>
          <w:szCs w:val="24"/>
        </w:rPr>
      </w:pPr>
    </w:p>
    <w:p w14:paraId="75030E5D" w14:textId="77777777" w:rsidR="00AB2F06" w:rsidRPr="0022238A" w:rsidRDefault="00AB2F06" w:rsidP="00AB2F06">
      <w:pPr>
        <w:tabs>
          <w:tab w:val="left" w:pos="1540"/>
        </w:tabs>
        <w:jc w:val="both"/>
        <w:rPr>
          <w:rFonts w:ascii="Times New Roman" w:hAnsi="Times New Roman" w:cs="Times New Roman"/>
          <w:sz w:val="24"/>
          <w:szCs w:val="24"/>
        </w:rPr>
      </w:pPr>
      <w:r w:rsidRPr="0022238A">
        <w:rPr>
          <w:rFonts w:ascii="Times New Roman" w:hAnsi="Times New Roman" w:cs="Times New Roman"/>
          <w:sz w:val="24"/>
          <w:szCs w:val="24"/>
        </w:rPr>
        <w:t>In assenza di rotazione degli incarichi apicali</w:t>
      </w:r>
      <w:r w:rsidR="001E692C" w:rsidRPr="0022238A">
        <w:rPr>
          <w:rFonts w:ascii="Times New Roman" w:hAnsi="Times New Roman" w:cs="Times New Roman"/>
          <w:sz w:val="24"/>
          <w:szCs w:val="24"/>
        </w:rPr>
        <w:t xml:space="preserve"> e dei responsabili di servizio</w:t>
      </w:r>
      <w:r w:rsidRPr="0022238A">
        <w:rPr>
          <w:rFonts w:ascii="Times New Roman" w:hAnsi="Times New Roman" w:cs="Times New Roman"/>
          <w:sz w:val="24"/>
          <w:szCs w:val="24"/>
        </w:rPr>
        <w:t xml:space="preserve">, vengono comunque adottate delle </w:t>
      </w:r>
      <w:r w:rsidRPr="0022238A">
        <w:rPr>
          <w:rFonts w:ascii="Times New Roman" w:hAnsi="Times New Roman" w:cs="Times New Roman"/>
          <w:b/>
          <w:sz w:val="24"/>
          <w:szCs w:val="24"/>
        </w:rPr>
        <w:t xml:space="preserve">misure </w:t>
      </w:r>
      <w:r w:rsidR="00F43C60" w:rsidRPr="0022238A">
        <w:rPr>
          <w:rFonts w:ascii="Times New Roman" w:hAnsi="Times New Roman" w:cs="Times New Roman"/>
          <w:b/>
          <w:sz w:val="24"/>
          <w:szCs w:val="24"/>
        </w:rPr>
        <w:t>alternative</w:t>
      </w:r>
      <w:r w:rsidR="00F43C60" w:rsidRPr="0022238A">
        <w:rPr>
          <w:rFonts w:ascii="Times New Roman" w:hAnsi="Times New Roman" w:cs="Times New Roman"/>
          <w:sz w:val="24"/>
          <w:szCs w:val="24"/>
        </w:rPr>
        <w:t xml:space="preserve"> </w:t>
      </w:r>
      <w:r w:rsidRPr="0022238A">
        <w:rPr>
          <w:rFonts w:ascii="Times New Roman" w:hAnsi="Times New Roman" w:cs="Times New Roman"/>
          <w:sz w:val="24"/>
          <w:szCs w:val="24"/>
        </w:rPr>
        <w:t xml:space="preserve">finalizzate ad evitare che il soggetto non sottoposto a rotazione abbia il </w:t>
      </w:r>
      <w:r w:rsidRPr="0022238A">
        <w:rPr>
          <w:rFonts w:ascii="Times New Roman" w:hAnsi="Times New Roman" w:cs="Times New Roman"/>
          <w:bCs/>
          <w:sz w:val="24"/>
          <w:szCs w:val="24"/>
        </w:rPr>
        <w:t>controllo esclusivo dei processi</w:t>
      </w:r>
      <w:r w:rsidRPr="0022238A">
        <w:rPr>
          <w:rFonts w:ascii="Times New Roman" w:hAnsi="Times New Roman" w:cs="Times New Roman"/>
          <w:sz w:val="24"/>
          <w:szCs w:val="24"/>
        </w:rPr>
        <w:t xml:space="preserve">, specie di quelli </w:t>
      </w:r>
      <w:r w:rsidRPr="0022238A">
        <w:rPr>
          <w:rFonts w:ascii="Times New Roman" w:hAnsi="Times New Roman" w:cs="Times New Roman"/>
          <w:bCs/>
          <w:sz w:val="24"/>
          <w:szCs w:val="24"/>
        </w:rPr>
        <w:t>più esposti al rischio di corruzione (concorsi pubblici; affidamento lavori, servizi e forniture; governo del territorio</w:t>
      </w:r>
      <w:r w:rsidRPr="0022238A">
        <w:rPr>
          <w:rFonts w:ascii="Times New Roman" w:hAnsi="Times New Roman" w:cs="Times New Roman"/>
          <w:sz w:val="24"/>
          <w:szCs w:val="24"/>
        </w:rPr>
        <w:t xml:space="preserve">; gestione entrate, </w:t>
      </w:r>
      <w:r w:rsidR="00F43C60" w:rsidRPr="0022238A">
        <w:rPr>
          <w:rFonts w:ascii="Times New Roman" w:hAnsi="Times New Roman" w:cs="Times New Roman"/>
          <w:sz w:val="24"/>
          <w:szCs w:val="24"/>
        </w:rPr>
        <w:t xml:space="preserve">erogazione contributi; affidamento incarichi, </w:t>
      </w:r>
      <w:r w:rsidRPr="0022238A">
        <w:rPr>
          <w:rFonts w:ascii="Times New Roman" w:hAnsi="Times New Roman" w:cs="Times New Roman"/>
          <w:sz w:val="24"/>
          <w:szCs w:val="24"/>
        </w:rPr>
        <w:t xml:space="preserve">eccetera). </w:t>
      </w:r>
    </w:p>
    <w:p w14:paraId="02BC347E" w14:textId="37046CD1" w:rsidR="009E2342" w:rsidRPr="00743D9C" w:rsidRDefault="00AB2F06" w:rsidP="00AB2F06">
      <w:pPr>
        <w:tabs>
          <w:tab w:val="left" w:pos="1540"/>
        </w:tabs>
        <w:jc w:val="both"/>
        <w:rPr>
          <w:rFonts w:ascii="Times New Roman" w:hAnsi="Times New Roman" w:cs="Times New Roman"/>
          <w:bCs/>
          <w:sz w:val="24"/>
          <w:szCs w:val="24"/>
        </w:rPr>
      </w:pPr>
      <w:r w:rsidRPr="0022238A">
        <w:rPr>
          <w:rFonts w:ascii="Times New Roman" w:hAnsi="Times New Roman" w:cs="Times New Roman"/>
          <w:sz w:val="24"/>
          <w:szCs w:val="24"/>
        </w:rPr>
        <w:t>Più in dettaglio</w:t>
      </w:r>
      <w:r w:rsidR="0003198F" w:rsidRPr="0022238A">
        <w:rPr>
          <w:rFonts w:ascii="Times New Roman" w:hAnsi="Times New Roman" w:cs="Times New Roman"/>
          <w:sz w:val="24"/>
          <w:szCs w:val="24"/>
        </w:rPr>
        <w:t>,</w:t>
      </w:r>
      <w:r w:rsidRPr="0022238A">
        <w:rPr>
          <w:rFonts w:ascii="Times New Roman" w:hAnsi="Times New Roman" w:cs="Times New Roman"/>
          <w:sz w:val="24"/>
          <w:szCs w:val="24"/>
        </w:rPr>
        <w:t xml:space="preserve"> si prevede di intensificare l’azione di trasparenza</w:t>
      </w:r>
      <w:r w:rsidR="00984E05" w:rsidRPr="0022238A">
        <w:rPr>
          <w:rFonts w:ascii="Times New Roman" w:hAnsi="Times New Roman" w:cs="Times New Roman"/>
          <w:sz w:val="24"/>
          <w:szCs w:val="24"/>
        </w:rPr>
        <w:t xml:space="preserve"> dei meccanismi decisionali che conducono all’emanazione del provvediment</w:t>
      </w:r>
      <w:r w:rsidR="0022238A" w:rsidRPr="0022238A">
        <w:rPr>
          <w:rFonts w:ascii="Times New Roman" w:hAnsi="Times New Roman" w:cs="Times New Roman"/>
          <w:sz w:val="24"/>
          <w:szCs w:val="24"/>
        </w:rPr>
        <w:t>o</w:t>
      </w:r>
      <w:r w:rsidR="00984E05" w:rsidRPr="0022238A">
        <w:rPr>
          <w:rFonts w:ascii="Times New Roman" w:hAnsi="Times New Roman" w:cs="Times New Roman"/>
          <w:sz w:val="24"/>
          <w:szCs w:val="24"/>
        </w:rPr>
        <w:t xml:space="preserve"> finale</w:t>
      </w:r>
      <w:r w:rsidR="0013126E" w:rsidRPr="0022238A">
        <w:rPr>
          <w:rFonts w:ascii="Times New Roman" w:hAnsi="Times New Roman" w:cs="Times New Roman"/>
          <w:sz w:val="24"/>
          <w:szCs w:val="24"/>
        </w:rPr>
        <w:t>, nonché</w:t>
      </w:r>
      <w:r w:rsidRPr="0022238A">
        <w:rPr>
          <w:rFonts w:ascii="Times New Roman" w:hAnsi="Times New Roman" w:cs="Times New Roman"/>
          <w:sz w:val="24"/>
          <w:szCs w:val="24"/>
        </w:rPr>
        <w:t xml:space="preserve"> prevede</w:t>
      </w:r>
      <w:r w:rsidR="0013126E" w:rsidRPr="0022238A">
        <w:rPr>
          <w:rFonts w:ascii="Times New Roman" w:hAnsi="Times New Roman" w:cs="Times New Roman"/>
          <w:sz w:val="24"/>
          <w:szCs w:val="24"/>
        </w:rPr>
        <w:t>re</w:t>
      </w:r>
      <w:r w:rsidRPr="0022238A">
        <w:rPr>
          <w:rFonts w:ascii="Times New Roman" w:hAnsi="Times New Roman" w:cs="Times New Roman"/>
          <w:sz w:val="24"/>
          <w:szCs w:val="24"/>
        </w:rPr>
        <w:t xml:space="preserve"> la pubblicazione di dati ulteriori, nella sezione </w:t>
      </w:r>
      <w:r w:rsidRPr="0022238A">
        <w:rPr>
          <w:rFonts w:ascii="Times New Roman" w:hAnsi="Times New Roman" w:cs="Times New Roman"/>
          <w:i/>
          <w:sz w:val="24"/>
          <w:szCs w:val="24"/>
        </w:rPr>
        <w:t>Amministrazione trasparente</w:t>
      </w:r>
      <w:r w:rsidRPr="0022238A">
        <w:rPr>
          <w:rFonts w:ascii="Times New Roman" w:hAnsi="Times New Roman" w:cs="Times New Roman"/>
          <w:sz w:val="24"/>
          <w:szCs w:val="24"/>
        </w:rPr>
        <w:t>, rispetto a quelli soggetti a pubblicazione obbligatoria</w:t>
      </w:r>
      <w:r w:rsidR="0013126E" w:rsidRPr="0022238A">
        <w:rPr>
          <w:rFonts w:ascii="Times New Roman" w:hAnsi="Times New Roman" w:cs="Times New Roman"/>
          <w:sz w:val="24"/>
          <w:szCs w:val="24"/>
        </w:rPr>
        <w:t>. Nel</w:t>
      </w:r>
      <w:r w:rsidRPr="0022238A">
        <w:rPr>
          <w:rFonts w:ascii="Times New Roman" w:hAnsi="Times New Roman" w:cs="Times New Roman"/>
          <w:sz w:val="24"/>
          <w:szCs w:val="24"/>
        </w:rPr>
        <w:t xml:space="preserve"> contempo</w:t>
      </w:r>
      <w:r w:rsidR="0013126E" w:rsidRPr="0022238A">
        <w:rPr>
          <w:rFonts w:ascii="Times New Roman" w:hAnsi="Times New Roman" w:cs="Times New Roman"/>
          <w:sz w:val="24"/>
          <w:szCs w:val="24"/>
        </w:rPr>
        <w:t xml:space="preserve"> viene prevista</w:t>
      </w:r>
      <w:r w:rsidRPr="0022238A">
        <w:rPr>
          <w:rFonts w:ascii="Times New Roman" w:hAnsi="Times New Roman" w:cs="Times New Roman"/>
          <w:sz w:val="24"/>
          <w:szCs w:val="24"/>
        </w:rPr>
        <w:t xml:space="preserve"> una sostanziale e verificabile</w:t>
      </w:r>
      <w:r w:rsidR="0013126E" w:rsidRPr="0022238A">
        <w:rPr>
          <w:rFonts w:ascii="Times New Roman" w:hAnsi="Times New Roman" w:cs="Times New Roman"/>
          <w:sz w:val="24"/>
          <w:szCs w:val="24"/>
        </w:rPr>
        <w:t xml:space="preserve"> </w:t>
      </w:r>
      <w:r w:rsidR="0003198F" w:rsidRPr="0022238A">
        <w:rPr>
          <w:rFonts w:ascii="Times New Roman" w:hAnsi="Times New Roman" w:cs="Times New Roman"/>
          <w:bCs/>
          <w:sz w:val="24"/>
          <w:szCs w:val="24"/>
        </w:rPr>
        <w:t>condivisione</w:t>
      </w:r>
      <w:r w:rsidRPr="0022238A">
        <w:rPr>
          <w:rFonts w:ascii="Times New Roman" w:hAnsi="Times New Roman" w:cs="Times New Roman"/>
          <w:bCs/>
          <w:sz w:val="24"/>
          <w:szCs w:val="24"/>
        </w:rPr>
        <w:t xml:space="preserve"> con altri </w:t>
      </w:r>
      <w:r w:rsidRPr="00703B1D">
        <w:rPr>
          <w:rFonts w:ascii="Times New Roman" w:hAnsi="Times New Roman" w:cs="Times New Roman"/>
          <w:bCs/>
          <w:sz w:val="24"/>
          <w:szCs w:val="24"/>
        </w:rPr>
        <w:t>soggetti delle varie fasi procedimentali</w:t>
      </w:r>
      <w:r w:rsidRPr="00703B1D">
        <w:rPr>
          <w:rFonts w:ascii="Times New Roman" w:hAnsi="Times New Roman" w:cs="Times New Roman"/>
          <w:sz w:val="24"/>
          <w:szCs w:val="24"/>
        </w:rPr>
        <w:t>. In questo senso</w:t>
      </w:r>
      <w:r w:rsidR="00906535" w:rsidRPr="00703B1D">
        <w:rPr>
          <w:rFonts w:ascii="Times New Roman" w:hAnsi="Times New Roman" w:cs="Times New Roman"/>
          <w:sz w:val="24"/>
          <w:szCs w:val="24"/>
        </w:rPr>
        <w:t xml:space="preserve">, </w:t>
      </w:r>
      <w:r w:rsidR="00906535" w:rsidRPr="00703B1D">
        <w:rPr>
          <w:rFonts w:ascii="Times New Roman" w:hAnsi="Times New Roman" w:cs="Times New Roman"/>
          <w:bCs/>
          <w:sz w:val="24"/>
          <w:szCs w:val="24"/>
        </w:rPr>
        <w:t xml:space="preserve">in ogni atto e provvedimento che </w:t>
      </w:r>
      <w:r w:rsidR="00906535" w:rsidRPr="00703B1D">
        <w:rPr>
          <w:rFonts w:ascii="Times New Roman" w:hAnsi="Times New Roman" w:cs="Times New Roman"/>
          <w:bCs/>
          <w:sz w:val="24"/>
          <w:szCs w:val="24"/>
        </w:rPr>
        <w:lastRenderedPageBreak/>
        <w:t>impegn</w:t>
      </w:r>
      <w:r w:rsidR="0013126E" w:rsidRPr="00703B1D">
        <w:rPr>
          <w:rFonts w:ascii="Times New Roman" w:hAnsi="Times New Roman" w:cs="Times New Roman"/>
          <w:bCs/>
          <w:sz w:val="24"/>
          <w:szCs w:val="24"/>
        </w:rPr>
        <w:t xml:space="preserve">a </w:t>
      </w:r>
      <w:r w:rsidR="00906535" w:rsidRPr="00703B1D">
        <w:rPr>
          <w:rFonts w:ascii="Times New Roman" w:hAnsi="Times New Roman" w:cs="Times New Roman"/>
          <w:bCs/>
          <w:sz w:val="24"/>
          <w:szCs w:val="24"/>
        </w:rPr>
        <w:t>l’amministrazione verso l’esterno,</w:t>
      </w:r>
      <w:r w:rsidRPr="00703B1D">
        <w:rPr>
          <w:rFonts w:ascii="Times New Roman" w:hAnsi="Times New Roman" w:cs="Times New Roman"/>
          <w:b/>
          <w:sz w:val="24"/>
          <w:szCs w:val="24"/>
        </w:rPr>
        <w:t xml:space="preserve"> </w:t>
      </w:r>
      <w:r w:rsidRPr="00703B1D">
        <w:rPr>
          <w:rFonts w:ascii="Times New Roman" w:hAnsi="Times New Roman" w:cs="Times New Roman"/>
          <w:sz w:val="24"/>
          <w:szCs w:val="24"/>
        </w:rPr>
        <w:t>emesso dal Re</w:t>
      </w:r>
      <w:r w:rsidR="009E2342" w:rsidRPr="00703B1D">
        <w:rPr>
          <w:rFonts w:ascii="Times New Roman" w:hAnsi="Times New Roman" w:cs="Times New Roman"/>
          <w:sz w:val="24"/>
          <w:szCs w:val="24"/>
        </w:rPr>
        <w:t>sponsabile di settore (determinazioni</w:t>
      </w:r>
      <w:r w:rsidRPr="00703B1D">
        <w:rPr>
          <w:rFonts w:ascii="Times New Roman" w:hAnsi="Times New Roman" w:cs="Times New Roman"/>
          <w:sz w:val="24"/>
          <w:szCs w:val="24"/>
        </w:rPr>
        <w:t xml:space="preserve">, ordinanze, autorizzazioni, concessioni, titoli unici, </w:t>
      </w:r>
      <w:r w:rsidR="009E2342" w:rsidRPr="00703B1D">
        <w:rPr>
          <w:rFonts w:ascii="Times New Roman" w:hAnsi="Times New Roman" w:cs="Times New Roman"/>
          <w:sz w:val="24"/>
          <w:szCs w:val="24"/>
        </w:rPr>
        <w:t xml:space="preserve">atti di liquidazione, eccetera) dovrà sempre comparire il riferimento al servizio/ufficio che ha svolto la fase di istruttoria interna che si sostanzia </w:t>
      </w:r>
      <w:r w:rsidR="009E2342" w:rsidRPr="00703B1D">
        <w:rPr>
          <w:rFonts w:ascii="Times New Roman" w:hAnsi="Times New Roman" w:cs="Times New Roman"/>
          <w:bCs/>
          <w:sz w:val="24"/>
          <w:szCs w:val="24"/>
        </w:rPr>
        <w:t xml:space="preserve">in emissione di pareri, valutazioni tecniche, atti </w:t>
      </w:r>
      <w:proofErr w:type="spellStart"/>
      <w:r w:rsidR="009E2342" w:rsidRPr="00703B1D">
        <w:rPr>
          <w:rFonts w:ascii="Times New Roman" w:hAnsi="Times New Roman" w:cs="Times New Roman"/>
          <w:bCs/>
          <w:sz w:val="24"/>
          <w:szCs w:val="24"/>
        </w:rPr>
        <w:t>endo</w:t>
      </w:r>
      <w:proofErr w:type="spellEnd"/>
      <w:r w:rsidR="001D46BD" w:rsidRPr="00703B1D">
        <w:rPr>
          <w:rFonts w:ascii="Times New Roman" w:hAnsi="Times New Roman" w:cs="Times New Roman"/>
          <w:bCs/>
          <w:sz w:val="24"/>
          <w:szCs w:val="24"/>
        </w:rPr>
        <w:t>-</w:t>
      </w:r>
      <w:r w:rsidR="009E2342" w:rsidRPr="00703B1D">
        <w:rPr>
          <w:rFonts w:ascii="Times New Roman" w:hAnsi="Times New Roman" w:cs="Times New Roman"/>
          <w:bCs/>
          <w:sz w:val="24"/>
          <w:szCs w:val="24"/>
        </w:rPr>
        <w:t>procedimentali.</w:t>
      </w:r>
      <w:r w:rsidR="0003198F" w:rsidRPr="00703B1D">
        <w:rPr>
          <w:rFonts w:ascii="Times New Roman" w:hAnsi="Times New Roman" w:cs="Times New Roman"/>
          <w:bCs/>
          <w:sz w:val="24"/>
          <w:szCs w:val="24"/>
        </w:rPr>
        <w:t xml:space="preserve"> La mis</w:t>
      </w:r>
      <w:r w:rsidR="001D46BD" w:rsidRPr="00703B1D">
        <w:rPr>
          <w:rFonts w:ascii="Times New Roman" w:hAnsi="Times New Roman" w:cs="Times New Roman"/>
          <w:bCs/>
          <w:sz w:val="24"/>
          <w:szCs w:val="24"/>
        </w:rPr>
        <w:t xml:space="preserve">ura, già prevista </w:t>
      </w:r>
      <w:r w:rsidR="006C4E8F" w:rsidRPr="00703B1D">
        <w:rPr>
          <w:rFonts w:ascii="Times New Roman" w:hAnsi="Times New Roman" w:cs="Times New Roman"/>
          <w:bCs/>
          <w:sz w:val="24"/>
          <w:szCs w:val="24"/>
        </w:rPr>
        <w:t xml:space="preserve">e attuata </w:t>
      </w:r>
      <w:r w:rsidR="001D46BD" w:rsidRPr="00703B1D">
        <w:rPr>
          <w:rFonts w:ascii="Times New Roman" w:hAnsi="Times New Roman" w:cs="Times New Roman"/>
          <w:bCs/>
          <w:sz w:val="24"/>
          <w:szCs w:val="24"/>
        </w:rPr>
        <w:t>nei</w:t>
      </w:r>
      <w:r w:rsidR="00F43C60" w:rsidRPr="00703B1D">
        <w:rPr>
          <w:rFonts w:ascii="Times New Roman" w:hAnsi="Times New Roman" w:cs="Times New Roman"/>
          <w:bCs/>
          <w:sz w:val="24"/>
          <w:szCs w:val="24"/>
        </w:rPr>
        <w:t xml:space="preserve"> PTPCT</w:t>
      </w:r>
      <w:r w:rsidR="001D46BD" w:rsidRPr="00703B1D">
        <w:rPr>
          <w:rFonts w:ascii="Times New Roman" w:hAnsi="Times New Roman" w:cs="Times New Roman"/>
          <w:bCs/>
          <w:sz w:val="24"/>
          <w:szCs w:val="24"/>
        </w:rPr>
        <w:t xml:space="preserve"> degli anni precedenti</w:t>
      </w:r>
      <w:r w:rsidR="0003198F" w:rsidRPr="00703B1D">
        <w:rPr>
          <w:rFonts w:ascii="Times New Roman" w:hAnsi="Times New Roman" w:cs="Times New Roman"/>
          <w:bCs/>
          <w:sz w:val="24"/>
          <w:szCs w:val="24"/>
        </w:rPr>
        <w:t>, viene</w:t>
      </w:r>
      <w:r w:rsidR="00F43C60" w:rsidRPr="00703B1D">
        <w:rPr>
          <w:rFonts w:ascii="Times New Roman" w:hAnsi="Times New Roman" w:cs="Times New Roman"/>
          <w:bCs/>
          <w:sz w:val="24"/>
          <w:szCs w:val="24"/>
        </w:rPr>
        <w:t>,</w:t>
      </w:r>
      <w:r w:rsidR="0003198F" w:rsidRPr="00703B1D">
        <w:rPr>
          <w:rFonts w:ascii="Times New Roman" w:hAnsi="Times New Roman" w:cs="Times New Roman"/>
          <w:bCs/>
          <w:sz w:val="24"/>
          <w:szCs w:val="24"/>
        </w:rPr>
        <w:t xml:space="preserve"> pertanto</w:t>
      </w:r>
      <w:r w:rsidR="00F43C60" w:rsidRPr="00703B1D">
        <w:rPr>
          <w:rFonts w:ascii="Times New Roman" w:hAnsi="Times New Roman" w:cs="Times New Roman"/>
          <w:bCs/>
          <w:sz w:val="24"/>
          <w:szCs w:val="24"/>
        </w:rPr>
        <w:t>,</w:t>
      </w:r>
      <w:r w:rsidR="0003198F" w:rsidRPr="00703B1D">
        <w:rPr>
          <w:rFonts w:ascii="Times New Roman" w:hAnsi="Times New Roman" w:cs="Times New Roman"/>
          <w:bCs/>
          <w:sz w:val="24"/>
          <w:szCs w:val="24"/>
        </w:rPr>
        <w:t xml:space="preserve"> confermata con il prese</w:t>
      </w:r>
      <w:r w:rsidR="00906535" w:rsidRPr="00703B1D">
        <w:rPr>
          <w:rFonts w:ascii="Times New Roman" w:hAnsi="Times New Roman" w:cs="Times New Roman"/>
          <w:bCs/>
          <w:sz w:val="24"/>
          <w:szCs w:val="24"/>
        </w:rPr>
        <w:t>nte</w:t>
      </w:r>
      <w:r w:rsidR="00906535" w:rsidRPr="0022238A">
        <w:rPr>
          <w:rFonts w:ascii="Times New Roman" w:hAnsi="Times New Roman" w:cs="Times New Roman"/>
          <w:bCs/>
          <w:sz w:val="24"/>
          <w:szCs w:val="24"/>
        </w:rPr>
        <w:t xml:space="preserve"> atto, anche alla luce delle ulteriori e specifiche indicazioni cont</w:t>
      </w:r>
      <w:r w:rsidR="001D46BD" w:rsidRPr="0022238A">
        <w:rPr>
          <w:rFonts w:ascii="Times New Roman" w:hAnsi="Times New Roman" w:cs="Times New Roman"/>
          <w:bCs/>
          <w:sz w:val="24"/>
          <w:szCs w:val="24"/>
        </w:rPr>
        <w:t xml:space="preserve">enute </w:t>
      </w:r>
      <w:r w:rsidR="00803960" w:rsidRPr="0022238A">
        <w:rPr>
          <w:rFonts w:ascii="Times New Roman" w:hAnsi="Times New Roman" w:cs="Times New Roman"/>
          <w:bCs/>
          <w:sz w:val="24"/>
          <w:szCs w:val="24"/>
        </w:rPr>
        <w:t xml:space="preserve">nel PNA 2019, Parte III, </w:t>
      </w:r>
      <w:r w:rsidR="00803960" w:rsidRPr="00703B1D">
        <w:rPr>
          <w:rFonts w:ascii="Times New Roman" w:hAnsi="Times New Roman" w:cs="Times New Roman"/>
          <w:bCs/>
          <w:sz w:val="24"/>
          <w:szCs w:val="24"/>
        </w:rPr>
        <w:t>Paragrafo 3 e A</w:t>
      </w:r>
      <w:r w:rsidR="001D46BD" w:rsidRPr="00703B1D">
        <w:rPr>
          <w:rFonts w:ascii="Times New Roman" w:hAnsi="Times New Roman" w:cs="Times New Roman"/>
          <w:bCs/>
          <w:sz w:val="24"/>
          <w:szCs w:val="24"/>
        </w:rPr>
        <w:t>llegato 2, già citato.</w:t>
      </w:r>
      <w:r w:rsidR="00743D9C" w:rsidRPr="00703B1D">
        <w:rPr>
          <w:rFonts w:ascii="Times New Roman" w:hAnsi="Times New Roman" w:cs="Times New Roman"/>
          <w:bCs/>
          <w:sz w:val="24"/>
          <w:szCs w:val="24"/>
        </w:rPr>
        <w:t xml:space="preserve"> </w:t>
      </w:r>
      <w:r w:rsidR="00F43C60" w:rsidRPr="00703B1D">
        <w:rPr>
          <w:rFonts w:ascii="Times New Roman" w:hAnsi="Times New Roman" w:cs="Times New Roman"/>
          <w:bCs/>
          <w:sz w:val="24"/>
          <w:szCs w:val="24"/>
        </w:rPr>
        <w:t>Il RPCT, per ciascuno dei tre anni di validità del p</w:t>
      </w:r>
      <w:r w:rsidR="008F5CDB">
        <w:rPr>
          <w:rFonts w:ascii="Times New Roman" w:hAnsi="Times New Roman" w:cs="Times New Roman"/>
          <w:bCs/>
          <w:sz w:val="24"/>
          <w:szCs w:val="24"/>
        </w:rPr>
        <w:t>resente documento</w:t>
      </w:r>
      <w:r w:rsidR="006C4E8F" w:rsidRPr="00703B1D">
        <w:rPr>
          <w:rFonts w:ascii="Times New Roman" w:hAnsi="Times New Roman" w:cs="Times New Roman"/>
          <w:bCs/>
          <w:sz w:val="24"/>
          <w:szCs w:val="24"/>
        </w:rPr>
        <w:t>, adotterà idonee attività</w:t>
      </w:r>
      <w:r w:rsidR="00F43C60" w:rsidRPr="00703B1D">
        <w:rPr>
          <w:rFonts w:ascii="Times New Roman" w:hAnsi="Times New Roman" w:cs="Times New Roman"/>
          <w:bCs/>
          <w:sz w:val="24"/>
          <w:szCs w:val="24"/>
        </w:rPr>
        <w:t xml:space="preserve"> di verifica sulla pratica attuazione di quanto sopra stabilito</w:t>
      </w:r>
      <w:r w:rsidR="006C4E8F" w:rsidRPr="00703B1D">
        <w:rPr>
          <w:rFonts w:ascii="Times New Roman" w:hAnsi="Times New Roman" w:cs="Times New Roman"/>
          <w:bCs/>
          <w:sz w:val="24"/>
          <w:szCs w:val="24"/>
        </w:rPr>
        <w:t xml:space="preserve">, </w:t>
      </w:r>
      <w:r w:rsidR="00703B1D" w:rsidRPr="00703B1D">
        <w:rPr>
          <w:rFonts w:ascii="Times New Roman" w:hAnsi="Times New Roman" w:cs="Times New Roman"/>
          <w:bCs/>
          <w:sz w:val="24"/>
          <w:szCs w:val="24"/>
        </w:rPr>
        <w:t xml:space="preserve">mediante </w:t>
      </w:r>
      <w:r w:rsidR="00FC34F1">
        <w:rPr>
          <w:rFonts w:ascii="Times New Roman" w:hAnsi="Times New Roman" w:cs="Times New Roman"/>
          <w:bCs/>
          <w:sz w:val="24"/>
          <w:szCs w:val="24"/>
        </w:rPr>
        <w:t>analisi (</w:t>
      </w:r>
      <w:r w:rsidR="008F5CDB">
        <w:rPr>
          <w:rFonts w:ascii="Times New Roman" w:hAnsi="Times New Roman" w:cs="Times New Roman"/>
          <w:bCs/>
          <w:sz w:val="24"/>
          <w:szCs w:val="24"/>
        </w:rPr>
        <w:t>a campione) degli atti a valenza esterna, emessi dai titolati di posizione organizzativa e, anche con l’</w:t>
      </w:r>
      <w:r w:rsidR="00703B1D" w:rsidRPr="00703B1D">
        <w:rPr>
          <w:rFonts w:ascii="Times New Roman" w:hAnsi="Times New Roman" w:cs="Times New Roman"/>
          <w:bCs/>
          <w:sz w:val="24"/>
          <w:szCs w:val="24"/>
        </w:rPr>
        <w:t>utilizzo d</w:t>
      </w:r>
      <w:r w:rsidR="003D34CC">
        <w:rPr>
          <w:rFonts w:ascii="Times New Roman" w:hAnsi="Times New Roman" w:cs="Times New Roman"/>
          <w:bCs/>
          <w:sz w:val="24"/>
          <w:szCs w:val="24"/>
        </w:rPr>
        <w:t xml:space="preserve">ella </w:t>
      </w:r>
      <w:r w:rsidR="00703B1D" w:rsidRPr="00703B1D">
        <w:rPr>
          <w:rFonts w:ascii="Times New Roman" w:hAnsi="Times New Roman" w:cs="Times New Roman"/>
          <w:bCs/>
          <w:sz w:val="24"/>
          <w:szCs w:val="24"/>
        </w:rPr>
        <w:t>scheda</w:t>
      </w:r>
      <w:r w:rsidR="003D34CC">
        <w:rPr>
          <w:rFonts w:ascii="Times New Roman" w:hAnsi="Times New Roman" w:cs="Times New Roman"/>
          <w:bCs/>
          <w:sz w:val="24"/>
          <w:szCs w:val="24"/>
        </w:rPr>
        <w:t>, allegato 2.3.D, del presente documento.</w:t>
      </w:r>
      <w:r w:rsidR="00703B1D" w:rsidRPr="00703B1D">
        <w:rPr>
          <w:rFonts w:ascii="Times New Roman" w:hAnsi="Times New Roman" w:cs="Times New Roman"/>
          <w:bCs/>
          <w:sz w:val="24"/>
          <w:szCs w:val="24"/>
        </w:rPr>
        <w:t xml:space="preserve"> </w:t>
      </w:r>
    </w:p>
    <w:p w14:paraId="09368312" w14:textId="77777777" w:rsidR="00906535" w:rsidRDefault="00906535">
      <w:pPr>
        <w:tabs>
          <w:tab w:val="num" w:pos="720"/>
          <w:tab w:val="left" w:pos="1540"/>
        </w:tabs>
        <w:rPr>
          <w:rFonts w:ascii="Times New Roman" w:hAnsi="Times New Roman" w:cs="Times New Roman"/>
          <w:color w:val="FF0000"/>
          <w:sz w:val="24"/>
          <w:szCs w:val="24"/>
        </w:rPr>
      </w:pPr>
    </w:p>
    <w:p w14:paraId="0B4EECFC" w14:textId="77777777" w:rsidR="007064AC" w:rsidRPr="0022238A" w:rsidRDefault="007064AC" w:rsidP="0087387B">
      <w:pPr>
        <w:pStyle w:val="Paragrafoelenco"/>
        <w:numPr>
          <w:ilvl w:val="2"/>
          <w:numId w:val="18"/>
        </w:numPr>
        <w:tabs>
          <w:tab w:val="left" w:pos="1540"/>
        </w:tabs>
        <w:jc w:val="both"/>
        <w:rPr>
          <w:rFonts w:ascii="Times New Roman" w:hAnsi="Times New Roman" w:cs="Times New Roman"/>
          <w:b/>
          <w:sz w:val="24"/>
          <w:szCs w:val="24"/>
        </w:rPr>
      </w:pPr>
      <w:r w:rsidRPr="0022238A">
        <w:rPr>
          <w:rFonts w:ascii="Times New Roman" w:hAnsi="Times New Roman" w:cs="Times New Roman"/>
          <w:b/>
          <w:sz w:val="24"/>
          <w:szCs w:val="24"/>
        </w:rPr>
        <w:t>– Rotazione straordinaria:</w:t>
      </w:r>
    </w:p>
    <w:p w14:paraId="6DE646CB" w14:textId="1F5B7B07" w:rsidR="007064AC" w:rsidRPr="0022238A" w:rsidRDefault="007064AC" w:rsidP="007064AC">
      <w:pPr>
        <w:tabs>
          <w:tab w:val="num" w:pos="720"/>
          <w:tab w:val="left" w:pos="1540"/>
        </w:tabs>
        <w:jc w:val="both"/>
        <w:rPr>
          <w:rFonts w:ascii="Times New Roman" w:hAnsi="Times New Roman" w:cs="Times New Roman"/>
          <w:sz w:val="24"/>
          <w:szCs w:val="24"/>
        </w:rPr>
      </w:pPr>
      <w:r w:rsidRPr="0022238A">
        <w:rPr>
          <w:rFonts w:ascii="Times New Roman" w:hAnsi="Times New Roman" w:cs="Times New Roman"/>
          <w:sz w:val="24"/>
          <w:szCs w:val="24"/>
        </w:rPr>
        <w:t>In attuazione all’</w:t>
      </w:r>
      <w:r w:rsidR="006C4E8F">
        <w:rPr>
          <w:rFonts w:ascii="Times New Roman" w:hAnsi="Times New Roman" w:cs="Times New Roman"/>
          <w:bCs/>
          <w:sz w:val="24"/>
          <w:szCs w:val="24"/>
        </w:rPr>
        <w:t>articolo</w:t>
      </w:r>
      <w:r w:rsidRPr="0022238A">
        <w:rPr>
          <w:rFonts w:ascii="Times New Roman" w:hAnsi="Times New Roman" w:cs="Times New Roman"/>
          <w:bCs/>
          <w:sz w:val="24"/>
          <w:szCs w:val="24"/>
        </w:rPr>
        <w:t xml:space="preserve"> 16, comma 1, lettera l-</w:t>
      </w:r>
      <w:r w:rsidR="00FC34F1">
        <w:rPr>
          <w:rFonts w:ascii="Times New Roman" w:hAnsi="Times New Roman" w:cs="Times New Roman"/>
          <w:bCs/>
          <w:i/>
          <w:iCs/>
          <w:sz w:val="24"/>
          <w:szCs w:val="24"/>
        </w:rPr>
        <w:t>quater,</w:t>
      </w:r>
      <w:r w:rsidRPr="0022238A">
        <w:rPr>
          <w:rFonts w:ascii="Times New Roman" w:hAnsi="Times New Roman" w:cs="Times New Roman"/>
          <w:bCs/>
          <w:i/>
          <w:iCs/>
          <w:sz w:val="24"/>
          <w:szCs w:val="24"/>
        </w:rPr>
        <w:t xml:space="preserve"> </w:t>
      </w:r>
      <w:r w:rsidRPr="0022238A">
        <w:rPr>
          <w:rFonts w:ascii="Times New Roman" w:hAnsi="Times New Roman" w:cs="Times New Roman"/>
          <w:bCs/>
          <w:sz w:val="24"/>
          <w:szCs w:val="24"/>
        </w:rPr>
        <w:t>del d.lgs. 165/2001</w:t>
      </w:r>
      <w:r w:rsidRPr="0022238A">
        <w:rPr>
          <w:rStyle w:val="Rimandonotaapidipagina"/>
          <w:bCs/>
          <w:sz w:val="24"/>
          <w:szCs w:val="24"/>
        </w:rPr>
        <w:footnoteReference w:id="9"/>
      </w:r>
      <w:r w:rsidRPr="0022238A">
        <w:rPr>
          <w:rFonts w:ascii="Times New Roman" w:hAnsi="Times New Roman" w:cs="Times New Roman"/>
          <w:bCs/>
          <w:sz w:val="24"/>
          <w:szCs w:val="24"/>
        </w:rPr>
        <w:t xml:space="preserve"> e del</w:t>
      </w:r>
      <w:r w:rsidR="001D46BD" w:rsidRPr="0022238A">
        <w:rPr>
          <w:rFonts w:ascii="Times New Roman" w:hAnsi="Times New Roman" w:cs="Times New Roman"/>
          <w:bCs/>
          <w:sz w:val="24"/>
          <w:szCs w:val="24"/>
        </w:rPr>
        <w:t>la Parte III, Paragrafo 1.2</w:t>
      </w:r>
      <w:r w:rsidR="00743D9C">
        <w:rPr>
          <w:rFonts w:ascii="Times New Roman" w:hAnsi="Times New Roman" w:cs="Times New Roman"/>
          <w:bCs/>
          <w:sz w:val="24"/>
          <w:szCs w:val="24"/>
        </w:rPr>
        <w:t>,</w:t>
      </w:r>
      <w:r w:rsidR="001D46BD" w:rsidRPr="0022238A">
        <w:rPr>
          <w:rFonts w:ascii="Times New Roman" w:hAnsi="Times New Roman" w:cs="Times New Roman"/>
          <w:bCs/>
          <w:sz w:val="24"/>
          <w:szCs w:val="24"/>
        </w:rPr>
        <w:t xml:space="preserve"> del PNA 2019</w:t>
      </w:r>
      <w:r w:rsidRPr="0022238A">
        <w:rPr>
          <w:rFonts w:ascii="Times New Roman" w:hAnsi="Times New Roman" w:cs="Times New Roman"/>
          <w:bCs/>
          <w:sz w:val="24"/>
          <w:szCs w:val="24"/>
        </w:rPr>
        <w:t xml:space="preserve">, viene </w:t>
      </w:r>
      <w:r w:rsidR="00743D9C">
        <w:rPr>
          <w:rFonts w:ascii="Times New Roman" w:hAnsi="Times New Roman" w:cs="Times New Roman"/>
          <w:bCs/>
          <w:sz w:val="24"/>
          <w:szCs w:val="24"/>
        </w:rPr>
        <w:t>disciplinata</w:t>
      </w:r>
      <w:r w:rsidRPr="0022238A">
        <w:rPr>
          <w:rFonts w:ascii="Times New Roman" w:hAnsi="Times New Roman" w:cs="Times New Roman"/>
          <w:bCs/>
          <w:sz w:val="24"/>
          <w:szCs w:val="24"/>
        </w:rPr>
        <w:t xml:space="preserve"> la </w:t>
      </w:r>
      <w:r w:rsidRPr="0022238A">
        <w:rPr>
          <w:rFonts w:ascii="Times New Roman" w:hAnsi="Times New Roman" w:cs="Times New Roman"/>
          <w:bCs/>
          <w:i/>
          <w:sz w:val="24"/>
          <w:szCs w:val="24"/>
        </w:rPr>
        <w:t xml:space="preserve">Rotazione </w:t>
      </w:r>
      <w:r w:rsidR="00FC34F1">
        <w:rPr>
          <w:rFonts w:ascii="Times New Roman" w:hAnsi="Times New Roman" w:cs="Times New Roman"/>
          <w:bCs/>
          <w:i/>
          <w:sz w:val="24"/>
          <w:szCs w:val="24"/>
        </w:rPr>
        <w:t>s</w:t>
      </w:r>
      <w:r w:rsidRPr="0022238A">
        <w:rPr>
          <w:rFonts w:ascii="Times New Roman" w:hAnsi="Times New Roman" w:cs="Times New Roman"/>
          <w:bCs/>
          <w:i/>
          <w:sz w:val="24"/>
          <w:szCs w:val="24"/>
        </w:rPr>
        <w:t>traordinaria</w:t>
      </w:r>
      <w:r w:rsidR="001D46BD" w:rsidRPr="0022238A">
        <w:rPr>
          <w:rFonts w:ascii="Times New Roman" w:hAnsi="Times New Roman" w:cs="Times New Roman"/>
          <w:bCs/>
          <w:i/>
          <w:sz w:val="24"/>
          <w:szCs w:val="24"/>
        </w:rPr>
        <w:t>,</w:t>
      </w:r>
      <w:r w:rsidRPr="0022238A">
        <w:rPr>
          <w:rFonts w:ascii="Times New Roman" w:hAnsi="Times New Roman" w:cs="Times New Roman"/>
          <w:bCs/>
          <w:sz w:val="24"/>
          <w:szCs w:val="24"/>
        </w:rPr>
        <w:t xml:space="preserve"> intesa come</w:t>
      </w:r>
      <w:r w:rsidRPr="0022238A">
        <w:rPr>
          <w:rFonts w:ascii="Times New Roman" w:hAnsi="Times New Roman" w:cs="Times New Roman"/>
          <w:sz w:val="24"/>
          <w:szCs w:val="24"/>
        </w:rPr>
        <w:t xml:space="preserve"> misura di carattere </w:t>
      </w:r>
      <w:r w:rsidRPr="0022238A">
        <w:rPr>
          <w:rFonts w:ascii="Times New Roman" w:hAnsi="Times New Roman" w:cs="Times New Roman"/>
          <w:bCs/>
          <w:sz w:val="24"/>
          <w:szCs w:val="24"/>
        </w:rPr>
        <w:t>eventuale e cautelare</w:t>
      </w:r>
      <w:r w:rsidR="00803960" w:rsidRPr="0022238A">
        <w:rPr>
          <w:rFonts w:ascii="Times New Roman" w:hAnsi="Times New Roman" w:cs="Times New Roman"/>
          <w:bCs/>
          <w:sz w:val="24"/>
          <w:szCs w:val="24"/>
        </w:rPr>
        <w:t>,</w:t>
      </w:r>
      <w:r w:rsidRPr="0022238A">
        <w:rPr>
          <w:rFonts w:ascii="Times New Roman" w:hAnsi="Times New Roman" w:cs="Times New Roman"/>
          <w:bCs/>
          <w:sz w:val="24"/>
          <w:szCs w:val="24"/>
        </w:rPr>
        <w:t xml:space="preserve"> </w:t>
      </w:r>
      <w:r w:rsidRPr="0022238A">
        <w:rPr>
          <w:rFonts w:ascii="Times New Roman" w:hAnsi="Times New Roman" w:cs="Times New Roman"/>
          <w:sz w:val="24"/>
          <w:szCs w:val="24"/>
        </w:rPr>
        <w:t xml:space="preserve">tesa a garantire che nell’area ove si sono verificati i fatti </w:t>
      </w:r>
      <w:r w:rsidRPr="0022238A">
        <w:rPr>
          <w:rFonts w:ascii="Times New Roman" w:hAnsi="Times New Roman" w:cs="Times New Roman"/>
          <w:bCs/>
          <w:sz w:val="24"/>
          <w:szCs w:val="24"/>
        </w:rPr>
        <w:t>oggetto del procedimento penale o disciplinare</w:t>
      </w:r>
      <w:r w:rsidRPr="0022238A">
        <w:rPr>
          <w:rFonts w:ascii="Times New Roman" w:hAnsi="Times New Roman" w:cs="Times New Roman"/>
          <w:sz w:val="24"/>
          <w:szCs w:val="24"/>
        </w:rPr>
        <w:t xml:space="preserve"> siano attivate idonee misure di prevenzione del </w:t>
      </w:r>
      <w:r w:rsidRPr="00703B1D">
        <w:rPr>
          <w:rFonts w:ascii="Times New Roman" w:hAnsi="Times New Roman" w:cs="Times New Roman"/>
          <w:sz w:val="24"/>
          <w:szCs w:val="24"/>
        </w:rPr>
        <w:t xml:space="preserve">rischio corruttivo. La misura è </w:t>
      </w:r>
      <w:r w:rsidRPr="00703B1D">
        <w:rPr>
          <w:rFonts w:ascii="Times New Roman" w:hAnsi="Times New Roman" w:cs="Times New Roman"/>
          <w:bCs/>
          <w:sz w:val="24"/>
          <w:szCs w:val="24"/>
        </w:rPr>
        <w:t xml:space="preserve">applicabile </w:t>
      </w:r>
      <w:r w:rsidR="00803960" w:rsidRPr="00703B1D">
        <w:rPr>
          <w:rFonts w:ascii="Times New Roman" w:hAnsi="Times New Roman" w:cs="Times New Roman"/>
          <w:bCs/>
          <w:sz w:val="24"/>
          <w:szCs w:val="24"/>
        </w:rPr>
        <w:t>a tutto il personale</w:t>
      </w:r>
      <w:r w:rsidRPr="00703B1D">
        <w:rPr>
          <w:rFonts w:ascii="Times New Roman" w:hAnsi="Times New Roman" w:cs="Times New Roman"/>
          <w:bCs/>
          <w:sz w:val="24"/>
          <w:szCs w:val="24"/>
        </w:rPr>
        <w:t xml:space="preserve">. </w:t>
      </w:r>
      <w:r w:rsidRPr="00703B1D">
        <w:rPr>
          <w:rFonts w:ascii="Times New Roman" w:hAnsi="Times New Roman" w:cs="Times New Roman"/>
          <w:sz w:val="24"/>
          <w:szCs w:val="24"/>
        </w:rPr>
        <w:t xml:space="preserve">Il provvedimento di spostamento ad altro incarico, verrà assunto con atto del RPCT e dovrà contenere una </w:t>
      </w:r>
      <w:r w:rsidRPr="00703B1D">
        <w:rPr>
          <w:rFonts w:ascii="Times New Roman" w:hAnsi="Times New Roman" w:cs="Times New Roman"/>
          <w:bCs/>
          <w:sz w:val="24"/>
          <w:szCs w:val="24"/>
        </w:rPr>
        <w:t xml:space="preserve">adeguata motivazione. Il provvedimento di rotazione </w:t>
      </w:r>
      <w:r w:rsidR="00F43C60" w:rsidRPr="00703B1D">
        <w:rPr>
          <w:rFonts w:ascii="Times New Roman" w:hAnsi="Times New Roman" w:cs="Times New Roman"/>
          <w:bCs/>
          <w:sz w:val="24"/>
          <w:szCs w:val="24"/>
        </w:rPr>
        <w:t>deve essere</w:t>
      </w:r>
      <w:r w:rsidRPr="00703B1D">
        <w:rPr>
          <w:rFonts w:ascii="Times New Roman" w:hAnsi="Times New Roman" w:cs="Times New Roman"/>
          <w:sz w:val="24"/>
          <w:szCs w:val="24"/>
        </w:rPr>
        <w:t xml:space="preserve"> comunicato ai soggetti interessati e al </w:t>
      </w:r>
      <w:r w:rsidR="00C6225D" w:rsidRPr="00703B1D">
        <w:rPr>
          <w:rFonts w:ascii="Times New Roman" w:hAnsi="Times New Roman" w:cs="Times New Roman"/>
          <w:sz w:val="24"/>
          <w:szCs w:val="24"/>
        </w:rPr>
        <w:t>s</w:t>
      </w:r>
      <w:r w:rsidRPr="00703B1D">
        <w:rPr>
          <w:rFonts w:ascii="Times New Roman" w:hAnsi="Times New Roman" w:cs="Times New Roman"/>
          <w:sz w:val="24"/>
          <w:szCs w:val="24"/>
        </w:rPr>
        <w:t>indaco.</w:t>
      </w:r>
      <w:r w:rsidR="001D46BD" w:rsidRPr="00703B1D">
        <w:rPr>
          <w:rFonts w:ascii="Times New Roman" w:hAnsi="Times New Roman" w:cs="Times New Roman"/>
          <w:sz w:val="24"/>
          <w:szCs w:val="24"/>
        </w:rPr>
        <w:t xml:space="preserve"> Per ciò che concerne:</w:t>
      </w:r>
    </w:p>
    <w:p w14:paraId="3636C0BA" w14:textId="77777777" w:rsidR="001D46BD" w:rsidRPr="0022238A" w:rsidRDefault="001D46BD" w:rsidP="0087387B">
      <w:pPr>
        <w:pStyle w:val="Paragrafoelenco"/>
        <w:numPr>
          <w:ilvl w:val="0"/>
          <w:numId w:val="5"/>
        </w:numPr>
        <w:autoSpaceDE w:val="0"/>
        <w:autoSpaceDN w:val="0"/>
        <w:adjustRightInd w:val="0"/>
        <w:jc w:val="both"/>
        <w:rPr>
          <w:rFonts w:ascii="Times New Roman" w:hAnsi="Times New Roman" w:cs="Times New Roman"/>
          <w:sz w:val="24"/>
          <w:szCs w:val="24"/>
          <w:lang w:eastAsia="it-IT"/>
        </w:rPr>
      </w:pPr>
      <w:r w:rsidRPr="0022238A">
        <w:rPr>
          <w:rFonts w:ascii="Times New Roman" w:hAnsi="Times New Roman" w:cs="Times New Roman"/>
          <w:sz w:val="24"/>
          <w:szCs w:val="24"/>
          <w:lang w:eastAsia="it-IT"/>
        </w:rPr>
        <w:t xml:space="preserve">alla identificazione dei reati presupposto da tener in conto ai fini dell’adozione della misura; </w:t>
      </w:r>
    </w:p>
    <w:p w14:paraId="3FC75214" w14:textId="19373381" w:rsidR="001D46BD" w:rsidRPr="006C4E8F" w:rsidRDefault="001D46BD" w:rsidP="0087387B">
      <w:pPr>
        <w:pStyle w:val="Paragrafoelenco"/>
        <w:numPr>
          <w:ilvl w:val="0"/>
          <w:numId w:val="5"/>
        </w:numPr>
        <w:autoSpaceDE w:val="0"/>
        <w:autoSpaceDN w:val="0"/>
        <w:adjustRightInd w:val="0"/>
        <w:jc w:val="both"/>
        <w:rPr>
          <w:rFonts w:ascii="Times New Roman" w:hAnsi="Times New Roman" w:cs="Times New Roman"/>
          <w:sz w:val="24"/>
          <w:szCs w:val="24"/>
          <w:lang w:eastAsia="it-IT"/>
        </w:rPr>
      </w:pPr>
      <w:r w:rsidRPr="0022238A">
        <w:rPr>
          <w:rFonts w:ascii="Times New Roman" w:hAnsi="Times New Roman" w:cs="Times New Roman"/>
          <w:sz w:val="24"/>
          <w:szCs w:val="24"/>
          <w:lang w:eastAsia="it-IT"/>
        </w:rPr>
        <w:t>al momento de</w:t>
      </w:r>
      <w:r w:rsidR="006C4E8F">
        <w:rPr>
          <w:rFonts w:ascii="Times New Roman" w:hAnsi="Times New Roman" w:cs="Times New Roman"/>
          <w:sz w:val="24"/>
          <w:szCs w:val="24"/>
          <w:lang w:eastAsia="it-IT"/>
        </w:rPr>
        <w:t>l procedimento penale in cui l’a</w:t>
      </w:r>
      <w:r w:rsidRPr="0022238A">
        <w:rPr>
          <w:rFonts w:ascii="Times New Roman" w:hAnsi="Times New Roman" w:cs="Times New Roman"/>
          <w:sz w:val="24"/>
          <w:szCs w:val="24"/>
          <w:lang w:eastAsia="it-IT"/>
        </w:rPr>
        <w:t>mministrazione deve adottare il provvedimento di valutazione della condotta del dipendente, adeguatamente motivato, ai fini dell’eventuale applicazione della mis</w:t>
      </w:r>
      <w:r w:rsidR="00DD5CEF" w:rsidRPr="0022238A">
        <w:rPr>
          <w:rFonts w:ascii="Times New Roman" w:hAnsi="Times New Roman" w:cs="Times New Roman"/>
          <w:sz w:val="24"/>
          <w:szCs w:val="24"/>
          <w:lang w:eastAsia="it-IT"/>
        </w:rPr>
        <w:t>ura,</w:t>
      </w:r>
      <w:r w:rsidR="006C4E8F">
        <w:rPr>
          <w:rFonts w:ascii="Times New Roman" w:hAnsi="Times New Roman" w:cs="Times New Roman"/>
          <w:sz w:val="24"/>
          <w:szCs w:val="24"/>
          <w:lang w:eastAsia="it-IT"/>
        </w:rPr>
        <w:t xml:space="preserve"> </w:t>
      </w:r>
      <w:r w:rsidR="00DD5CEF" w:rsidRPr="006C4E8F">
        <w:rPr>
          <w:rFonts w:ascii="Times New Roman" w:hAnsi="Times New Roman" w:cs="Times New Roman"/>
          <w:sz w:val="24"/>
          <w:szCs w:val="24"/>
          <w:lang w:eastAsia="it-IT"/>
        </w:rPr>
        <w:t xml:space="preserve">si rimanda alla </w:t>
      </w:r>
      <w:r w:rsidR="00FC34F1">
        <w:rPr>
          <w:rFonts w:ascii="Times New Roman" w:hAnsi="Times New Roman" w:cs="Times New Roman"/>
          <w:sz w:val="24"/>
          <w:szCs w:val="24"/>
        </w:rPr>
        <w:t>d</w:t>
      </w:r>
      <w:r w:rsidRPr="006C4E8F">
        <w:rPr>
          <w:rFonts w:ascii="Times New Roman" w:hAnsi="Times New Roman" w:cs="Times New Roman"/>
          <w:sz w:val="24"/>
          <w:szCs w:val="24"/>
        </w:rPr>
        <w:t>elibera</w:t>
      </w:r>
      <w:r w:rsidR="0022238A" w:rsidRPr="006C4E8F">
        <w:rPr>
          <w:rFonts w:ascii="Times New Roman" w:hAnsi="Times New Roman" w:cs="Times New Roman"/>
          <w:sz w:val="24"/>
          <w:szCs w:val="24"/>
        </w:rPr>
        <w:t xml:space="preserve"> ANAC</w:t>
      </w:r>
      <w:r w:rsidRPr="006C4E8F">
        <w:rPr>
          <w:rFonts w:ascii="Times New Roman" w:hAnsi="Times New Roman" w:cs="Times New Roman"/>
          <w:sz w:val="24"/>
          <w:szCs w:val="24"/>
        </w:rPr>
        <w:t xml:space="preserve"> n. 215 del 26 marzo 2019</w:t>
      </w:r>
      <w:r w:rsidR="00DD5CEF" w:rsidRPr="006C4E8F">
        <w:rPr>
          <w:rFonts w:ascii="Times New Roman" w:hAnsi="Times New Roman" w:cs="Times New Roman"/>
          <w:sz w:val="24"/>
          <w:szCs w:val="24"/>
        </w:rPr>
        <w:t>, recante:</w:t>
      </w:r>
      <w:r w:rsidRPr="006C4E8F">
        <w:rPr>
          <w:rFonts w:ascii="Times New Roman" w:hAnsi="Times New Roman" w:cs="Times New Roman"/>
          <w:sz w:val="24"/>
          <w:szCs w:val="24"/>
        </w:rPr>
        <w:t xml:space="preserve"> “</w:t>
      </w:r>
      <w:r w:rsidRPr="006C4E8F">
        <w:rPr>
          <w:rFonts w:ascii="Times New Roman" w:hAnsi="Times New Roman" w:cs="Times New Roman"/>
          <w:i/>
          <w:sz w:val="24"/>
          <w:szCs w:val="24"/>
        </w:rPr>
        <w:t>Linee guida in materia di applicazione della misura della rotazione straordinaria di cui all’art. 16, comma 1, lettera l</w:t>
      </w:r>
      <w:r w:rsidR="00DD5CEF" w:rsidRPr="006C4E8F">
        <w:rPr>
          <w:rFonts w:ascii="Times New Roman" w:hAnsi="Times New Roman" w:cs="Times New Roman"/>
          <w:i/>
          <w:sz w:val="24"/>
          <w:szCs w:val="24"/>
        </w:rPr>
        <w:t>-</w:t>
      </w:r>
      <w:r w:rsidRPr="006C4E8F">
        <w:rPr>
          <w:rFonts w:ascii="Times New Roman" w:hAnsi="Times New Roman" w:cs="Times New Roman"/>
          <w:i/>
          <w:sz w:val="24"/>
          <w:szCs w:val="24"/>
        </w:rPr>
        <w:t>quater, del d.lgs. n. 165 del 2001</w:t>
      </w:r>
      <w:r w:rsidRPr="006C4E8F">
        <w:rPr>
          <w:rFonts w:ascii="Times New Roman" w:hAnsi="Times New Roman" w:cs="Times New Roman"/>
          <w:sz w:val="24"/>
          <w:szCs w:val="24"/>
        </w:rPr>
        <w:t>”</w:t>
      </w:r>
      <w:r w:rsidR="00FC34F1">
        <w:rPr>
          <w:rStyle w:val="Rimandonotaapidipagina"/>
          <w:sz w:val="24"/>
          <w:szCs w:val="24"/>
        </w:rPr>
        <w:footnoteReference w:id="10"/>
      </w:r>
      <w:r w:rsidR="00DD5CEF" w:rsidRPr="006C4E8F">
        <w:rPr>
          <w:rFonts w:ascii="Times New Roman" w:hAnsi="Times New Roman" w:cs="Times New Roman"/>
          <w:sz w:val="24"/>
          <w:szCs w:val="24"/>
          <w:lang w:eastAsia="it-IT"/>
        </w:rPr>
        <w:t xml:space="preserve"> con la quale </w:t>
      </w:r>
      <w:r w:rsidRPr="006C4E8F">
        <w:rPr>
          <w:rFonts w:ascii="Times New Roman" w:hAnsi="Times New Roman" w:cs="Times New Roman"/>
          <w:sz w:val="24"/>
          <w:szCs w:val="24"/>
          <w:lang w:eastAsia="it-IT"/>
        </w:rPr>
        <w:t xml:space="preserve">l’Autorità ha ritenuto di dover precisare e rivedere alcuni propri precedenti orientamenti in materia di rotazione straordinaria. </w:t>
      </w:r>
    </w:p>
    <w:p w14:paraId="5CA49637" w14:textId="77777777" w:rsidR="00B45E17" w:rsidRDefault="00B45E17">
      <w:pPr>
        <w:tabs>
          <w:tab w:val="left" w:pos="1540"/>
        </w:tabs>
        <w:rPr>
          <w:rFonts w:ascii="Times New Roman" w:hAnsi="Times New Roman" w:cs="Times New Roman"/>
          <w:b/>
          <w:bCs/>
          <w:sz w:val="24"/>
          <w:szCs w:val="24"/>
        </w:rPr>
      </w:pPr>
    </w:p>
    <w:p w14:paraId="3123AABA" w14:textId="5E0D3728" w:rsidR="00B45E17" w:rsidRDefault="0013126E">
      <w:pPr>
        <w:tabs>
          <w:tab w:val="left" w:pos="1540"/>
        </w:tabs>
        <w:rPr>
          <w:rFonts w:ascii="Times New Roman" w:hAnsi="Times New Roman" w:cs="Times New Roman"/>
          <w:b/>
          <w:bCs/>
          <w:sz w:val="24"/>
          <w:szCs w:val="24"/>
        </w:rPr>
      </w:pPr>
      <w:r>
        <w:rPr>
          <w:rFonts w:ascii="Times New Roman" w:hAnsi="Times New Roman" w:cs="Times New Roman"/>
          <w:b/>
          <w:bCs/>
          <w:sz w:val="24"/>
          <w:szCs w:val="24"/>
        </w:rPr>
        <w:t>5</w:t>
      </w:r>
      <w:r w:rsidR="00703B1D">
        <w:rPr>
          <w:rFonts w:ascii="Times New Roman" w:hAnsi="Times New Roman" w:cs="Times New Roman"/>
          <w:b/>
          <w:bCs/>
          <w:sz w:val="24"/>
          <w:szCs w:val="24"/>
        </w:rPr>
        <w:t>.4</w:t>
      </w:r>
      <w:r w:rsidR="00B45E17">
        <w:rPr>
          <w:rFonts w:ascii="Times New Roman" w:hAnsi="Times New Roman" w:cs="Times New Roman"/>
          <w:b/>
          <w:bCs/>
          <w:sz w:val="24"/>
          <w:szCs w:val="24"/>
        </w:rPr>
        <w:t xml:space="preserve"> - Elaborazione della proposta di regolamento per disciplinare gli incarichi e le attività non consentite</w:t>
      </w:r>
    </w:p>
    <w:p w14:paraId="405966E1" w14:textId="3C00EE46" w:rsidR="00B45E17" w:rsidRDefault="00B45E17">
      <w:pPr>
        <w:tabs>
          <w:tab w:val="left" w:pos="1540"/>
        </w:tabs>
        <w:jc w:val="both"/>
        <w:rPr>
          <w:rFonts w:ascii="Times New Roman" w:hAnsi="Times New Roman" w:cs="Times New Roman"/>
          <w:sz w:val="24"/>
          <w:szCs w:val="24"/>
        </w:rPr>
      </w:pPr>
      <w:r>
        <w:rPr>
          <w:rFonts w:ascii="Times New Roman" w:hAnsi="Times New Roman" w:cs="Times New Roman"/>
          <w:sz w:val="24"/>
          <w:szCs w:val="24"/>
        </w:rPr>
        <w:t>Il cumulo in capo ad un m</w:t>
      </w:r>
      <w:r w:rsidR="00803960">
        <w:rPr>
          <w:rFonts w:ascii="Times New Roman" w:hAnsi="Times New Roman" w:cs="Times New Roman"/>
          <w:sz w:val="24"/>
          <w:szCs w:val="24"/>
        </w:rPr>
        <w:t>edesimo funzionario incaricato</w:t>
      </w:r>
      <w:r>
        <w:rPr>
          <w:rFonts w:ascii="Times New Roman" w:hAnsi="Times New Roman" w:cs="Times New Roman"/>
          <w:sz w:val="24"/>
          <w:szCs w:val="24"/>
        </w:rPr>
        <w:t xml:space="preserve"> di </w:t>
      </w:r>
      <w:r w:rsidR="00803960">
        <w:rPr>
          <w:rFonts w:ascii="Times New Roman" w:hAnsi="Times New Roman" w:cs="Times New Roman"/>
          <w:sz w:val="24"/>
          <w:szCs w:val="24"/>
        </w:rPr>
        <w:t>P.O.</w:t>
      </w:r>
      <w:r w:rsidR="00FC34F1">
        <w:rPr>
          <w:rFonts w:ascii="Times New Roman" w:hAnsi="Times New Roman" w:cs="Times New Roman"/>
          <w:sz w:val="24"/>
          <w:szCs w:val="24"/>
        </w:rPr>
        <w:t xml:space="preserve"> (o E.Q.)</w:t>
      </w:r>
      <w:r>
        <w:rPr>
          <w:rFonts w:ascii="Times New Roman" w:hAnsi="Times New Roman" w:cs="Times New Roman"/>
          <w:sz w:val="24"/>
          <w:szCs w:val="24"/>
        </w:rPr>
        <w:t xml:space="preserve"> di diversi incarichi conferiti dall’amministrazione può comportare i rischi di una eccessiva concentrazione di potere su un unico centro decisionale. La concentrazione del potere decisionale aumenta il rischio che l’attività amministrativa possa essere indirizzata verso fini privati o impropri</w:t>
      </w:r>
      <w:r w:rsidR="00906535">
        <w:rPr>
          <w:rFonts w:ascii="Times New Roman" w:hAnsi="Times New Roman" w:cs="Times New Roman"/>
          <w:sz w:val="24"/>
          <w:szCs w:val="24"/>
        </w:rPr>
        <w:t>,</w:t>
      </w:r>
      <w:r>
        <w:rPr>
          <w:rFonts w:ascii="Times New Roman" w:hAnsi="Times New Roman" w:cs="Times New Roman"/>
          <w:sz w:val="24"/>
          <w:szCs w:val="24"/>
        </w:rPr>
        <w:t xml:space="preserve"> determinati dalla volontà del funzionario stesso. Inoltre, lo svolgimento di incarichi, soprattutto se ex</w:t>
      </w:r>
      <w:r w:rsidR="00803960">
        <w:rPr>
          <w:rFonts w:ascii="Times New Roman" w:hAnsi="Times New Roman" w:cs="Times New Roman"/>
          <w:sz w:val="24"/>
          <w:szCs w:val="24"/>
        </w:rPr>
        <w:t xml:space="preserve">tra-istituzionali, da parte delle </w:t>
      </w:r>
      <w:r>
        <w:rPr>
          <w:rFonts w:ascii="Times New Roman" w:hAnsi="Times New Roman" w:cs="Times New Roman"/>
          <w:sz w:val="24"/>
          <w:szCs w:val="24"/>
        </w:rPr>
        <w:t>P.O. può realizzare situazioni di conflitto di interesse che possono compromettere il buon andamento dell’azione amministrativa, ponendosi altresì come sintomo dell’evenienza di fatti corruttivi.</w:t>
      </w:r>
    </w:p>
    <w:p w14:paraId="2772751C" w14:textId="77777777" w:rsidR="00B833CF" w:rsidRDefault="00B833CF">
      <w:pPr>
        <w:pStyle w:val="Corpotesto"/>
        <w:tabs>
          <w:tab w:val="left" w:pos="1540"/>
        </w:tabs>
        <w:rPr>
          <w:b/>
          <w:color w:val="FF0000"/>
        </w:rPr>
      </w:pPr>
    </w:p>
    <w:p w14:paraId="052CA147" w14:textId="526E7C1E" w:rsidR="00B45E17" w:rsidRPr="009F1452" w:rsidRDefault="00B45E17">
      <w:pPr>
        <w:pStyle w:val="Corpotesto"/>
        <w:tabs>
          <w:tab w:val="left" w:pos="1540"/>
        </w:tabs>
        <w:rPr>
          <w:i/>
          <w:iCs/>
          <w:u w:val="single"/>
        </w:rPr>
      </w:pPr>
      <w:r w:rsidRPr="009F1452">
        <w:t xml:space="preserve">Il comune ha già disciplinato tale materia all’interno del </w:t>
      </w:r>
      <w:r w:rsidR="007064AC" w:rsidRPr="009F1452">
        <w:t>ROUS, approvato con deliberazione della Giunta comunale</w:t>
      </w:r>
      <w:r w:rsidRPr="009F1452">
        <w:t xml:space="preserve"> n. </w:t>
      </w:r>
      <w:r w:rsidR="00B833CF">
        <w:t>46</w:t>
      </w:r>
      <w:r w:rsidRPr="009F1452">
        <w:t xml:space="preserve"> </w:t>
      </w:r>
      <w:r w:rsidRPr="00B833CF">
        <w:t xml:space="preserve">del </w:t>
      </w:r>
      <w:r w:rsidR="0022238A" w:rsidRPr="00B833CF">
        <w:t>3</w:t>
      </w:r>
      <w:r w:rsidR="00B833CF" w:rsidRPr="00B833CF">
        <w:t>1/08/2018</w:t>
      </w:r>
      <w:r w:rsidR="0022238A" w:rsidRPr="009F1452">
        <w:t>.</w:t>
      </w:r>
      <w:r w:rsidRPr="009F1452">
        <w:t xml:space="preserve"> Il regolamento è consultabile nel sito </w:t>
      </w:r>
      <w:r w:rsidRPr="009F1452">
        <w:rPr>
          <w:i/>
        </w:rPr>
        <w:t>web</w:t>
      </w:r>
      <w:r w:rsidRPr="009F1452">
        <w:t xml:space="preserve"> del comune, sezione: </w:t>
      </w:r>
      <w:r w:rsidR="00B833CF">
        <w:rPr>
          <w:i/>
          <w:iCs/>
          <w:u w:val="single"/>
        </w:rPr>
        <w:t>Amministrazione Trasparente.</w:t>
      </w:r>
    </w:p>
    <w:p w14:paraId="1C33D518" w14:textId="77777777" w:rsidR="007064AC" w:rsidRPr="007064AC" w:rsidRDefault="007064AC" w:rsidP="007064AC">
      <w:pPr>
        <w:pStyle w:val="Corpotesto"/>
        <w:tabs>
          <w:tab w:val="left" w:pos="1540"/>
        </w:tabs>
        <w:rPr>
          <w:color w:val="0000FF"/>
          <w:highlight w:val="yellow"/>
        </w:rPr>
      </w:pPr>
    </w:p>
    <w:p w14:paraId="0701A55C" w14:textId="7817F1BA" w:rsidR="00B45E17" w:rsidRDefault="00E62763">
      <w:pPr>
        <w:pStyle w:val="Paragrafoelenco2"/>
        <w:spacing w:after="0" w:line="240" w:lineRule="auto"/>
        <w:ind w:left="0"/>
        <w:jc w:val="both"/>
        <w:rPr>
          <w:rFonts w:ascii="Times New Roman" w:hAnsi="Times New Roman" w:cs="Times New Roman"/>
          <w:b/>
          <w:bCs/>
          <w:sz w:val="24"/>
          <w:szCs w:val="24"/>
        </w:rPr>
      </w:pPr>
      <w:r>
        <w:rPr>
          <w:rFonts w:ascii="Times New Roman" w:hAnsi="Times New Roman" w:cs="Times New Roman"/>
          <w:b/>
          <w:bCs/>
          <w:sz w:val="24"/>
          <w:szCs w:val="24"/>
        </w:rPr>
        <w:lastRenderedPageBreak/>
        <w:t>5</w:t>
      </w:r>
      <w:r w:rsidR="00B31FD7">
        <w:rPr>
          <w:rFonts w:ascii="Times New Roman" w:hAnsi="Times New Roman" w:cs="Times New Roman"/>
          <w:b/>
          <w:bCs/>
          <w:sz w:val="24"/>
          <w:szCs w:val="24"/>
        </w:rPr>
        <w:t>.5</w:t>
      </w:r>
      <w:r w:rsidR="00B45E17">
        <w:rPr>
          <w:rFonts w:ascii="Times New Roman" w:hAnsi="Times New Roman" w:cs="Times New Roman"/>
          <w:b/>
          <w:bCs/>
          <w:sz w:val="24"/>
          <w:szCs w:val="24"/>
        </w:rPr>
        <w:t xml:space="preserve"> Elaborazione di direttive per l’attribuzione degli incarichi dirigenziali con la definizione delle cause ostative al conferimento e verifica dell’insussistenza di causa di incompatibilità.</w:t>
      </w:r>
    </w:p>
    <w:p w14:paraId="653175B0" w14:textId="0BD07018" w:rsidR="00433DA4" w:rsidRPr="0022238A" w:rsidRDefault="00B45E17">
      <w:pPr>
        <w:tabs>
          <w:tab w:val="left" w:pos="1540"/>
        </w:tabs>
        <w:jc w:val="both"/>
        <w:rPr>
          <w:rFonts w:ascii="Times New Roman" w:hAnsi="Times New Roman" w:cs="Times New Roman"/>
          <w:sz w:val="24"/>
          <w:szCs w:val="24"/>
        </w:rPr>
      </w:pPr>
      <w:r w:rsidRPr="0022238A">
        <w:rPr>
          <w:rFonts w:ascii="Times New Roman" w:hAnsi="Times New Roman" w:cs="Times New Roman"/>
          <w:sz w:val="24"/>
          <w:szCs w:val="24"/>
        </w:rPr>
        <w:t xml:space="preserve">La materia resta disciplinata dal decreto legislativo 8 aprile 2013, n. 39, a </w:t>
      </w:r>
      <w:r w:rsidR="00433DA4" w:rsidRPr="0022238A">
        <w:rPr>
          <w:rFonts w:ascii="Times New Roman" w:hAnsi="Times New Roman" w:cs="Times New Roman"/>
          <w:sz w:val="24"/>
          <w:szCs w:val="24"/>
        </w:rPr>
        <w:t>cui si fa esplicito riferimento.</w:t>
      </w:r>
    </w:p>
    <w:p w14:paraId="357CD4C7" w14:textId="19B850D2" w:rsidR="00433DA4" w:rsidRPr="00AF513F" w:rsidRDefault="00433DA4">
      <w:pPr>
        <w:tabs>
          <w:tab w:val="left" w:pos="1540"/>
        </w:tabs>
        <w:jc w:val="both"/>
        <w:rPr>
          <w:rFonts w:ascii="Times New Roman" w:hAnsi="Times New Roman" w:cs="Times New Roman"/>
          <w:sz w:val="24"/>
          <w:szCs w:val="24"/>
        </w:rPr>
      </w:pPr>
      <w:r w:rsidRPr="00AF513F">
        <w:rPr>
          <w:rFonts w:ascii="Times New Roman" w:hAnsi="Times New Roman" w:cs="Times New Roman"/>
          <w:sz w:val="24"/>
          <w:szCs w:val="24"/>
        </w:rPr>
        <w:t>Coloro che, in via preventiva, vengono individuati come possibili destinatari del conferimento di i</w:t>
      </w:r>
      <w:r w:rsidR="006C4E8F">
        <w:rPr>
          <w:rFonts w:ascii="Times New Roman" w:hAnsi="Times New Roman" w:cs="Times New Roman"/>
          <w:sz w:val="24"/>
          <w:szCs w:val="24"/>
        </w:rPr>
        <w:t>ncarico (s</w:t>
      </w:r>
      <w:r w:rsidR="00364CC1">
        <w:rPr>
          <w:rFonts w:ascii="Times New Roman" w:hAnsi="Times New Roman" w:cs="Times New Roman"/>
          <w:sz w:val="24"/>
          <w:szCs w:val="24"/>
        </w:rPr>
        <w:t>egretario comunale e p</w:t>
      </w:r>
      <w:r w:rsidRPr="00AF513F">
        <w:rPr>
          <w:rFonts w:ascii="Times New Roman" w:hAnsi="Times New Roman" w:cs="Times New Roman"/>
          <w:sz w:val="24"/>
          <w:szCs w:val="24"/>
        </w:rPr>
        <w:t>osizioni organizza</w:t>
      </w:r>
      <w:r w:rsidR="006C4E8F">
        <w:rPr>
          <w:rFonts w:ascii="Times New Roman" w:hAnsi="Times New Roman" w:cs="Times New Roman"/>
          <w:sz w:val="24"/>
          <w:szCs w:val="24"/>
        </w:rPr>
        <w:t>tive, nominati con decreto del s</w:t>
      </w:r>
      <w:r w:rsidRPr="00AF513F">
        <w:rPr>
          <w:rFonts w:ascii="Times New Roman" w:hAnsi="Times New Roman" w:cs="Times New Roman"/>
          <w:sz w:val="24"/>
          <w:szCs w:val="24"/>
        </w:rPr>
        <w:t xml:space="preserve">indaco), di norma, </w:t>
      </w:r>
      <w:r w:rsidRPr="00AF513F">
        <w:rPr>
          <w:rFonts w:ascii="Times New Roman" w:hAnsi="Times New Roman" w:cs="Times New Roman"/>
          <w:b/>
          <w:sz w:val="24"/>
          <w:szCs w:val="24"/>
        </w:rPr>
        <w:t>dieci giorni</w:t>
      </w:r>
      <w:r w:rsidRPr="00AF513F">
        <w:rPr>
          <w:rFonts w:ascii="Times New Roman" w:hAnsi="Times New Roman" w:cs="Times New Roman"/>
          <w:sz w:val="24"/>
          <w:szCs w:val="24"/>
        </w:rPr>
        <w:t xml:space="preserve"> prima della formale attribuzione dell’incarico, consegnano all’ente la </w:t>
      </w:r>
      <w:r w:rsidRPr="00AF513F">
        <w:rPr>
          <w:rFonts w:ascii="Times New Roman" w:hAnsi="Times New Roman" w:cs="Times New Roman"/>
          <w:i/>
          <w:sz w:val="24"/>
          <w:szCs w:val="24"/>
        </w:rPr>
        <w:t xml:space="preserve">Dichiarazione di insussistenza delle cause di </w:t>
      </w:r>
      <w:proofErr w:type="spellStart"/>
      <w:r w:rsidRPr="00AF513F">
        <w:rPr>
          <w:rFonts w:ascii="Times New Roman" w:hAnsi="Times New Roman" w:cs="Times New Roman"/>
          <w:i/>
          <w:sz w:val="24"/>
          <w:szCs w:val="24"/>
        </w:rPr>
        <w:t>inconferibilità</w:t>
      </w:r>
      <w:proofErr w:type="spellEnd"/>
      <w:r w:rsidRPr="00AF513F">
        <w:rPr>
          <w:rFonts w:ascii="Times New Roman" w:hAnsi="Times New Roman" w:cs="Times New Roman"/>
          <w:i/>
          <w:sz w:val="24"/>
          <w:szCs w:val="24"/>
        </w:rPr>
        <w:t xml:space="preserve"> e di incompatibilità</w:t>
      </w:r>
      <w:r w:rsidRPr="00AF513F">
        <w:rPr>
          <w:rFonts w:ascii="Times New Roman" w:hAnsi="Times New Roman" w:cs="Times New Roman"/>
          <w:sz w:val="24"/>
          <w:szCs w:val="24"/>
        </w:rPr>
        <w:t>, prevista dall’art. 20</w:t>
      </w:r>
      <w:r w:rsidR="00803960">
        <w:rPr>
          <w:rFonts w:ascii="Times New Roman" w:hAnsi="Times New Roman" w:cs="Times New Roman"/>
          <w:sz w:val="24"/>
          <w:szCs w:val="24"/>
        </w:rPr>
        <w:t>,</w:t>
      </w:r>
      <w:r w:rsidRPr="00AF513F">
        <w:rPr>
          <w:rFonts w:ascii="Times New Roman" w:hAnsi="Times New Roman" w:cs="Times New Roman"/>
          <w:sz w:val="24"/>
          <w:szCs w:val="24"/>
        </w:rPr>
        <w:t xml:space="preserve"> del d.lgs. 39/2013. La dichiarazione assume valore di dichiarazione sostitutiva di atto notorio, ai sensi del</w:t>
      </w:r>
      <w:r w:rsidR="005A2C0E" w:rsidRPr="00AF513F">
        <w:rPr>
          <w:rFonts w:ascii="Times New Roman" w:hAnsi="Times New Roman" w:cs="Times New Roman"/>
          <w:sz w:val="24"/>
          <w:szCs w:val="24"/>
        </w:rPr>
        <w:t>l’art. 46 del</w:t>
      </w:r>
      <w:r w:rsidR="00F43C60">
        <w:rPr>
          <w:rFonts w:ascii="Times New Roman" w:hAnsi="Times New Roman" w:cs="Times New Roman"/>
          <w:sz w:val="24"/>
          <w:szCs w:val="24"/>
        </w:rPr>
        <w:t xml:space="preserve"> d.P.R. n. 445/2000 e va presentata e pubblicata per ogni anno, anche in presenza di incarichi di durata pluriennale.</w:t>
      </w:r>
    </w:p>
    <w:p w14:paraId="10FBA918" w14:textId="762C7AC7" w:rsidR="005A2C0E" w:rsidRPr="00AF513F" w:rsidRDefault="005A2C0E" w:rsidP="005A2C0E">
      <w:pPr>
        <w:tabs>
          <w:tab w:val="left" w:pos="1540"/>
        </w:tabs>
        <w:jc w:val="both"/>
        <w:rPr>
          <w:rFonts w:ascii="Times New Roman" w:hAnsi="Times New Roman" w:cs="Times New Roman"/>
          <w:sz w:val="24"/>
          <w:szCs w:val="24"/>
        </w:rPr>
      </w:pPr>
      <w:r w:rsidRPr="00AF513F">
        <w:rPr>
          <w:rFonts w:ascii="Times New Roman" w:hAnsi="Times New Roman" w:cs="Times New Roman"/>
          <w:sz w:val="24"/>
          <w:szCs w:val="24"/>
        </w:rPr>
        <w:t xml:space="preserve">La dichiarazione viene pubblicata sul sito </w:t>
      </w:r>
      <w:r w:rsidRPr="006B4124">
        <w:rPr>
          <w:rFonts w:ascii="Times New Roman" w:hAnsi="Times New Roman" w:cs="Times New Roman"/>
          <w:i/>
          <w:sz w:val="24"/>
          <w:szCs w:val="24"/>
        </w:rPr>
        <w:t>web</w:t>
      </w:r>
      <w:r w:rsidR="009F1452">
        <w:rPr>
          <w:rFonts w:ascii="Times New Roman" w:hAnsi="Times New Roman" w:cs="Times New Roman"/>
          <w:sz w:val="24"/>
          <w:szCs w:val="24"/>
        </w:rPr>
        <w:t xml:space="preserve"> dell’ente</w:t>
      </w:r>
      <w:r w:rsidRPr="00AF513F">
        <w:rPr>
          <w:rFonts w:ascii="Times New Roman" w:hAnsi="Times New Roman" w:cs="Times New Roman"/>
          <w:sz w:val="24"/>
          <w:szCs w:val="24"/>
        </w:rPr>
        <w:t xml:space="preserve">, nelle seguenti sezioni: </w:t>
      </w:r>
    </w:p>
    <w:p w14:paraId="2192A62F" w14:textId="77777777" w:rsidR="005A2C0E" w:rsidRPr="006D061B" w:rsidRDefault="005A2C0E" w:rsidP="005A2C0E">
      <w:pPr>
        <w:tabs>
          <w:tab w:val="left" w:pos="1540"/>
        </w:tabs>
        <w:jc w:val="both"/>
        <w:rPr>
          <w:rFonts w:ascii="Times New Roman" w:hAnsi="Times New Roman" w:cs="Times New Roman"/>
          <w:i/>
          <w:iCs/>
          <w:sz w:val="24"/>
          <w:szCs w:val="24"/>
        </w:rPr>
      </w:pPr>
      <w:r w:rsidRPr="006D061B">
        <w:rPr>
          <w:rFonts w:ascii="Times New Roman" w:hAnsi="Times New Roman" w:cs="Times New Roman"/>
          <w:sz w:val="24"/>
          <w:szCs w:val="24"/>
        </w:rPr>
        <w:t xml:space="preserve">- Per i titolari di P.O: </w:t>
      </w:r>
      <w:hyperlink r:id="rId12" w:history="1">
        <w:r w:rsidRPr="006D061B">
          <w:rPr>
            <w:rStyle w:val="Collegamentoipertestuale"/>
            <w:i/>
            <w:iCs/>
            <w:color w:val="auto"/>
            <w:sz w:val="24"/>
            <w:szCs w:val="24"/>
            <w:u w:val="none"/>
          </w:rPr>
          <w:t>Amministrazione trasparente</w:t>
        </w:r>
      </w:hyperlink>
      <w:r w:rsidRPr="006D061B">
        <w:rPr>
          <w:rStyle w:val="menu-bc-sep"/>
          <w:i/>
          <w:iCs/>
          <w:sz w:val="24"/>
          <w:szCs w:val="24"/>
        </w:rPr>
        <w:t xml:space="preserve"> &gt; </w:t>
      </w:r>
      <w:hyperlink r:id="rId13" w:history="1">
        <w:r w:rsidRPr="006D061B">
          <w:rPr>
            <w:rStyle w:val="Collegamentoipertestuale"/>
            <w:i/>
            <w:iCs/>
            <w:color w:val="auto"/>
            <w:sz w:val="24"/>
            <w:szCs w:val="24"/>
            <w:u w:val="none"/>
          </w:rPr>
          <w:t>Personale</w:t>
        </w:r>
      </w:hyperlink>
      <w:r w:rsidRPr="006D061B">
        <w:rPr>
          <w:rStyle w:val="menu-bc-sep"/>
          <w:i/>
          <w:iCs/>
          <w:sz w:val="24"/>
          <w:szCs w:val="24"/>
        </w:rPr>
        <w:t xml:space="preserve"> &gt; </w:t>
      </w:r>
      <w:r w:rsidR="00A153B0" w:rsidRPr="006D061B">
        <w:rPr>
          <w:rStyle w:val="menu-bc-sep"/>
          <w:i/>
          <w:iCs/>
          <w:sz w:val="24"/>
          <w:szCs w:val="24"/>
        </w:rPr>
        <w:t>Titolari di incarichi dirigenziali (</w:t>
      </w:r>
      <w:r w:rsidR="00A153B0" w:rsidRPr="006D061B">
        <w:rPr>
          <w:rFonts w:ascii="Times New Roman" w:hAnsi="Times New Roman" w:cs="Times New Roman"/>
          <w:i/>
          <w:iCs/>
          <w:sz w:val="24"/>
          <w:szCs w:val="24"/>
        </w:rPr>
        <w:t>dirigenti non generali);</w:t>
      </w:r>
    </w:p>
    <w:p w14:paraId="11FE0FDA" w14:textId="77777777" w:rsidR="005A2C0E" w:rsidRPr="006D061B" w:rsidRDefault="005A2C0E" w:rsidP="005A2C0E">
      <w:pPr>
        <w:tabs>
          <w:tab w:val="left" w:pos="1540"/>
        </w:tabs>
        <w:jc w:val="both"/>
        <w:rPr>
          <w:rFonts w:ascii="Times New Roman" w:hAnsi="Times New Roman" w:cs="Times New Roman"/>
          <w:i/>
          <w:iCs/>
          <w:sz w:val="24"/>
          <w:szCs w:val="24"/>
        </w:rPr>
      </w:pPr>
      <w:r w:rsidRPr="006D061B">
        <w:rPr>
          <w:rFonts w:ascii="Times New Roman" w:hAnsi="Times New Roman" w:cs="Times New Roman"/>
          <w:i/>
          <w:iCs/>
          <w:sz w:val="24"/>
          <w:szCs w:val="24"/>
        </w:rPr>
        <w:t xml:space="preserve">- </w:t>
      </w:r>
      <w:r w:rsidRPr="006D061B">
        <w:rPr>
          <w:rFonts w:ascii="Times New Roman" w:hAnsi="Times New Roman" w:cs="Times New Roman"/>
          <w:sz w:val="24"/>
          <w:szCs w:val="24"/>
        </w:rPr>
        <w:t xml:space="preserve">Per il Segretario comunale: </w:t>
      </w:r>
      <w:hyperlink r:id="rId14" w:history="1">
        <w:r w:rsidRPr="006D061B">
          <w:rPr>
            <w:rStyle w:val="Collegamentoipertestuale"/>
            <w:i/>
            <w:iCs/>
            <w:color w:val="auto"/>
            <w:sz w:val="24"/>
            <w:szCs w:val="24"/>
            <w:u w:val="none"/>
          </w:rPr>
          <w:t>Amministrazione trasparente</w:t>
        </w:r>
      </w:hyperlink>
      <w:r w:rsidRPr="006D061B">
        <w:rPr>
          <w:rStyle w:val="menu-bc-sep"/>
          <w:i/>
          <w:iCs/>
          <w:sz w:val="24"/>
          <w:szCs w:val="24"/>
        </w:rPr>
        <w:t xml:space="preserve"> &gt; </w:t>
      </w:r>
      <w:hyperlink r:id="rId15" w:history="1">
        <w:r w:rsidRPr="006D061B">
          <w:rPr>
            <w:rStyle w:val="Collegamentoipertestuale"/>
            <w:i/>
            <w:iCs/>
            <w:color w:val="auto"/>
            <w:sz w:val="24"/>
            <w:szCs w:val="24"/>
            <w:u w:val="none"/>
          </w:rPr>
          <w:t>Personale</w:t>
        </w:r>
      </w:hyperlink>
      <w:r w:rsidRPr="006D061B">
        <w:rPr>
          <w:rStyle w:val="menu-bc-sep"/>
          <w:i/>
          <w:iCs/>
          <w:sz w:val="24"/>
          <w:szCs w:val="24"/>
        </w:rPr>
        <w:t xml:space="preserve"> &gt; </w:t>
      </w:r>
      <w:r w:rsidRPr="006D061B">
        <w:rPr>
          <w:rFonts w:ascii="Times New Roman" w:hAnsi="Times New Roman" w:cs="Times New Roman"/>
          <w:i/>
          <w:iCs/>
          <w:sz w:val="24"/>
          <w:szCs w:val="24"/>
        </w:rPr>
        <w:t>Incarichi amministrativi di vertice</w:t>
      </w:r>
      <w:r w:rsidRPr="006D061B">
        <w:rPr>
          <w:rFonts w:ascii="Times New Roman" w:hAnsi="Times New Roman" w:cs="Times New Roman"/>
          <w:sz w:val="24"/>
          <w:szCs w:val="24"/>
        </w:rPr>
        <w:t>.</w:t>
      </w:r>
    </w:p>
    <w:p w14:paraId="5AB2C934" w14:textId="77777777" w:rsidR="005A2C0E" w:rsidRPr="00AF513F" w:rsidRDefault="005A2C0E">
      <w:pPr>
        <w:tabs>
          <w:tab w:val="left" w:pos="1540"/>
        </w:tabs>
        <w:jc w:val="both"/>
        <w:rPr>
          <w:rFonts w:ascii="Times New Roman" w:hAnsi="Times New Roman" w:cs="Times New Roman"/>
          <w:sz w:val="24"/>
          <w:szCs w:val="24"/>
        </w:rPr>
      </w:pPr>
    </w:p>
    <w:p w14:paraId="17DDB3C6" w14:textId="60E6C552" w:rsidR="00433DA4" w:rsidRPr="00AF513F" w:rsidRDefault="00433DA4">
      <w:pPr>
        <w:tabs>
          <w:tab w:val="left" w:pos="1540"/>
        </w:tabs>
        <w:jc w:val="both"/>
        <w:rPr>
          <w:rFonts w:ascii="Times New Roman" w:hAnsi="Times New Roman" w:cs="Times New Roman"/>
          <w:sz w:val="24"/>
          <w:szCs w:val="24"/>
        </w:rPr>
      </w:pPr>
      <w:r w:rsidRPr="00AF513F">
        <w:rPr>
          <w:rFonts w:ascii="Times New Roman" w:hAnsi="Times New Roman" w:cs="Times New Roman"/>
          <w:sz w:val="24"/>
          <w:szCs w:val="24"/>
        </w:rPr>
        <w:t>In materia di verifica delle dichiarazioni sulla insussistenza dell</w:t>
      </w:r>
      <w:r w:rsidR="00855F66">
        <w:rPr>
          <w:rFonts w:ascii="Times New Roman" w:hAnsi="Times New Roman" w:cs="Times New Roman"/>
          <w:sz w:val="24"/>
          <w:szCs w:val="24"/>
        </w:rPr>
        <w:t xml:space="preserve">e </w:t>
      </w:r>
      <w:r w:rsidR="00A153B0">
        <w:rPr>
          <w:rFonts w:ascii="Times New Roman" w:hAnsi="Times New Roman" w:cs="Times New Roman"/>
          <w:sz w:val="24"/>
          <w:szCs w:val="24"/>
        </w:rPr>
        <w:t>c</w:t>
      </w:r>
      <w:r w:rsidR="009D3F59">
        <w:rPr>
          <w:rFonts w:ascii="Times New Roman" w:hAnsi="Times New Roman" w:cs="Times New Roman"/>
          <w:sz w:val="24"/>
          <w:szCs w:val="24"/>
        </w:rPr>
        <w:t xml:space="preserve">ause di </w:t>
      </w:r>
      <w:proofErr w:type="spellStart"/>
      <w:r w:rsidR="009D3F59">
        <w:rPr>
          <w:rFonts w:ascii="Times New Roman" w:hAnsi="Times New Roman" w:cs="Times New Roman"/>
          <w:sz w:val="24"/>
          <w:szCs w:val="24"/>
        </w:rPr>
        <w:t>inconferibilità</w:t>
      </w:r>
      <w:proofErr w:type="spellEnd"/>
      <w:r w:rsidR="009D3F59">
        <w:rPr>
          <w:rFonts w:ascii="Times New Roman" w:hAnsi="Times New Roman" w:cs="Times New Roman"/>
          <w:sz w:val="24"/>
          <w:szCs w:val="24"/>
        </w:rPr>
        <w:t xml:space="preserve"> e di </w:t>
      </w:r>
      <w:r w:rsidR="00A153B0">
        <w:rPr>
          <w:rFonts w:ascii="Times New Roman" w:hAnsi="Times New Roman" w:cs="Times New Roman"/>
          <w:sz w:val="24"/>
          <w:szCs w:val="24"/>
        </w:rPr>
        <w:t xml:space="preserve">           </w:t>
      </w:r>
      <w:r w:rsidR="009D3F59">
        <w:rPr>
          <w:rFonts w:ascii="Times New Roman" w:hAnsi="Times New Roman" w:cs="Times New Roman"/>
          <w:sz w:val="24"/>
          <w:szCs w:val="24"/>
        </w:rPr>
        <w:t xml:space="preserve">                            in</w:t>
      </w:r>
      <w:r w:rsidRPr="00AF513F">
        <w:rPr>
          <w:rFonts w:ascii="Times New Roman" w:hAnsi="Times New Roman" w:cs="Times New Roman"/>
          <w:sz w:val="24"/>
          <w:szCs w:val="24"/>
        </w:rPr>
        <w:t>compatibilità</w:t>
      </w:r>
      <w:r w:rsidR="00C33094" w:rsidRPr="00AF513F">
        <w:rPr>
          <w:rFonts w:ascii="Times New Roman" w:hAnsi="Times New Roman" w:cs="Times New Roman"/>
          <w:sz w:val="24"/>
          <w:szCs w:val="24"/>
        </w:rPr>
        <w:t xml:space="preserve"> viene previste la</w:t>
      </w:r>
      <w:r w:rsidRPr="00AF513F">
        <w:rPr>
          <w:rFonts w:ascii="Times New Roman" w:hAnsi="Times New Roman" w:cs="Times New Roman"/>
          <w:sz w:val="24"/>
          <w:szCs w:val="24"/>
        </w:rPr>
        <w:t xml:space="preserve"> seguen</w:t>
      </w:r>
      <w:r w:rsidR="00C33094" w:rsidRPr="00AF513F">
        <w:rPr>
          <w:rFonts w:ascii="Times New Roman" w:hAnsi="Times New Roman" w:cs="Times New Roman"/>
          <w:sz w:val="24"/>
          <w:szCs w:val="24"/>
        </w:rPr>
        <w:t>te misura</w:t>
      </w:r>
      <w:r w:rsidRPr="00AF513F">
        <w:rPr>
          <w:rFonts w:ascii="Times New Roman" w:hAnsi="Times New Roman" w:cs="Times New Roman"/>
          <w:sz w:val="24"/>
          <w:szCs w:val="24"/>
        </w:rPr>
        <w:t>:</w:t>
      </w:r>
    </w:p>
    <w:p w14:paraId="2F466B47" w14:textId="77777777" w:rsidR="00433DA4" w:rsidRPr="0022238A" w:rsidRDefault="00433DA4" w:rsidP="00013AE8">
      <w:pPr>
        <w:pStyle w:val="Paragrafoelenco"/>
        <w:numPr>
          <w:ilvl w:val="0"/>
          <w:numId w:val="1"/>
        </w:numPr>
        <w:tabs>
          <w:tab w:val="left" w:pos="1540"/>
        </w:tabs>
        <w:jc w:val="both"/>
        <w:rPr>
          <w:rFonts w:ascii="Times New Roman" w:hAnsi="Times New Roman" w:cs="Times New Roman"/>
          <w:sz w:val="24"/>
          <w:szCs w:val="24"/>
        </w:rPr>
      </w:pPr>
      <w:r w:rsidRPr="0022238A">
        <w:rPr>
          <w:rFonts w:ascii="Times New Roman" w:hAnsi="Times New Roman" w:cs="Times New Roman"/>
          <w:sz w:val="24"/>
          <w:szCs w:val="24"/>
        </w:rPr>
        <w:t xml:space="preserve">Il servizio personale, appena ricevuta la dichiarazione e </w:t>
      </w:r>
      <w:r w:rsidRPr="0022238A">
        <w:rPr>
          <w:rFonts w:ascii="Times New Roman" w:hAnsi="Times New Roman" w:cs="Times New Roman"/>
          <w:b/>
          <w:sz w:val="24"/>
          <w:szCs w:val="24"/>
        </w:rPr>
        <w:t>comunque entro cinque giorni</w:t>
      </w:r>
      <w:r w:rsidRPr="0022238A">
        <w:rPr>
          <w:rFonts w:ascii="Times New Roman" w:hAnsi="Times New Roman" w:cs="Times New Roman"/>
          <w:sz w:val="24"/>
          <w:szCs w:val="24"/>
        </w:rPr>
        <w:t xml:space="preserve">, </w:t>
      </w:r>
      <w:r w:rsidR="00C33094" w:rsidRPr="0022238A">
        <w:rPr>
          <w:rFonts w:ascii="Times New Roman" w:hAnsi="Times New Roman" w:cs="Times New Roman"/>
          <w:sz w:val="24"/>
          <w:szCs w:val="24"/>
        </w:rPr>
        <w:t xml:space="preserve">provvede d’ufficio a </w:t>
      </w:r>
      <w:r w:rsidRPr="0022238A">
        <w:rPr>
          <w:rFonts w:ascii="Times New Roman" w:hAnsi="Times New Roman" w:cs="Times New Roman"/>
          <w:sz w:val="24"/>
          <w:szCs w:val="24"/>
        </w:rPr>
        <w:t>richiede</w:t>
      </w:r>
      <w:r w:rsidR="00C33094" w:rsidRPr="0022238A">
        <w:rPr>
          <w:rFonts w:ascii="Times New Roman" w:hAnsi="Times New Roman" w:cs="Times New Roman"/>
          <w:sz w:val="24"/>
          <w:szCs w:val="24"/>
        </w:rPr>
        <w:t>re</w:t>
      </w:r>
      <w:r w:rsidRPr="0022238A">
        <w:rPr>
          <w:rFonts w:ascii="Times New Roman" w:hAnsi="Times New Roman" w:cs="Times New Roman"/>
          <w:sz w:val="24"/>
          <w:szCs w:val="24"/>
        </w:rPr>
        <w:t xml:space="preserve"> al </w:t>
      </w:r>
      <w:r w:rsidR="00C33094" w:rsidRPr="0022238A">
        <w:rPr>
          <w:rFonts w:ascii="Times New Roman" w:hAnsi="Times New Roman" w:cs="Times New Roman"/>
          <w:sz w:val="24"/>
          <w:szCs w:val="24"/>
        </w:rPr>
        <w:t>T</w:t>
      </w:r>
      <w:r w:rsidRPr="0022238A">
        <w:rPr>
          <w:rFonts w:ascii="Times New Roman" w:hAnsi="Times New Roman" w:cs="Times New Roman"/>
          <w:sz w:val="24"/>
          <w:szCs w:val="24"/>
        </w:rPr>
        <w:t xml:space="preserve">ribunale ed alla </w:t>
      </w:r>
      <w:r w:rsidR="0062488C" w:rsidRPr="0022238A">
        <w:rPr>
          <w:rFonts w:ascii="Times New Roman" w:hAnsi="Times New Roman" w:cs="Times New Roman"/>
          <w:sz w:val="24"/>
          <w:szCs w:val="24"/>
        </w:rPr>
        <w:t>Procura della Repubblica</w:t>
      </w:r>
      <w:r w:rsidRPr="0022238A">
        <w:rPr>
          <w:rFonts w:ascii="Times New Roman" w:hAnsi="Times New Roman" w:cs="Times New Roman"/>
          <w:sz w:val="24"/>
          <w:szCs w:val="24"/>
        </w:rPr>
        <w:t xml:space="preserve"> l’emissione del certificato penale e </w:t>
      </w:r>
      <w:r w:rsidR="005802EE" w:rsidRPr="0022238A">
        <w:rPr>
          <w:rFonts w:ascii="Times New Roman" w:hAnsi="Times New Roman" w:cs="Times New Roman"/>
          <w:sz w:val="24"/>
          <w:szCs w:val="24"/>
        </w:rPr>
        <w:t xml:space="preserve">dei </w:t>
      </w:r>
      <w:r w:rsidRPr="0022238A">
        <w:rPr>
          <w:rFonts w:ascii="Times New Roman" w:hAnsi="Times New Roman" w:cs="Times New Roman"/>
          <w:sz w:val="24"/>
          <w:szCs w:val="24"/>
        </w:rPr>
        <w:t>carichi pendenti, dei soggetti interessati</w:t>
      </w:r>
      <w:r w:rsidR="00C33094" w:rsidRPr="0022238A">
        <w:rPr>
          <w:rFonts w:ascii="Times New Roman" w:hAnsi="Times New Roman" w:cs="Times New Roman"/>
          <w:sz w:val="24"/>
          <w:szCs w:val="24"/>
        </w:rPr>
        <w:t>, dandone comunicazione sull’esito al RPCT.</w:t>
      </w:r>
    </w:p>
    <w:p w14:paraId="3B8E4D0C" w14:textId="5DB0F74C" w:rsidR="00C33094" w:rsidRPr="00AF513F" w:rsidRDefault="00C33094" w:rsidP="00C33094">
      <w:pPr>
        <w:tabs>
          <w:tab w:val="left" w:pos="1540"/>
        </w:tabs>
        <w:jc w:val="both"/>
        <w:rPr>
          <w:rFonts w:ascii="Times New Roman" w:hAnsi="Times New Roman" w:cs="Times New Roman"/>
          <w:bCs/>
          <w:sz w:val="24"/>
          <w:szCs w:val="24"/>
        </w:rPr>
      </w:pPr>
      <w:r w:rsidRPr="0022238A">
        <w:rPr>
          <w:rFonts w:ascii="Times New Roman" w:hAnsi="Times New Roman" w:cs="Times New Roman"/>
          <w:sz w:val="24"/>
          <w:szCs w:val="24"/>
        </w:rPr>
        <w:t xml:space="preserve">Come previsto dalla </w:t>
      </w:r>
      <w:r w:rsidR="00364CC1">
        <w:rPr>
          <w:rFonts w:ascii="Times New Roman" w:hAnsi="Times New Roman" w:cs="Times New Roman"/>
          <w:bCs/>
          <w:sz w:val="24"/>
          <w:szCs w:val="24"/>
        </w:rPr>
        <w:t>delibera</w:t>
      </w:r>
      <w:r w:rsidRPr="0022238A">
        <w:rPr>
          <w:rFonts w:ascii="Times New Roman" w:hAnsi="Times New Roman" w:cs="Times New Roman"/>
          <w:bCs/>
          <w:sz w:val="24"/>
          <w:szCs w:val="24"/>
        </w:rPr>
        <w:t xml:space="preserve"> ANAC n. 833 del 3 agosto 2016, i compiti di vigilanza sono </w:t>
      </w:r>
      <w:r w:rsidRPr="00AF513F">
        <w:rPr>
          <w:rFonts w:ascii="Times New Roman" w:hAnsi="Times New Roman" w:cs="Times New Roman"/>
          <w:bCs/>
          <w:sz w:val="24"/>
          <w:szCs w:val="24"/>
        </w:rPr>
        <w:t>demandati al RPCT (</w:t>
      </w:r>
      <w:r w:rsidRPr="00AF513F">
        <w:rPr>
          <w:rFonts w:ascii="Times New Roman" w:hAnsi="Times New Roman" w:cs="Times New Roman"/>
          <w:bCs/>
          <w:i/>
          <w:iCs/>
          <w:sz w:val="24"/>
          <w:szCs w:val="24"/>
        </w:rPr>
        <w:t>vigilanza interna</w:t>
      </w:r>
      <w:r w:rsidRPr="00AF513F">
        <w:rPr>
          <w:rFonts w:ascii="Times New Roman" w:hAnsi="Times New Roman" w:cs="Times New Roman"/>
          <w:bCs/>
          <w:sz w:val="24"/>
          <w:szCs w:val="24"/>
        </w:rPr>
        <w:t>) e all’ANAC (</w:t>
      </w:r>
      <w:r w:rsidRPr="00AF513F">
        <w:rPr>
          <w:rFonts w:ascii="Times New Roman" w:hAnsi="Times New Roman" w:cs="Times New Roman"/>
          <w:bCs/>
          <w:i/>
          <w:iCs/>
          <w:sz w:val="24"/>
          <w:szCs w:val="24"/>
        </w:rPr>
        <w:t>vigilanza esterna).</w:t>
      </w:r>
    </w:p>
    <w:p w14:paraId="5D2E9F6C" w14:textId="77777777" w:rsidR="00C33094" w:rsidRPr="00AF513F" w:rsidRDefault="00C33094" w:rsidP="00C33094">
      <w:pPr>
        <w:tabs>
          <w:tab w:val="left" w:pos="1540"/>
        </w:tabs>
        <w:jc w:val="both"/>
        <w:rPr>
          <w:rFonts w:ascii="Times New Roman" w:hAnsi="Times New Roman" w:cs="Times New Roman"/>
          <w:bCs/>
          <w:sz w:val="24"/>
          <w:szCs w:val="24"/>
        </w:rPr>
      </w:pPr>
      <w:r w:rsidRPr="00AF513F">
        <w:rPr>
          <w:rFonts w:ascii="Times New Roman" w:hAnsi="Times New Roman" w:cs="Times New Roman"/>
          <w:bCs/>
          <w:sz w:val="24"/>
          <w:szCs w:val="24"/>
        </w:rPr>
        <w:t>Il RPCT, venuto a conoscenza di situazioni di contrasto con la normativa, è tenuto ad adottare i seguenti comportamenti:</w:t>
      </w:r>
    </w:p>
    <w:p w14:paraId="60A6D8CF" w14:textId="77777777" w:rsidR="00135C05" w:rsidRPr="00AF513F" w:rsidRDefault="00C33094" w:rsidP="0087387B">
      <w:pPr>
        <w:numPr>
          <w:ilvl w:val="0"/>
          <w:numId w:val="4"/>
        </w:numPr>
        <w:tabs>
          <w:tab w:val="left" w:pos="1540"/>
        </w:tabs>
        <w:jc w:val="both"/>
        <w:rPr>
          <w:rFonts w:ascii="Times New Roman" w:hAnsi="Times New Roman" w:cs="Times New Roman"/>
          <w:bCs/>
          <w:sz w:val="24"/>
          <w:szCs w:val="24"/>
        </w:rPr>
      </w:pPr>
      <w:r w:rsidRPr="00AF513F">
        <w:rPr>
          <w:rFonts w:ascii="Times New Roman" w:hAnsi="Times New Roman" w:cs="Times New Roman"/>
          <w:bCs/>
          <w:sz w:val="24"/>
          <w:szCs w:val="24"/>
        </w:rPr>
        <w:t>c</w:t>
      </w:r>
      <w:r w:rsidR="003B7EC9" w:rsidRPr="00AF513F">
        <w:rPr>
          <w:rFonts w:ascii="Times New Roman" w:hAnsi="Times New Roman" w:cs="Times New Roman"/>
          <w:bCs/>
          <w:sz w:val="24"/>
          <w:szCs w:val="24"/>
        </w:rPr>
        <w:t xml:space="preserve">ontesta la situazione di </w:t>
      </w:r>
      <w:proofErr w:type="spellStart"/>
      <w:r w:rsidR="003B7EC9" w:rsidRPr="00AF513F">
        <w:rPr>
          <w:rFonts w:ascii="Times New Roman" w:hAnsi="Times New Roman" w:cs="Times New Roman"/>
          <w:bCs/>
          <w:sz w:val="24"/>
          <w:szCs w:val="24"/>
        </w:rPr>
        <w:t>inconferibilità</w:t>
      </w:r>
      <w:proofErr w:type="spellEnd"/>
      <w:r w:rsidR="003B7EC9" w:rsidRPr="00AF513F">
        <w:rPr>
          <w:rFonts w:ascii="Times New Roman" w:hAnsi="Times New Roman" w:cs="Times New Roman"/>
          <w:bCs/>
          <w:sz w:val="24"/>
          <w:szCs w:val="24"/>
        </w:rPr>
        <w:t xml:space="preserve"> o incompatibilità;</w:t>
      </w:r>
    </w:p>
    <w:p w14:paraId="7BD87096" w14:textId="77777777" w:rsidR="00135C05" w:rsidRPr="00AF513F" w:rsidRDefault="00C33094" w:rsidP="0087387B">
      <w:pPr>
        <w:numPr>
          <w:ilvl w:val="0"/>
          <w:numId w:val="4"/>
        </w:numPr>
        <w:tabs>
          <w:tab w:val="left" w:pos="1540"/>
        </w:tabs>
        <w:jc w:val="both"/>
        <w:rPr>
          <w:rFonts w:ascii="Times New Roman" w:hAnsi="Times New Roman" w:cs="Times New Roman"/>
          <w:bCs/>
          <w:sz w:val="24"/>
          <w:szCs w:val="24"/>
        </w:rPr>
      </w:pPr>
      <w:r w:rsidRPr="00AF513F">
        <w:rPr>
          <w:rFonts w:ascii="Times New Roman" w:hAnsi="Times New Roman" w:cs="Times New Roman"/>
          <w:bCs/>
          <w:sz w:val="24"/>
          <w:szCs w:val="24"/>
        </w:rPr>
        <w:t>s</w:t>
      </w:r>
      <w:r w:rsidR="003B7EC9" w:rsidRPr="00AF513F">
        <w:rPr>
          <w:rFonts w:ascii="Times New Roman" w:hAnsi="Times New Roman" w:cs="Times New Roman"/>
          <w:bCs/>
          <w:sz w:val="24"/>
          <w:szCs w:val="24"/>
        </w:rPr>
        <w:t>egnala la violazione all’ANAC;</w:t>
      </w:r>
    </w:p>
    <w:p w14:paraId="39642035" w14:textId="77777777" w:rsidR="00135C05" w:rsidRPr="00AF513F" w:rsidRDefault="00C33094" w:rsidP="0087387B">
      <w:pPr>
        <w:numPr>
          <w:ilvl w:val="0"/>
          <w:numId w:val="4"/>
        </w:numPr>
        <w:tabs>
          <w:tab w:val="left" w:pos="1540"/>
        </w:tabs>
        <w:jc w:val="both"/>
        <w:rPr>
          <w:rFonts w:ascii="Times New Roman" w:hAnsi="Times New Roman" w:cs="Times New Roman"/>
          <w:bCs/>
          <w:sz w:val="24"/>
          <w:szCs w:val="24"/>
        </w:rPr>
      </w:pPr>
      <w:r w:rsidRPr="00AF513F">
        <w:rPr>
          <w:rFonts w:ascii="Times New Roman" w:hAnsi="Times New Roman" w:cs="Times New Roman"/>
          <w:bCs/>
          <w:sz w:val="24"/>
          <w:szCs w:val="24"/>
        </w:rPr>
        <w:t>a</w:t>
      </w:r>
      <w:r w:rsidR="003B7EC9" w:rsidRPr="00AF513F">
        <w:rPr>
          <w:rFonts w:ascii="Times New Roman" w:hAnsi="Times New Roman" w:cs="Times New Roman"/>
          <w:bCs/>
          <w:sz w:val="24"/>
          <w:szCs w:val="24"/>
        </w:rPr>
        <w:t>vvia il procedimento</w:t>
      </w:r>
      <w:r w:rsidRPr="00AF513F">
        <w:rPr>
          <w:rFonts w:ascii="Times New Roman" w:hAnsi="Times New Roman" w:cs="Times New Roman"/>
          <w:bCs/>
          <w:sz w:val="24"/>
          <w:szCs w:val="24"/>
        </w:rPr>
        <w:t xml:space="preserve"> e</w:t>
      </w:r>
      <w:r w:rsidR="003B7EC9" w:rsidRPr="00AF513F">
        <w:rPr>
          <w:rFonts w:ascii="Times New Roman" w:hAnsi="Times New Roman" w:cs="Times New Roman"/>
          <w:bCs/>
          <w:sz w:val="24"/>
          <w:szCs w:val="24"/>
        </w:rPr>
        <w:t xml:space="preserve"> procede all’accertamento e verifica </w:t>
      </w:r>
      <w:r w:rsidRPr="00AF513F">
        <w:rPr>
          <w:rFonts w:ascii="Times New Roman" w:hAnsi="Times New Roman" w:cs="Times New Roman"/>
          <w:bCs/>
          <w:sz w:val="24"/>
          <w:szCs w:val="24"/>
        </w:rPr>
        <w:t xml:space="preserve">per </w:t>
      </w:r>
      <w:r w:rsidR="003B7EC9" w:rsidRPr="00AF513F">
        <w:rPr>
          <w:rFonts w:ascii="Times New Roman" w:hAnsi="Times New Roman" w:cs="Times New Roman"/>
          <w:bCs/>
          <w:sz w:val="24"/>
          <w:szCs w:val="24"/>
        </w:rPr>
        <w:t>la sussistenza delle cause, sia per i casi di incompatibilità che per l’</w:t>
      </w:r>
      <w:proofErr w:type="spellStart"/>
      <w:r w:rsidR="003B7EC9" w:rsidRPr="00AF513F">
        <w:rPr>
          <w:rFonts w:ascii="Times New Roman" w:hAnsi="Times New Roman" w:cs="Times New Roman"/>
          <w:bCs/>
          <w:sz w:val="24"/>
          <w:szCs w:val="24"/>
        </w:rPr>
        <w:t>inconferibilità</w:t>
      </w:r>
      <w:proofErr w:type="spellEnd"/>
      <w:r w:rsidR="003B7EC9" w:rsidRPr="00AF513F">
        <w:rPr>
          <w:rFonts w:ascii="Times New Roman" w:hAnsi="Times New Roman" w:cs="Times New Roman"/>
          <w:bCs/>
          <w:sz w:val="24"/>
          <w:szCs w:val="24"/>
        </w:rPr>
        <w:t>.</w:t>
      </w:r>
    </w:p>
    <w:p w14:paraId="51345284" w14:textId="0AC00B88" w:rsidR="00C33094" w:rsidRPr="00AF513F" w:rsidRDefault="00364CC1" w:rsidP="0087387B">
      <w:pPr>
        <w:numPr>
          <w:ilvl w:val="0"/>
          <w:numId w:val="4"/>
        </w:numPr>
        <w:tabs>
          <w:tab w:val="left" w:pos="1540"/>
        </w:tabs>
        <w:jc w:val="both"/>
        <w:rPr>
          <w:rFonts w:ascii="Times New Roman" w:hAnsi="Times New Roman" w:cs="Times New Roman"/>
          <w:bCs/>
          <w:sz w:val="24"/>
          <w:szCs w:val="24"/>
        </w:rPr>
      </w:pPr>
      <w:r>
        <w:rPr>
          <w:rFonts w:ascii="Times New Roman" w:hAnsi="Times New Roman" w:cs="Times New Roman"/>
          <w:bCs/>
          <w:sz w:val="24"/>
          <w:szCs w:val="24"/>
        </w:rPr>
        <w:t>s</w:t>
      </w:r>
      <w:r w:rsidR="00C33094" w:rsidRPr="00AF513F">
        <w:rPr>
          <w:rFonts w:ascii="Times New Roman" w:hAnsi="Times New Roman" w:cs="Times New Roman"/>
          <w:bCs/>
          <w:sz w:val="24"/>
          <w:szCs w:val="24"/>
        </w:rPr>
        <w:t xml:space="preserve">e l’incarico è </w:t>
      </w:r>
      <w:proofErr w:type="spellStart"/>
      <w:r w:rsidR="00C33094" w:rsidRPr="0022238A">
        <w:rPr>
          <w:rFonts w:ascii="Times New Roman" w:hAnsi="Times New Roman" w:cs="Times New Roman"/>
          <w:sz w:val="24"/>
          <w:szCs w:val="24"/>
        </w:rPr>
        <w:t>inconferibile</w:t>
      </w:r>
      <w:proofErr w:type="spellEnd"/>
      <w:r w:rsidR="00C33094" w:rsidRPr="0022238A">
        <w:rPr>
          <w:rFonts w:ascii="Times New Roman" w:hAnsi="Times New Roman" w:cs="Times New Roman"/>
          <w:sz w:val="24"/>
          <w:szCs w:val="24"/>
        </w:rPr>
        <w:t>,</w:t>
      </w:r>
      <w:r w:rsidR="00C33094" w:rsidRPr="00AF513F">
        <w:rPr>
          <w:rFonts w:ascii="Times New Roman" w:hAnsi="Times New Roman" w:cs="Times New Roman"/>
          <w:bCs/>
          <w:sz w:val="24"/>
          <w:szCs w:val="24"/>
        </w:rPr>
        <w:t xml:space="preserve"> il RPCT ne dichiara la nullità e contesta la possibile violazione nei confronti:</w:t>
      </w:r>
    </w:p>
    <w:p w14:paraId="5F4E73CF" w14:textId="712BF2B7" w:rsidR="00C33094" w:rsidRPr="0022238A" w:rsidRDefault="00C33094" w:rsidP="0087387B">
      <w:pPr>
        <w:pStyle w:val="Paragrafoelenco"/>
        <w:numPr>
          <w:ilvl w:val="1"/>
          <w:numId w:val="20"/>
        </w:numPr>
        <w:tabs>
          <w:tab w:val="left" w:pos="1540"/>
        </w:tabs>
        <w:ind w:left="1094" w:hanging="357"/>
        <w:jc w:val="both"/>
        <w:rPr>
          <w:rFonts w:ascii="Times New Roman" w:hAnsi="Times New Roman" w:cs="Times New Roman"/>
          <w:bCs/>
          <w:sz w:val="24"/>
          <w:szCs w:val="24"/>
        </w:rPr>
      </w:pPr>
      <w:r w:rsidRPr="0022238A">
        <w:rPr>
          <w:rFonts w:ascii="Times New Roman" w:hAnsi="Times New Roman" w:cs="Times New Roman"/>
          <w:bCs/>
          <w:sz w:val="24"/>
          <w:szCs w:val="24"/>
        </w:rPr>
        <w:t>dell’organo che ha conferito l’incarico;</w:t>
      </w:r>
    </w:p>
    <w:p w14:paraId="5FBDAE94" w14:textId="4885D467" w:rsidR="00C33094" w:rsidRPr="0022238A" w:rsidRDefault="00C33094" w:rsidP="0087387B">
      <w:pPr>
        <w:pStyle w:val="Paragrafoelenco"/>
        <w:numPr>
          <w:ilvl w:val="1"/>
          <w:numId w:val="20"/>
        </w:numPr>
        <w:tabs>
          <w:tab w:val="left" w:pos="1540"/>
        </w:tabs>
        <w:ind w:left="1094" w:hanging="357"/>
        <w:jc w:val="both"/>
        <w:rPr>
          <w:rFonts w:ascii="Times New Roman" w:hAnsi="Times New Roman" w:cs="Times New Roman"/>
          <w:bCs/>
          <w:sz w:val="24"/>
          <w:szCs w:val="24"/>
        </w:rPr>
      </w:pPr>
      <w:r w:rsidRPr="0022238A">
        <w:rPr>
          <w:rFonts w:ascii="Times New Roman" w:hAnsi="Times New Roman" w:cs="Times New Roman"/>
          <w:bCs/>
          <w:sz w:val="24"/>
          <w:szCs w:val="24"/>
        </w:rPr>
        <w:t>del soggetto cui l’incarico è stato conferito.</w:t>
      </w:r>
    </w:p>
    <w:p w14:paraId="0ADF5091" w14:textId="18CA30C6" w:rsidR="00C33094" w:rsidRPr="00AF513F" w:rsidRDefault="00C33094" w:rsidP="0022238A">
      <w:pPr>
        <w:tabs>
          <w:tab w:val="left" w:pos="1540"/>
        </w:tabs>
        <w:jc w:val="both"/>
        <w:rPr>
          <w:rFonts w:ascii="Times New Roman" w:hAnsi="Times New Roman" w:cs="Times New Roman"/>
          <w:bCs/>
          <w:sz w:val="24"/>
          <w:szCs w:val="24"/>
        </w:rPr>
      </w:pPr>
      <w:r w:rsidRPr="00AF513F">
        <w:rPr>
          <w:rFonts w:ascii="Times New Roman" w:hAnsi="Times New Roman" w:cs="Times New Roman"/>
          <w:bCs/>
          <w:sz w:val="24"/>
          <w:szCs w:val="24"/>
        </w:rPr>
        <w:t xml:space="preserve">Se l’incarico è </w:t>
      </w:r>
      <w:r w:rsidRPr="0022238A">
        <w:rPr>
          <w:rFonts w:ascii="Times New Roman" w:hAnsi="Times New Roman" w:cs="Times New Roman"/>
          <w:sz w:val="24"/>
          <w:szCs w:val="24"/>
        </w:rPr>
        <w:t>incompatibile</w:t>
      </w:r>
      <w:r w:rsidRPr="00AF513F">
        <w:rPr>
          <w:rFonts w:ascii="Times New Roman" w:hAnsi="Times New Roman" w:cs="Times New Roman"/>
          <w:bCs/>
          <w:sz w:val="24"/>
          <w:szCs w:val="24"/>
        </w:rPr>
        <w:t xml:space="preserve"> deve essere prevista la decadenza dall’incarico e la risoluzione del contratto di lavoro, decorso il termine perentorio di</w:t>
      </w:r>
      <w:r w:rsidR="0003198F" w:rsidRPr="00AF513F">
        <w:rPr>
          <w:rFonts w:ascii="Times New Roman" w:hAnsi="Times New Roman" w:cs="Times New Roman"/>
          <w:bCs/>
          <w:sz w:val="24"/>
          <w:szCs w:val="24"/>
        </w:rPr>
        <w:t xml:space="preserve"> quindici</w:t>
      </w:r>
      <w:r w:rsidRPr="00AF513F">
        <w:rPr>
          <w:rFonts w:ascii="Times New Roman" w:hAnsi="Times New Roman" w:cs="Times New Roman"/>
          <w:bCs/>
          <w:sz w:val="24"/>
          <w:szCs w:val="24"/>
        </w:rPr>
        <w:t xml:space="preserve"> giorni dalla contestazione all’interessato. In tale periodo l’interessato può esercitare l’opzione e rimuovere la causa che rende incompatibile l’incarico.</w:t>
      </w:r>
    </w:p>
    <w:p w14:paraId="34227443" w14:textId="77777777" w:rsidR="00B45E17" w:rsidRDefault="00B45E17">
      <w:pPr>
        <w:tabs>
          <w:tab w:val="left" w:pos="1540"/>
        </w:tabs>
        <w:jc w:val="both"/>
        <w:rPr>
          <w:rFonts w:ascii="Times New Roman" w:hAnsi="Times New Roman" w:cs="Times New Roman"/>
          <w:b/>
          <w:bCs/>
          <w:sz w:val="24"/>
          <w:szCs w:val="24"/>
        </w:rPr>
      </w:pPr>
    </w:p>
    <w:p w14:paraId="28D300EA" w14:textId="2353944F" w:rsidR="00B45E17" w:rsidRDefault="00E62763">
      <w:pPr>
        <w:tabs>
          <w:tab w:val="left" w:pos="1540"/>
        </w:tabs>
        <w:jc w:val="both"/>
        <w:rPr>
          <w:rFonts w:ascii="Times New Roman" w:hAnsi="Times New Roman" w:cs="Times New Roman"/>
          <w:b/>
          <w:bCs/>
          <w:sz w:val="24"/>
          <w:szCs w:val="24"/>
        </w:rPr>
      </w:pPr>
      <w:r>
        <w:rPr>
          <w:rFonts w:ascii="Times New Roman" w:hAnsi="Times New Roman" w:cs="Times New Roman"/>
          <w:b/>
          <w:bCs/>
          <w:sz w:val="24"/>
          <w:szCs w:val="24"/>
        </w:rPr>
        <w:t>5</w:t>
      </w:r>
      <w:r w:rsidR="00B31FD7">
        <w:rPr>
          <w:rFonts w:ascii="Times New Roman" w:hAnsi="Times New Roman" w:cs="Times New Roman"/>
          <w:b/>
          <w:bCs/>
          <w:sz w:val="24"/>
          <w:szCs w:val="24"/>
        </w:rPr>
        <w:t>.6</w:t>
      </w:r>
      <w:r w:rsidR="00B45E17">
        <w:rPr>
          <w:rFonts w:ascii="Times New Roman" w:hAnsi="Times New Roman" w:cs="Times New Roman"/>
          <w:b/>
          <w:bCs/>
          <w:sz w:val="24"/>
          <w:szCs w:val="24"/>
        </w:rPr>
        <w:t xml:space="preserve"> - Modalità per verificare il rispetto del divieto di svolgere attività incompatibili dopo la cessazione (</w:t>
      </w:r>
      <w:proofErr w:type="spellStart"/>
      <w:r w:rsidR="00A82258">
        <w:rPr>
          <w:rFonts w:ascii="Times New Roman" w:hAnsi="Times New Roman" w:cs="Times New Roman"/>
          <w:b/>
          <w:bCs/>
          <w:i/>
          <w:iCs/>
          <w:sz w:val="24"/>
          <w:szCs w:val="24"/>
        </w:rPr>
        <w:t>pantouflage</w:t>
      </w:r>
      <w:proofErr w:type="spellEnd"/>
      <w:r w:rsidR="00B45E17">
        <w:rPr>
          <w:rFonts w:ascii="Times New Roman" w:hAnsi="Times New Roman" w:cs="Times New Roman"/>
          <w:b/>
          <w:bCs/>
          <w:sz w:val="24"/>
          <w:szCs w:val="24"/>
        </w:rPr>
        <w:t>).</w:t>
      </w:r>
    </w:p>
    <w:p w14:paraId="6833CF98" w14:textId="0214D464" w:rsidR="00B45E17" w:rsidRPr="004F0CA3" w:rsidRDefault="00B45E17" w:rsidP="00861582">
      <w:pPr>
        <w:tabs>
          <w:tab w:val="left" w:pos="1540"/>
        </w:tabs>
        <w:jc w:val="both"/>
        <w:rPr>
          <w:rFonts w:ascii="Times New Roman" w:hAnsi="Times New Roman" w:cs="Times New Roman"/>
          <w:sz w:val="24"/>
          <w:szCs w:val="24"/>
        </w:rPr>
      </w:pPr>
      <w:r w:rsidRPr="004F0CA3">
        <w:rPr>
          <w:rFonts w:ascii="Times New Roman" w:hAnsi="Times New Roman" w:cs="Times New Roman"/>
          <w:sz w:val="24"/>
          <w:szCs w:val="24"/>
        </w:rPr>
        <w:t>La normativa, a cui si deve dare attuazione, è contenuta nell’art. 53, comma 16-</w:t>
      </w:r>
      <w:r w:rsidRPr="004F0CA3">
        <w:rPr>
          <w:rFonts w:ascii="Times New Roman" w:hAnsi="Times New Roman" w:cs="Times New Roman"/>
          <w:i/>
          <w:iCs/>
          <w:sz w:val="24"/>
          <w:szCs w:val="24"/>
        </w:rPr>
        <w:t xml:space="preserve">ter </w:t>
      </w:r>
      <w:r w:rsidRPr="004F0CA3">
        <w:rPr>
          <w:rFonts w:ascii="Times New Roman" w:hAnsi="Times New Roman" w:cs="Times New Roman"/>
          <w:sz w:val="24"/>
          <w:szCs w:val="24"/>
        </w:rPr>
        <w:t>del d.lgs. n. 165/2001, così come aggiunto dall’art. 1, comma 42, lettera l)</w:t>
      </w:r>
      <w:r w:rsidR="00803960" w:rsidRPr="004F0CA3">
        <w:rPr>
          <w:rFonts w:ascii="Times New Roman" w:hAnsi="Times New Roman" w:cs="Times New Roman"/>
          <w:sz w:val="24"/>
          <w:szCs w:val="24"/>
        </w:rPr>
        <w:t>,</w:t>
      </w:r>
      <w:r w:rsidRPr="004F0CA3">
        <w:rPr>
          <w:rFonts w:ascii="Times New Roman" w:hAnsi="Times New Roman" w:cs="Times New Roman"/>
          <w:sz w:val="24"/>
          <w:szCs w:val="24"/>
        </w:rPr>
        <w:t xml:space="preserve"> della legge 6 novembre 2012, n. 190. I “dipendenti” interessati sono coloro che per il ruolo e la posizione ricoperti nell’</w:t>
      </w:r>
      <w:r w:rsidR="00743D9C">
        <w:rPr>
          <w:rFonts w:ascii="Times New Roman" w:hAnsi="Times New Roman" w:cs="Times New Roman"/>
          <w:sz w:val="24"/>
          <w:szCs w:val="24"/>
        </w:rPr>
        <w:t xml:space="preserve">ente </w:t>
      </w:r>
      <w:r w:rsidRPr="004F0CA3">
        <w:rPr>
          <w:rFonts w:ascii="Times New Roman" w:hAnsi="Times New Roman" w:cs="Times New Roman"/>
          <w:sz w:val="24"/>
          <w:szCs w:val="24"/>
        </w:rPr>
        <w:t>hanno avuto il potere di incidere in maniera determinante sulla decisione oggetto dell’atto e, quindi, coloro che hanno esercitato la potestà o il potere negoziale con riguardo allo specifico procedimento o procedura (funzionari responsabili di posizione organizzativa, responsabi</w:t>
      </w:r>
      <w:r w:rsidR="005802EE" w:rsidRPr="004F0CA3">
        <w:rPr>
          <w:rFonts w:ascii="Times New Roman" w:hAnsi="Times New Roman" w:cs="Times New Roman"/>
          <w:sz w:val="24"/>
          <w:szCs w:val="24"/>
        </w:rPr>
        <w:t xml:space="preserve">li </w:t>
      </w:r>
      <w:r w:rsidR="0003198F" w:rsidRPr="004F0CA3">
        <w:rPr>
          <w:rFonts w:ascii="Times New Roman" w:hAnsi="Times New Roman" w:cs="Times New Roman"/>
          <w:sz w:val="24"/>
          <w:szCs w:val="24"/>
        </w:rPr>
        <w:t xml:space="preserve">unico </w:t>
      </w:r>
      <w:r w:rsidR="005802EE" w:rsidRPr="004F0CA3">
        <w:rPr>
          <w:rFonts w:ascii="Times New Roman" w:hAnsi="Times New Roman" w:cs="Times New Roman"/>
          <w:sz w:val="24"/>
          <w:szCs w:val="24"/>
        </w:rPr>
        <w:t xml:space="preserve">di procedimento </w:t>
      </w:r>
      <w:r w:rsidR="0003198F" w:rsidRPr="004F0CA3">
        <w:rPr>
          <w:rFonts w:ascii="Times New Roman" w:hAnsi="Times New Roman" w:cs="Times New Roman"/>
          <w:sz w:val="24"/>
          <w:szCs w:val="24"/>
        </w:rPr>
        <w:t xml:space="preserve">RUP, </w:t>
      </w:r>
      <w:r w:rsidR="005802EE" w:rsidRPr="004F0CA3">
        <w:rPr>
          <w:rFonts w:ascii="Times New Roman" w:hAnsi="Times New Roman" w:cs="Times New Roman"/>
          <w:sz w:val="24"/>
          <w:szCs w:val="24"/>
        </w:rPr>
        <w:t>nei casi previsti dal d.lgs. 50/2016</w:t>
      </w:r>
      <w:r w:rsidRPr="004F0CA3">
        <w:rPr>
          <w:rFonts w:ascii="Times New Roman" w:hAnsi="Times New Roman" w:cs="Times New Roman"/>
          <w:sz w:val="24"/>
          <w:szCs w:val="24"/>
        </w:rPr>
        <w:t>).</w:t>
      </w:r>
    </w:p>
    <w:p w14:paraId="26AFF0D5" w14:textId="67BAFE87" w:rsidR="00861582" w:rsidRDefault="00B45E17" w:rsidP="00861582">
      <w:pPr>
        <w:tabs>
          <w:tab w:val="left" w:pos="1540"/>
        </w:tabs>
        <w:jc w:val="both"/>
        <w:rPr>
          <w:rFonts w:ascii="Times New Roman" w:hAnsi="Times New Roman" w:cs="Times New Roman"/>
          <w:sz w:val="24"/>
          <w:szCs w:val="24"/>
        </w:rPr>
      </w:pPr>
      <w:r w:rsidRPr="004F0CA3">
        <w:rPr>
          <w:rFonts w:ascii="Times New Roman" w:hAnsi="Times New Roman" w:cs="Times New Roman"/>
          <w:sz w:val="24"/>
          <w:szCs w:val="24"/>
        </w:rPr>
        <w:lastRenderedPageBreak/>
        <w:t>Ai fini dell’applicazione delle suddette disposizioni</w:t>
      </w:r>
      <w:r w:rsidR="00861582" w:rsidRPr="00B833CF">
        <w:rPr>
          <w:rFonts w:ascii="Times New Roman" w:hAnsi="Times New Roman" w:cs="Times New Roman"/>
          <w:sz w:val="24"/>
          <w:szCs w:val="24"/>
        </w:rPr>
        <w:t>,</w:t>
      </w:r>
      <w:r w:rsidRPr="00B833CF">
        <w:rPr>
          <w:rFonts w:ascii="Times New Roman" w:hAnsi="Times New Roman" w:cs="Times New Roman"/>
          <w:sz w:val="24"/>
          <w:szCs w:val="24"/>
        </w:rPr>
        <w:t xml:space="preserve"> </w:t>
      </w:r>
      <w:r w:rsidR="00651F92" w:rsidRPr="00B833CF">
        <w:rPr>
          <w:rFonts w:ascii="Times New Roman" w:hAnsi="Times New Roman" w:cs="Times New Roman"/>
          <w:sz w:val="24"/>
          <w:szCs w:val="24"/>
        </w:rPr>
        <w:t>nel corso del</w:t>
      </w:r>
      <w:r w:rsidRPr="00B833CF">
        <w:rPr>
          <w:rFonts w:ascii="Times New Roman" w:hAnsi="Times New Roman" w:cs="Times New Roman"/>
          <w:sz w:val="24"/>
          <w:szCs w:val="24"/>
        </w:rPr>
        <w:t xml:space="preserve"> triennio </w:t>
      </w:r>
      <w:r w:rsidR="00A153B0" w:rsidRPr="00B833CF">
        <w:rPr>
          <w:rFonts w:ascii="Times New Roman" w:hAnsi="Times New Roman" w:cs="Times New Roman"/>
          <w:sz w:val="24"/>
          <w:szCs w:val="24"/>
        </w:rPr>
        <w:t>202</w:t>
      </w:r>
      <w:r w:rsidR="00415CF7">
        <w:rPr>
          <w:rFonts w:ascii="Times New Roman" w:hAnsi="Times New Roman" w:cs="Times New Roman"/>
          <w:sz w:val="24"/>
          <w:szCs w:val="24"/>
        </w:rPr>
        <w:t>4</w:t>
      </w:r>
      <w:r w:rsidR="00A153B0" w:rsidRPr="00B833CF">
        <w:rPr>
          <w:rFonts w:ascii="Times New Roman" w:hAnsi="Times New Roman" w:cs="Times New Roman"/>
          <w:sz w:val="24"/>
          <w:szCs w:val="24"/>
        </w:rPr>
        <w:t>/202</w:t>
      </w:r>
      <w:r w:rsidR="00415CF7">
        <w:rPr>
          <w:rFonts w:ascii="Times New Roman" w:hAnsi="Times New Roman" w:cs="Times New Roman"/>
          <w:sz w:val="24"/>
          <w:szCs w:val="24"/>
        </w:rPr>
        <w:t>6</w:t>
      </w:r>
      <w:r w:rsidR="00861582" w:rsidRPr="00B833CF">
        <w:rPr>
          <w:rFonts w:ascii="Times New Roman" w:hAnsi="Times New Roman" w:cs="Times New Roman"/>
          <w:sz w:val="24"/>
          <w:szCs w:val="24"/>
        </w:rPr>
        <w:t>,</w:t>
      </w:r>
      <w:r w:rsidR="0003198F" w:rsidRPr="004F0CA3">
        <w:rPr>
          <w:rFonts w:ascii="Times New Roman" w:hAnsi="Times New Roman" w:cs="Times New Roman"/>
          <w:sz w:val="24"/>
          <w:szCs w:val="24"/>
        </w:rPr>
        <w:t xml:space="preserve"> </w:t>
      </w:r>
      <w:r w:rsidR="00F35C0E">
        <w:rPr>
          <w:rFonts w:ascii="Times New Roman" w:hAnsi="Times New Roman" w:cs="Times New Roman"/>
          <w:sz w:val="24"/>
          <w:szCs w:val="24"/>
        </w:rPr>
        <w:t xml:space="preserve">in attuazione al paragrafo del PNA 2022, dedicato al </w:t>
      </w:r>
      <w:proofErr w:type="spellStart"/>
      <w:r w:rsidR="00F35C0E" w:rsidRPr="00F35C0E">
        <w:rPr>
          <w:rFonts w:ascii="Times New Roman" w:hAnsi="Times New Roman" w:cs="Times New Roman"/>
          <w:i/>
          <w:sz w:val="24"/>
          <w:szCs w:val="24"/>
        </w:rPr>
        <w:t>pantouflage</w:t>
      </w:r>
      <w:proofErr w:type="spellEnd"/>
      <w:r w:rsidR="00F35C0E" w:rsidRPr="00F35C0E">
        <w:rPr>
          <w:rFonts w:ascii="Times New Roman" w:hAnsi="Times New Roman" w:cs="Times New Roman"/>
          <w:i/>
          <w:sz w:val="24"/>
          <w:szCs w:val="24"/>
        </w:rPr>
        <w:t xml:space="preserve"> </w:t>
      </w:r>
      <w:r w:rsidR="00F35C0E">
        <w:rPr>
          <w:rFonts w:ascii="Times New Roman" w:hAnsi="Times New Roman" w:cs="Times New Roman"/>
          <w:sz w:val="24"/>
          <w:szCs w:val="24"/>
        </w:rPr>
        <w:t>(</w:t>
      </w:r>
      <w:r w:rsidR="001D4A7E">
        <w:rPr>
          <w:rFonts w:ascii="Times New Roman" w:hAnsi="Times New Roman" w:cs="Times New Roman"/>
          <w:sz w:val="24"/>
          <w:szCs w:val="24"/>
        </w:rPr>
        <w:t xml:space="preserve">parte Generale, </w:t>
      </w:r>
      <w:r w:rsidR="00F35C0E">
        <w:rPr>
          <w:rFonts w:ascii="Times New Roman" w:hAnsi="Times New Roman" w:cs="Times New Roman"/>
          <w:sz w:val="24"/>
          <w:szCs w:val="24"/>
        </w:rPr>
        <w:t>pagine da 66 a 72)</w:t>
      </w:r>
      <w:r w:rsidR="001D4A7E">
        <w:rPr>
          <w:rFonts w:ascii="Times New Roman" w:hAnsi="Times New Roman" w:cs="Times New Roman"/>
          <w:sz w:val="24"/>
          <w:szCs w:val="24"/>
        </w:rPr>
        <w:t>,</w:t>
      </w:r>
      <w:r w:rsidR="00F35C0E">
        <w:rPr>
          <w:rFonts w:ascii="Times New Roman" w:hAnsi="Times New Roman" w:cs="Times New Roman"/>
          <w:sz w:val="24"/>
          <w:szCs w:val="24"/>
        </w:rPr>
        <w:t xml:space="preserve"> </w:t>
      </w:r>
      <w:r w:rsidR="00861582" w:rsidRPr="004F0CA3">
        <w:rPr>
          <w:rFonts w:ascii="Times New Roman" w:hAnsi="Times New Roman" w:cs="Times New Roman"/>
          <w:sz w:val="24"/>
          <w:szCs w:val="24"/>
        </w:rPr>
        <w:t>verranno previste le seguenti misure:</w:t>
      </w:r>
    </w:p>
    <w:p w14:paraId="5792529A" w14:textId="77777777" w:rsidR="00651F92" w:rsidRDefault="00651F92" w:rsidP="00861582">
      <w:pPr>
        <w:tabs>
          <w:tab w:val="left" w:pos="1540"/>
        </w:tabs>
        <w:jc w:val="both"/>
        <w:rPr>
          <w:rFonts w:ascii="Times New Roman" w:hAnsi="Times New Roman" w:cs="Times New Roman"/>
          <w:sz w:val="24"/>
          <w:szCs w:val="24"/>
        </w:rPr>
      </w:pPr>
    </w:p>
    <w:p w14:paraId="40E40603" w14:textId="01F8D4CB" w:rsidR="00651F92" w:rsidRPr="00651F92" w:rsidRDefault="00651F92" w:rsidP="0087387B">
      <w:pPr>
        <w:pStyle w:val="Paragrafoelenco"/>
        <w:numPr>
          <w:ilvl w:val="0"/>
          <w:numId w:val="33"/>
        </w:numPr>
        <w:tabs>
          <w:tab w:val="left" w:pos="1540"/>
        </w:tabs>
        <w:jc w:val="both"/>
        <w:rPr>
          <w:rFonts w:ascii="Times New Roman" w:hAnsi="Times New Roman" w:cs="Times New Roman"/>
          <w:sz w:val="24"/>
          <w:szCs w:val="24"/>
        </w:rPr>
      </w:pPr>
      <w:r w:rsidRPr="00651F92">
        <w:rPr>
          <w:rFonts w:ascii="Times New Roman" w:hAnsi="Times New Roman" w:cs="Times New Roman"/>
          <w:sz w:val="24"/>
          <w:szCs w:val="24"/>
        </w:rPr>
        <w:t xml:space="preserve">inserimento di apposite clausole negli atti di assunzione del personale, sia di livello dirigenziale che non dirigenziale, che prevedono specificamente il divieto di </w:t>
      </w:r>
      <w:proofErr w:type="spellStart"/>
      <w:r w:rsidRPr="00651F92">
        <w:rPr>
          <w:rFonts w:ascii="Times New Roman" w:hAnsi="Times New Roman" w:cs="Times New Roman"/>
          <w:i/>
          <w:sz w:val="24"/>
          <w:szCs w:val="24"/>
        </w:rPr>
        <w:t>pantouflage</w:t>
      </w:r>
      <w:proofErr w:type="spellEnd"/>
      <w:r w:rsidRPr="00651F92">
        <w:rPr>
          <w:rFonts w:ascii="Times New Roman" w:hAnsi="Times New Roman" w:cs="Times New Roman"/>
          <w:i/>
          <w:sz w:val="24"/>
          <w:szCs w:val="24"/>
        </w:rPr>
        <w:t>;</w:t>
      </w:r>
    </w:p>
    <w:p w14:paraId="4208313C" w14:textId="40B34DAB" w:rsidR="00651F92" w:rsidRPr="00651F92" w:rsidRDefault="00651F92" w:rsidP="0087387B">
      <w:pPr>
        <w:pStyle w:val="Paragrafoelenco"/>
        <w:numPr>
          <w:ilvl w:val="0"/>
          <w:numId w:val="33"/>
        </w:numPr>
        <w:tabs>
          <w:tab w:val="left" w:pos="1540"/>
        </w:tabs>
        <w:jc w:val="both"/>
        <w:rPr>
          <w:rFonts w:ascii="Times New Roman" w:hAnsi="Times New Roman" w:cs="Times New Roman"/>
          <w:sz w:val="24"/>
          <w:szCs w:val="24"/>
        </w:rPr>
      </w:pPr>
      <w:r w:rsidRPr="00651F92">
        <w:rPr>
          <w:rFonts w:ascii="Times New Roman" w:hAnsi="Times New Roman" w:cs="Times New Roman"/>
          <w:sz w:val="24"/>
          <w:szCs w:val="24"/>
        </w:rPr>
        <w:t xml:space="preserve">previsione di una dichiarazione da sottoscrivere nei tre anni precedenti alla cessazione dal servizio o dall’incarico, con cui il dipendente si impegna al rispetto del divieto di </w:t>
      </w:r>
      <w:proofErr w:type="spellStart"/>
      <w:r w:rsidRPr="00651F92">
        <w:rPr>
          <w:rFonts w:ascii="Times New Roman" w:hAnsi="Times New Roman" w:cs="Times New Roman"/>
          <w:i/>
          <w:sz w:val="24"/>
          <w:szCs w:val="24"/>
        </w:rPr>
        <w:t>pantouflage</w:t>
      </w:r>
      <w:proofErr w:type="spellEnd"/>
      <w:r w:rsidRPr="00651F92">
        <w:rPr>
          <w:rFonts w:ascii="Times New Roman" w:hAnsi="Times New Roman" w:cs="Times New Roman"/>
          <w:sz w:val="24"/>
          <w:szCs w:val="24"/>
        </w:rPr>
        <w:t>, allo scopo di evitare eventuali contestazioni in ordine alla conoscibilità della norma;</w:t>
      </w:r>
    </w:p>
    <w:p w14:paraId="2D22F1DF" w14:textId="51D1D068" w:rsidR="00651F92" w:rsidRPr="00651F92" w:rsidRDefault="00651F92" w:rsidP="0087387B">
      <w:pPr>
        <w:pStyle w:val="Paragrafoelenco"/>
        <w:numPr>
          <w:ilvl w:val="0"/>
          <w:numId w:val="33"/>
        </w:numPr>
        <w:tabs>
          <w:tab w:val="left" w:pos="1540"/>
        </w:tabs>
        <w:jc w:val="both"/>
        <w:rPr>
          <w:rFonts w:ascii="Times New Roman" w:hAnsi="Times New Roman" w:cs="Times New Roman"/>
          <w:sz w:val="24"/>
          <w:szCs w:val="24"/>
        </w:rPr>
      </w:pPr>
      <w:r w:rsidRPr="00651F92">
        <w:rPr>
          <w:rFonts w:ascii="Times New Roman" w:hAnsi="Times New Roman" w:cs="Times New Roman"/>
          <w:sz w:val="24"/>
          <w:szCs w:val="24"/>
        </w:rPr>
        <w:t xml:space="preserve">in caso di soggetti esterni con i quali l’amministrazione stabilisce un rapporto di lavoro subordinato a tempo determinato o uno degli incarichi di cui all’art. 21 del d.lgs. 39/2013 </w:t>
      </w:r>
      <w:r>
        <w:rPr>
          <w:rFonts w:ascii="Times New Roman" w:hAnsi="Times New Roman" w:cs="Times New Roman"/>
          <w:sz w:val="24"/>
          <w:szCs w:val="24"/>
        </w:rPr>
        <w:t>(art. 110</w:t>
      </w:r>
      <w:r w:rsidR="009F1452">
        <w:rPr>
          <w:rFonts w:ascii="Times New Roman" w:hAnsi="Times New Roman" w:cs="Times New Roman"/>
          <w:sz w:val="24"/>
          <w:szCs w:val="24"/>
        </w:rPr>
        <w:t>,</w:t>
      </w:r>
      <w:r>
        <w:rPr>
          <w:rFonts w:ascii="Times New Roman" w:hAnsi="Times New Roman" w:cs="Times New Roman"/>
          <w:sz w:val="24"/>
          <w:szCs w:val="24"/>
        </w:rPr>
        <w:t xml:space="preserve"> TUEL 267/2000) </w:t>
      </w:r>
      <w:r w:rsidRPr="00651F92">
        <w:rPr>
          <w:rFonts w:ascii="Times New Roman" w:hAnsi="Times New Roman" w:cs="Times New Roman"/>
          <w:sz w:val="24"/>
          <w:szCs w:val="24"/>
        </w:rPr>
        <w:t xml:space="preserve">previsione di una dichiarazione da rendere </w:t>
      </w:r>
      <w:r w:rsidRPr="00651F92">
        <w:rPr>
          <w:rFonts w:ascii="Times New Roman" w:hAnsi="Times New Roman" w:cs="Times New Roman"/>
          <w:i/>
          <w:sz w:val="24"/>
          <w:szCs w:val="24"/>
        </w:rPr>
        <w:t>una tantum</w:t>
      </w:r>
      <w:r w:rsidRPr="00651F92">
        <w:rPr>
          <w:rFonts w:ascii="Times New Roman" w:hAnsi="Times New Roman" w:cs="Times New Roman"/>
          <w:sz w:val="24"/>
          <w:szCs w:val="24"/>
        </w:rPr>
        <w:t xml:space="preserve"> o all’inizio dell’incarico, con cui l’interessato si impegna al rispetto del divieto di </w:t>
      </w:r>
      <w:proofErr w:type="spellStart"/>
      <w:r w:rsidRPr="00651F92">
        <w:rPr>
          <w:rFonts w:ascii="Times New Roman" w:hAnsi="Times New Roman" w:cs="Times New Roman"/>
          <w:i/>
          <w:sz w:val="24"/>
          <w:szCs w:val="24"/>
        </w:rPr>
        <w:t>pantouflage</w:t>
      </w:r>
      <w:proofErr w:type="spellEnd"/>
      <w:r w:rsidRPr="00651F92">
        <w:rPr>
          <w:rFonts w:ascii="Times New Roman" w:hAnsi="Times New Roman" w:cs="Times New Roman"/>
          <w:i/>
          <w:sz w:val="24"/>
          <w:szCs w:val="24"/>
        </w:rPr>
        <w:t>;</w:t>
      </w:r>
    </w:p>
    <w:p w14:paraId="13CDA7F4" w14:textId="1E01ADE1" w:rsidR="00651F92" w:rsidRPr="00651F92" w:rsidRDefault="00651F92" w:rsidP="0087387B">
      <w:pPr>
        <w:pStyle w:val="Paragrafoelenco"/>
        <w:numPr>
          <w:ilvl w:val="0"/>
          <w:numId w:val="33"/>
        </w:numPr>
        <w:tabs>
          <w:tab w:val="left" w:pos="1540"/>
        </w:tabs>
        <w:jc w:val="both"/>
        <w:rPr>
          <w:rFonts w:ascii="Times New Roman" w:hAnsi="Times New Roman" w:cs="Times New Roman"/>
          <w:sz w:val="24"/>
          <w:szCs w:val="24"/>
        </w:rPr>
      </w:pPr>
      <w:r w:rsidRPr="00651F92">
        <w:rPr>
          <w:rFonts w:ascii="Times New Roman" w:hAnsi="Times New Roman" w:cs="Times New Roman"/>
          <w:sz w:val="24"/>
          <w:szCs w:val="24"/>
        </w:rPr>
        <w:t xml:space="preserve">previsione nei bandi di gara o negli atti prodromici agli affidamenti di contratti pubblici dell’obbligo per l’operatore economico concorrente di dichiarare di non avere stipulato contratti di lavoro o comunque attribuito incarichi ad </w:t>
      </w:r>
      <w:r w:rsidRPr="00651F92">
        <w:rPr>
          <w:rFonts w:ascii="Times New Roman" w:hAnsi="Times New Roman" w:cs="Times New Roman"/>
          <w:i/>
          <w:sz w:val="24"/>
          <w:szCs w:val="24"/>
        </w:rPr>
        <w:t xml:space="preserve">ex </w:t>
      </w:r>
      <w:r w:rsidRPr="00651F92">
        <w:rPr>
          <w:rFonts w:ascii="Times New Roman" w:hAnsi="Times New Roman" w:cs="Times New Roman"/>
          <w:sz w:val="24"/>
          <w:szCs w:val="24"/>
        </w:rPr>
        <w:t>dipendenti pubblici in violazione del predetto divieto, per quanto di conoscenza, in conformità a quanto previsto nei bandi-tipo adottati dall’Autorità ai sensi dell’art. 71 del d.lgs. n. 50/2016;</w:t>
      </w:r>
    </w:p>
    <w:p w14:paraId="41785B5E" w14:textId="2ADE4A2F" w:rsidR="00651F92" w:rsidRPr="00651F92" w:rsidRDefault="00651F92" w:rsidP="0087387B">
      <w:pPr>
        <w:pStyle w:val="Paragrafoelenco"/>
        <w:numPr>
          <w:ilvl w:val="0"/>
          <w:numId w:val="33"/>
        </w:numPr>
        <w:tabs>
          <w:tab w:val="left" w:pos="1540"/>
        </w:tabs>
        <w:jc w:val="both"/>
        <w:rPr>
          <w:rFonts w:ascii="Times New Roman" w:hAnsi="Times New Roman" w:cs="Times New Roman"/>
          <w:sz w:val="24"/>
          <w:szCs w:val="24"/>
        </w:rPr>
      </w:pPr>
      <w:r w:rsidRPr="00651F92">
        <w:rPr>
          <w:rFonts w:ascii="Times New Roman" w:hAnsi="Times New Roman" w:cs="Times New Roman"/>
          <w:sz w:val="24"/>
          <w:szCs w:val="24"/>
        </w:rPr>
        <w:t>inserimento nei bandi di gara, nonché negli atti di autorizzazione e concessione di sovvenzioni, contributi, sussidi, vantaggi economici di qualunque genere a</w:t>
      </w:r>
      <w:r w:rsidR="009F1452">
        <w:rPr>
          <w:rFonts w:ascii="Times New Roman" w:hAnsi="Times New Roman" w:cs="Times New Roman"/>
          <w:sz w:val="24"/>
          <w:szCs w:val="24"/>
        </w:rPr>
        <w:t xml:space="preserve"> enti privati, come pure nelle c</w:t>
      </w:r>
      <w:r w:rsidRPr="00651F92">
        <w:rPr>
          <w:rFonts w:ascii="Times New Roman" w:hAnsi="Times New Roman" w:cs="Times New Roman"/>
          <w:sz w:val="24"/>
          <w:szCs w:val="24"/>
        </w:rPr>
        <w:t>onve</w:t>
      </w:r>
      <w:r>
        <w:rPr>
          <w:rFonts w:ascii="Times New Roman" w:hAnsi="Times New Roman" w:cs="Times New Roman"/>
          <w:sz w:val="24"/>
          <w:szCs w:val="24"/>
        </w:rPr>
        <w:t>nzioni comunque stipulati dall’a</w:t>
      </w:r>
      <w:r w:rsidRPr="00651F92">
        <w:rPr>
          <w:rFonts w:ascii="Times New Roman" w:hAnsi="Times New Roman" w:cs="Times New Roman"/>
          <w:sz w:val="24"/>
          <w:szCs w:val="24"/>
        </w:rPr>
        <w:t>mministrazione di un richiamo esplicito alle sanzioni cui incorrono i soggetti per i quali emerga il ma</w:t>
      </w:r>
      <w:r>
        <w:rPr>
          <w:rFonts w:ascii="Times New Roman" w:hAnsi="Times New Roman" w:cs="Times New Roman"/>
          <w:sz w:val="24"/>
          <w:szCs w:val="24"/>
        </w:rPr>
        <w:t>ncato rispetto dell’art. 53, comma</w:t>
      </w:r>
      <w:r w:rsidRPr="00651F92">
        <w:rPr>
          <w:rFonts w:ascii="Times New Roman" w:hAnsi="Times New Roman" w:cs="Times New Roman"/>
          <w:sz w:val="24"/>
          <w:szCs w:val="24"/>
        </w:rPr>
        <w:t xml:space="preserve"> 16-</w:t>
      </w:r>
      <w:r w:rsidRPr="00651F92">
        <w:rPr>
          <w:rFonts w:ascii="Times New Roman" w:hAnsi="Times New Roman" w:cs="Times New Roman"/>
          <w:i/>
          <w:sz w:val="24"/>
          <w:szCs w:val="24"/>
        </w:rPr>
        <w:t>ter</w:t>
      </w:r>
      <w:r w:rsidRPr="00651F92">
        <w:rPr>
          <w:rFonts w:ascii="Times New Roman" w:hAnsi="Times New Roman" w:cs="Times New Roman"/>
          <w:sz w:val="24"/>
          <w:szCs w:val="24"/>
        </w:rPr>
        <w:t>, del d.lgs. n. 165/2001;</w:t>
      </w:r>
    </w:p>
    <w:p w14:paraId="2D431A6F" w14:textId="16BAAAF6" w:rsidR="00651F92" w:rsidRPr="00651F92" w:rsidRDefault="00651F92" w:rsidP="0087387B">
      <w:pPr>
        <w:pStyle w:val="Paragrafoelenco"/>
        <w:numPr>
          <w:ilvl w:val="0"/>
          <w:numId w:val="33"/>
        </w:numPr>
        <w:tabs>
          <w:tab w:val="left" w:pos="1540"/>
        </w:tabs>
        <w:jc w:val="both"/>
        <w:rPr>
          <w:rFonts w:ascii="Times New Roman" w:hAnsi="Times New Roman" w:cs="Times New Roman"/>
          <w:sz w:val="24"/>
          <w:szCs w:val="24"/>
        </w:rPr>
      </w:pPr>
      <w:r w:rsidRPr="00651F92">
        <w:rPr>
          <w:rFonts w:ascii="Times New Roman" w:hAnsi="Times New Roman" w:cs="Times New Roman"/>
          <w:sz w:val="24"/>
          <w:szCs w:val="24"/>
        </w:rPr>
        <w:t>promozione da parte del RPCT di specifiche attività di approfondimento, formazione e sensibilizzazione sul tema;</w:t>
      </w:r>
    </w:p>
    <w:p w14:paraId="123D6C3F" w14:textId="602ECE8E" w:rsidR="00651F92" w:rsidRPr="00651F92" w:rsidRDefault="00651F92" w:rsidP="0087387B">
      <w:pPr>
        <w:pStyle w:val="Paragrafoelenco"/>
        <w:numPr>
          <w:ilvl w:val="0"/>
          <w:numId w:val="33"/>
        </w:numPr>
        <w:tabs>
          <w:tab w:val="left" w:pos="1540"/>
        </w:tabs>
        <w:jc w:val="both"/>
        <w:rPr>
          <w:rFonts w:ascii="Times New Roman" w:hAnsi="Times New Roman" w:cs="Times New Roman"/>
          <w:sz w:val="24"/>
          <w:szCs w:val="24"/>
        </w:rPr>
      </w:pPr>
      <w:r w:rsidRPr="00651F92">
        <w:rPr>
          <w:rFonts w:ascii="Times New Roman" w:hAnsi="Times New Roman" w:cs="Times New Roman"/>
          <w:sz w:val="24"/>
          <w:szCs w:val="24"/>
        </w:rPr>
        <w:t xml:space="preserve">previsione di specifica consulenza e/o supporto, da parte del RPCT o altro soggetto incaricato dall’amministrazione, agli </w:t>
      </w:r>
      <w:r w:rsidRPr="00F35C0E">
        <w:rPr>
          <w:rFonts w:ascii="Times New Roman" w:hAnsi="Times New Roman" w:cs="Times New Roman"/>
          <w:i/>
          <w:sz w:val="24"/>
          <w:szCs w:val="24"/>
        </w:rPr>
        <w:t>ex</w:t>
      </w:r>
      <w:r w:rsidRPr="00651F92">
        <w:rPr>
          <w:rFonts w:ascii="Times New Roman" w:hAnsi="Times New Roman" w:cs="Times New Roman"/>
          <w:sz w:val="24"/>
          <w:szCs w:val="24"/>
        </w:rPr>
        <w:t xml:space="preserve"> dipendenti che prima di assumere un nuovo incarico richiedano assistenza per valutare l’eventuale violazione del divieto;</w:t>
      </w:r>
    </w:p>
    <w:p w14:paraId="7EB70B34" w14:textId="3296EE43" w:rsidR="00651F92" w:rsidRPr="00651F92" w:rsidRDefault="00651F92" w:rsidP="0087387B">
      <w:pPr>
        <w:pStyle w:val="Paragrafoelenco"/>
        <w:numPr>
          <w:ilvl w:val="0"/>
          <w:numId w:val="33"/>
        </w:numPr>
        <w:tabs>
          <w:tab w:val="left" w:pos="1540"/>
        </w:tabs>
        <w:jc w:val="both"/>
        <w:rPr>
          <w:rFonts w:ascii="Times New Roman" w:hAnsi="Times New Roman" w:cs="Times New Roman"/>
          <w:sz w:val="24"/>
          <w:szCs w:val="24"/>
        </w:rPr>
      </w:pPr>
      <w:r w:rsidRPr="00651F92">
        <w:rPr>
          <w:rFonts w:ascii="Times New Roman" w:hAnsi="Times New Roman" w:cs="Times New Roman"/>
          <w:sz w:val="24"/>
          <w:szCs w:val="24"/>
        </w:rPr>
        <w:t xml:space="preserve">previsione di specifici percorsi formativi in materia di </w:t>
      </w:r>
      <w:proofErr w:type="spellStart"/>
      <w:r w:rsidRPr="00F35C0E">
        <w:rPr>
          <w:rFonts w:ascii="Times New Roman" w:hAnsi="Times New Roman" w:cs="Times New Roman"/>
          <w:i/>
          <w:sz w:val="24"/>
          <w:szCs w:val="24"/>
        </w:rPr>
        <w:t>pantouflage</w:t>
      </w:r>
      <w:proofErr w:type="spellEnd"/>
      <w:r w:rsidRPr="00651F92">
        <w:rPr>
          <w:rFonts w:ascii="Times New Roman" w:hAnsi="Times New Roman" w:cs="Times New Roman"/>
          <w:sz w:val="24"/>
          <w:szCs w:val="24"/>
        </w:rPr>
        <w:t xml:space="preserve"> per i dipendenti in servizio o per i soggetti esterni nel corso dell’espletamento dell’incarico;</w:t>
      </w:r>
    </w:p>
    <w:p w14:paraId="633F4319" w14:textId="4BA808B8" w:rsidR="00651F92" w:rsidRPr="00651F92" w:rsidRDefault="00651F92" w:rsidP="0087387B">
      <w:pPr>
        <w:pStyle w:val="Paragrafoelenco"/>
        <w:numPr>
          <w:ilvl w:val="0"/>
          <w:numId w:val="33"/>
        </w:numPr>
        <w:tabs>
          <w:tab w:val="left" w:pos="1540"/>
        </w:tabs>
        <w:jc w:val="both"/>
        <w:rPr>
          <w:rFonts w:ascii="Times New Roman" w:hAnsi="Times New Roman" w:cs="Times New Roman"/>
          <w:sz w:val="24"/>
          <w:szCs w:val="24"/>
        </w:rPr>
      </w:pPr>
      <w:r w:rsidRPr="00651F92">
        <w:rPr>
          <w:rFonts w:ascii="Times New Roman" w:hAnsi="Times New Roman" w:cs="Times New Roman"/>
          <w:sz w:val="24"/>
          <w:szCs w:val="24"/>
        </w:rPr>
        <w:t xml:space="preserve">attivazione di </w:t>
      </w:r>
      <w:r w:rsidR="00F35C0E">
        <w:rPr>
          <w:rFonts w:ascii="Times New Roman" w:hAnsi="Times New Roman" w:cs="Times New Roman"/>
          <w:sz w:val="24"/>
          <w:szCs w:val="24"/>
        </w:rPr>
        <w:t>specifiche verifiche da parte del RPCT, secondo le Linee guida che saranno emanate da ANAC sull’argomento.</w:t>
      </w:r>
    </w:p>
    <w:p w14:paraId="5AA785B4" w14:textId="77777777" w:rsidR="00233C02" w:rsidRDefault="00233C02" w:rsidP="009F1452">
      <w:pPr>
        <w:tabs>
          <w:tab w:val="left" w:pos="1540"/>
        </w:tabs>
        <w:jc w:val="both"/>
        <w:rPr>
          <w:rFonts w:ascii="Times New Roman" w:hAnsi="Times New Roman" w:cs="Times New Roman"/>
          <w:bCs/>
          <w:sz w:val="24"/>
          <w:szCs w:val="24"/>
        </w:rPr>
      </w:pPr>
    </w:p>
    <w:p w14:paraId="07A207CD" w14:textId="72153FD0" w:rsidR="00233C02" w:rsidRPr="00233C02" w:rsidRDefault="00233C02" w:rsidP="00233C02">
      <w:pPr>
        <w:tabs>
          <w:tab w:val="left" w:pos="1540"/>
        </w:tabs>
        <w:jc w:val="both"/>
        <w:rPr>
          <w:rFonts w:ascii="Times New Roman" w:hAnsi="Times New Roman" w:cs="Times New Roman"/>
          <w:bCs/>
          <w:sz w:val="24"/>
          <w:szCs w:val="24"/>
        </w:rPr>
      </w:pPr>
      <w:r>
        <w:rPr>
          <w:rFonts w:ascii="Times New Roman" w:hAnsi="Times New Roman" w:cs="Times New Roman"/>
          <w:bCs/>
          <w:sz w:val="24"/>
          <w:szCs w:val="24"/>
        </w:rPr>
        <w:t>Si precisa che, a</w:t>
      </w:r>
      <w:r w:rsidR="009F1452" w:rsidRPr="00233C02">
        <w:rPr>
          <w:rFonts w:ascii="Times New Roman" w:hAnsi="Times New Roman" w:cs="Times New Roman"/>
          <w:bCs/>
          <w:sz w:val="24"/>
          <w:szCs w:val="24"/>
        </w:rPr>
        <w:t>i sensi dell’articolo 1, comma 7-</w:t>
      </w:r>
      <w:r w:rsidR="009F1452" w:rsidRPr="00233C02">
        <w:rPr>
          <w:rFonts w:ascii="Times New Roman" w:hAnsi="Times New Roman" w:cs="Times New Roman"/>
          <w:bCs/>
          <w:i/>
          <w:sz w:val="24"/>
          <w:szCs w:val="24"/>
        </w:rPr>
        <w:t>ter</w:t>
      </w:r>
      <w:r w:rsidR="009F1452" w:rsidRPr="00233C02">
        <w:rPr>
          <w:rFonts w:ascii="Times New Roman" w:hAnsi="Times New Roman" w:cs="Times New Roman"/>
          <w:bCs/>
          <w:sz w:val="24"/>
          <w:szCs w:val="24"/>
        </w:rPr>
        <w:t>, del dec</w:t>
      </w:r>
      <w:r w:rsidRPr="00233C02">
        <w:rPr>
          <w:rFonts w:ascii="Times New Roman" w:hAnsi="Times New Roman" w:cs="Times New Roman"/>
          <w:bCs/>
          <w:sz w:val="24"/>
          <w:szCs w:val="24"/>
        </w:rPr>
        <w:t xml:space="preserve">reto legge 9 giugno 2021, n. 80 e successive modificazioni ed integrazioni, l’istituto del </w:t>
      </w:r>
      <w:proofErr w:type="spellStart"/>
      <w:r w:rsidRPr="00233C02">
        <w:rPr>
          <w:rFonts w:ascii="Times New Roman" w:hAnsi="Times New Roman" w:cs="Times New Roman"/>
          <w:bCs/>
          <w:i/>
          <w:sz w:val="24"/>
          <w:szCs w:val="24"/>
        </w:rPr>
        <w:t>pantouflage</w:t>
      </w:r>
      <w:proofErr w:type="spellEnd"/>
      <w:r w:rsidRPr="00233C02">
        <w:rPr>
          <w:rFonts w:ascii="Times New Roman" w:hAnsi="Times New Roman" w:cs="Times New Roman"/>
          <w:bCs/>
          <w:sz w:val="24"/>
          <w:szCs w:val="24"/>
        </w:rPr>
        <w:t xml:space="preserve"> non si applica agli incarichi di collaborazione con contratto di lavoro autonomo, </w:t>
      </w:r>
      <w:r w:rsidRPr="00233C02">
        <w:rPr>
          <w:rFonts w:ascii="Times New Roman" w:hAnsi="Times New Roman" w:cs="Times New Roman"/>
          <w:bCs/>
          <w:i/>
          <w:sz w:val="24"/>
          <w:szCs w:val="24"/>
        </w:rPr>
        <w:t>ex</w:t>
      </w:r>
      <w:r w:rsidRPr="00233C02">
        <w:rPr>
          <w:rFonts w:ascii="Times New Roman" w:hAnsi="Times New Roman" w:cs="Times New Roman"/>
          <w:bCs/>
          <w:sz w:val="24"/>
          <w:szCs w:val="24"/>
        </w:rPr>
        <w:t xml:space="preserve"> art. 7, comma 6, d.lgs. 165/2001 e alle assunzioni a tempo determinato, nell’ambito</w:t>
      </w:r>
      <w:r w:rsidRPr="00233C02">
        <w:rPr>
          <w:rFonts w:ascii="Times New Roman" w:hAnsi="Times New Roman" w:cs="Times New Roman"/>
          <w:color w:val="000000" w:themeColor="text1"/>
          <w:kern w:val="24"/>
          <w:sz w:val="24"/>
          <w:szCs w:val="24"/>
        </w:rPr>
        <w:t xml:space="preserve"> del</w:t>
      </w:r>
      <w:r w:rsidRPr="00233C02">
        <w:rPr>
          <w:rFonts w:ascii="Times New Roman" w:hAnsi="Times New Roman" w:cs="Times New Roman"/>
          <w:bCs/>
          <w:sz w:val="24"/>
          <w:szCs w:val="24"/>
        </w:rPr>
        <w:t>l'attuazione dei progetti del Piano nazionale</w:t>
      </w:r>
      <w:r>
        <w:rPr>
          <w:rFonts w:ascii="Times New Roman" w:hAnsi="Times New Roman" w:cs="Times New Roman"/>
          <w:bCs/>
          <w:sz w:val="24"/>
          <w:szCs w:val="24"/>
        </w:rPr>
        <w:t xml:space="preserve"> di ripresa e resilienza (PNRR).</w:t>
      </w:r>
    </w:p>
    <w:p w14:paraId="5874A6F7" w14:textId="77777777" w:rsidR="00B45E17" w:rsidRDefault="00B45E17">
      <w:pPr>
        <w:tabs>
          <w:tab w:val="left" w:pos="1540"/>
        </w:tabs>
        <w:jc w:val="both"/>
        <w:rPr>
          <w:rFonts w:ascii="Times New Roman" w:hAnsi="Times New Roman" w:cs="Times New Roman"/>
          <w:b/>
          <w:bCs/>
          <w:sz w:val="24"/>
          <w:szCs w:val="24"/>
        </w:rPr>
      </w:pPr>
    </w:p>
    <w:p w14:paraId="2CD0A845" w14:textId="77777777" w:rsidR="009F1452" w:rsidRDefault="009F1452">
      <w:pPr>
        <w:tabs>
          <w:tab w:val="left" w:pos="1540"/>
        </w:tabs>
        <w:jc w:val="both"/>
        <w:rPr>
          <w:rFonts w:ascii="Times New Roman" w:hAnsi="Times New Roman" w:cs="Times New Roman"/>
          <w:b/>
          <w:bCs/>
          <w:sz w:val="24"/>
          <w:szCs w:val="24"/>
        </w:rPr>
      </w:pPr>
    </w:p>
    <w:p w14:paraId="0E362906" w14:textId="04949F36" w:rsidR="00B45E17" w:rsidRDefault="00E62763">
      <w:pPr>
        <w:tabs>
          <w:tab w:val="left" w:pos="1540"/>
        </w:tabs>
        <w:jc w:val="both"/>
        <w:rPr>
          <w:rFonts w:ascii="Times New Roman" w:hAnsi="Times New Roman" w:cs="Times New Roman"/>
          <w:b/>
          <w:bCs/>
          <w:sz w:val="24"/>
          <w:szCs w:val="24"/>
        </w:rPr>
      </w:pPr>
      <w:r>
        <w:rPr>
          <w:rFonts w:ascii="Times New Roman" w:hAnsi="Times New Roman" w:cs="Times New Roman"/>
          <w:b/>
          <w:bCs/>
          <w:sz w:val="24"/>
          <w:szCs w:val="24"/>
        </w:rPr>
        <w:t>5</w:t>
      </w:r>
      <w:r w:rsidR="00B31FD7">
        <w:rPr>
          <w:rFonts w:ascii="Times New Roman" w:hAnsi="Times New Roman" w:cs="Times New Roman"/>
          <w:b/>
          <w:bCs/>
          <w:sz w:val="24"/>
          <w:szCs w:val="24"/>
        </w:rPr>
        <w:t>.7</w:t>
      </w:r>
      <w:r w:rsidR="00B45E17">
        <w:rPr>
          <w:rFonts w:ascii="Times New Roman" w:hAnsi="Times New Roman" w:cs="Times New Roman"/>
          <w:b/>
          <w:bCs/>
          <w:sz w:val="24"/>
          <w:szCs w:val="24"/>
        </w:rPr>
        <w:t xml:space="preserve"> - Direttive per </w:t>
      </w:r>
      <w:r w:rsidR="00861582">
        <w:rPr>
          <w:rFonts w:ascii="Times New Roman" w:hAnsi="Times New Roman" w:cs="Times New Roman"/>
          <w:b/>
          <w:bCs/>
          <w:sz w:val="24"/>
          <w:szCs w:val="24"/>
        </w:rPr>
        <w:t xml:space="preserve">prevenire il fenomeno della corruzione nella formazione di commissione </w:t>
      </w:r>
      <w:r w:rsidR="00B45E17">
        <w:rPr>
          <w:rFonts w:ascii="Times New Roman" w:hAnsi="Times New Roman" w:cs="Times New Roman"/>
          <w:b/>
          <w:bCs/>
          <w:sz w:val="24"/>
          <w:szCs w:val="24"/>
        </w:rPr>
        <w:t>e dell’assegnazione ad uffici</w:t>
      </w:r>
      <w:r w:rsidR="00861582">
        <w:rPr>
          <w:rFonts w:ascii="Times New Roman" w:hAnsi="Times New Roman" w:cs="Times New Roman"/>
          <w:b/>
          <w:bCs/>
          <w:sz w:val="24"/>
          <w:szCs w:val="24"/>
        </w:rPr>
        <w:t>.</w:t>
      </w:r>
    </w:p>
    <w:p w14:paraId="4ED0961B" w14:textId="27A7B957" w:rsidR="00B45E17" w:rsidRPr="0003198F" w:rsidRDefault="00B45E17">
      <w:pPr>
        <w:tabs>
          <w:tab w:val="left" w:pos="1540"/>
        </w:tabs>
        <w:jc w:val="both"/>
        <w:rPr>
          <w:rFonts w:ascii="Times New Roman" w:hAnsi="Times New Roman" w:cs="Times New Roman"/>
          <w:sz w:val="24"/>
          <w:szCs w:val="24"/>
        </w:rPr>
      </w:pPr>
      <w:r w:rsidRPr="0003198F">
        <w:rPr>
          <w:rFonts w:ascii="Times New Roman" w:hAnsi="Times New Roman" w:cs="Times New Roman"/>
          <w:sz w:val="24"/>
          <w:szCs w:val="24"/>
        </w:rPr>
        <w:t>Ai fini dell’applicazione degli artt. 35-</w:t>
      </w:r>
      <w:r w:rsidRPr="0003198F">
        <w:rPr>
          <w:rFonts w:ascii="Times New Roman" w:hAnsi="Times New Roman" w:cs="Times New Roman"/>
          <w:i/>
          <w:iCs/>
          <w:sz w:val="24"/>
          <w:szCs w:val="24"/>
        </w:rPr>
        <w:t>bis</w:t>
      </w:r>
      <w:r w:rsidR="004F0CA3">
        <w:rPr>
          <w:rFonts w:ascii="Times New Roman" w:hAnsi="Times New Roman" w:cs="Times New Roman"/>
          <w:i/>
          <w:iCs/>
          <w:sz w:val="24"/>
          <w:szCs w:val="24"/>
        </w:rPr>
        <w:t>,</w:t>
      </w:r>
      <w:r w:rsidRPr="0003198F">
        <w:rPr>
          <w:rFonts w:ascii="Times New Roman" w:hAnsi="Times New Roman" w:cs="Times New Roman"/>
          <w:sz w:val="24"/>
          <w:szCs w:val="24"/>
        </w:rPr>
        <w:t xml:space="preserve"> del d.lgs. n. 165/2001, così come inserito dall’art. 1, comma 46, della legge n. 190/2012, e </w:t>
      </w:r>
      <w:r w:rsidR="00097BB3" w:rsidRPr="0003198F">
        <w:rPr>
          <w:rFonts w:ascii="Times New Roman" w:hAnsi="Times New Roman" w:cs="Times New Roman"/>
          <w:sz w:val="24"/>
          <w:szCs w:val="24"/>
        </w:rPr>
        <w:t xml:space="preserve">articolo </w:t>
      </w:r>
      <w:r w:rsidRPr="0003198F">
        <w:rPr>
          <w:rFonts w:ascii="Times New Roman" w:hAnsi="Times New Roman" w:cs="Times New Roman"/>
          <w:sz w:val="24"/>
          <w:szCs w:val="24"/>
        </w:rPr>
        <w:t>3</w:t>
      </w:r>
      <w:r w:rsidR="00861582">
        <w:rPr>
          <w:rFonts w:ascii="Times New Roman" w:hAnsi="Times New Roman" w:cs="Times New Roman"/>
          <w:sz w:val="24"/>
          <w:szCs w:val="24"/>
        </w:rPr>
        <w:t>,</w:t>
      </w:r>
      <w:r w:rsidRPr="0003198F">
        <w:rPr>
          <w:rFonts w:ascii="Times New Roman" w:hAnsi="Times New Roman" w:cs="Times New Roman"/>
          <w:sz w:val="24"/>
          <w:szCs w:val="24"/>
        </w:rPr>
        <w:t xml:space="preserve"> del d.lgs. n. 39/2013, </w:t>
      </w:r>
      <w:r w:rsidR="00743D9C">
        <w:rPr>
          <w:rFonts w:ascii="Times New Roman" w:hAnsi="Times New Roman" w:cs="Times New Roman"/>
          <w:sz w:val="24"/>
          <w:szCs w:val="24"/>
        </w:rPr>
        <w:t>l’ente</w:t>
      </w:r>
      <w:r w:rsidRPr="0003198F">
        <w:rPr>
          <w:rFonts w:ascii="Times New Roman" w:hAnsi="Times New Roman" w:cs="Times New Roman"/>
          <w:sz w:val="24"/>
          <w:szCs w:val="24"/>
        </w:rPr>
        <w:t xml:space="preserve"> è tenut</w:t>
      </w:r>
      <w:r w:rsidR="00743D9C">
        <w:rPr>
          <w:rFonts w:ascii="Times New Roman" w:hAnsi="Times New Roman" w:cs="Times New Roman"/>
          <w:sz w:val="24"/>
          <w:szCs w:val="24"/>
        </w:rPr>
        <w:t>o</w:t>
      </w:r>
      <w:r w:rsidRPr="0003198F">
        <w:rPr>
          <w:rFonts w:ascii="Times New Roman" w:hAnsi="Times New Roman" w:cs="Times New Roman"/>
          <w:sz w:val="24"/>
          <w:szCs w:val="24"/>
        </w:rPr>
        <w:t xml:space="preserve"> a verificare la sussistenza di eventuali precedenti penali a carico dei dipendenti e/o dei soggetti cui intendono conferire incarichi nelle seguenti circostanze:</w:t>
      </w:r>
    </w:p>
    <w:p w14:paraId="331B7C3A" w14:textId="365ED464" w:rsidR="00B45E17" w:rsidRPr="004F0CA3" w:rsidRDefault="00B45E17" w:rsidP="0087387B">
      <w:pPr>
        <w:pStyle w:val="Paragrafoelenco"/>
        <w:numPr>
          <w:ilvl w:val="0"/>
          <w:numId w:val="6"/>
        </w:numPr>
        <w:tabs>
          <w:tab w:val="left" w:pos="1540"/>
        </w:tabs>
        <w:ind w:left="567"/>
        <w:jc w:val="both"/>
        <w:rPr>
          <w:rFonts w:ascii="Times New Roman" w:hAnsi="Times New Roman" w:cs="Times New Roman"/>
          <w:sz w:val="24"/>
          <w:szCs w:val="24"/>
        </w:rPr>
      </w:pPr>
      <w:r w:rsidRPr="004F0CA3">
        <w:rPr>
          <w:rFonts w:ascii="Times New Roman" w:hAnsi="Times New Roman" w:cs="Times New Roman"/>
          <w:sz w:val="24"/>
          <w:szCs w:val="24"/>
        </w:rPr>
        <w:t>all’atto della formazione delle commissioni per l’affidamento di commes</w:t>
      </w:r>
      <w:r w:rsidR="00AF2187" w:rsidRPr="004F0CA3">
        <w:rPr>
          <w:rFonts w:ascii="Times New Roman" w:hAnsi="Times New Roman" w:cs="Times New Roman"/>
          <w:sz w:val="24"/>
          <w:szCs w:val="24"/>
        </w:rPr>
        <w:t>se o di commissioni di concorso</w:t>
      </w:r>
      <w:r w:rsidR="00906535" w:rsidRPr="004F0CA3">
        <w:rPr>
          <w:rFonts w:ascii="Times New Roman" w:hAnsi="Times New Roman" w:cs="Times New Roman"/>
          <w:sz w:val="24"/>
          <w:szCs w:val="24"/>
        </w:rPr>
        <w:t xml:space="preserve"> </w:t>
      </w:r>
      <w:r w:rsidR="00743D9C">
        <w:rPr>
          <w:rFonts w:ascii="Times New Roman" w:hAnsi="Times New Roman" w:cs="Times New Roman"/>
          <w:sz w:val="24"/>
          <w:szCs w:val="24"/>
        </w:rPr>
        <w:t xml:space="preserve">- </w:t>
      </w:r>
      <w:r w:rsidR="00906535" w:rsidRPr="004F0CA3">
        <w:rPr>
          <w:rFonts w:ascii="Times New Roman" w:hAnsi="Times New Roman" w:cs="Times New Roman"/>
          <w:sz w:val="24"/>
          <w:szCs w:val="24"/>
        </w:rPr>
        <w:t>compreso il segretario della commissione</w:t>
      </w:r>
      <w:r w:rsidR="00743D9C">
        <w:rPr>
          <w:rFonts w:ascii="Times New Roman" w:hAnsi="Times New Roman" w:cs="Times New Roman"/>
          <w:sz w:val="24"/>
          <w:szCs w:val="24"/>
        </w:rPr>
        <w:t xml:space="preserve"> -</w:t>
      </w:r>
      <w:r w:rsidR="00AF2187" w:rsidRPr="004F0CA3">
        <w:rPr>
          <w:rFonts w:ascii="Times New Roman" w:hAnsi="Times New Roman" w:cs="Times New Roman"/>
          <w:sz w:val="24"/>
          <w:szCs w:val="24"/>
        </w:rPr>
        <w:t xml:space="preserve"> anche a valere sui componenti esperti, esterni all’ente;</w:t>
      </w:r>
    </w:p>
    <w:p w14:paraId="40797E8F" w14:textId="77777777" w:rsidR="00B45E17" w:rsidRPr="004F0CA3" w:rsidRDefault="00B45E17" w:rsidP="0087387B">
      <w:pPr>
        <w:pStyle w:val="Paragrafoelenco"/>
        <w:numPr>
          <w:ilvl w:val="0"/>
          <w:numId w:val="6"/>
        </w:numPr>
        <w:tabs>
          <w:tab w:val="left" w:pos="1540"/>
        </w:tabs>
        <w:ind w:left="567"/>
        <w:jc w:val="both"/>
        <w:rPr>
          <w:rFonts w:ascii="Times New Roman" w:hAnsi="Times New Roman" w:cs="Times New Roman"/>
          <w:sz w:val="24"/>
          <w:szCs w:val="24"/>
        </w:rPr>
      </w:pPr>
      <w:r w:rsidRPr="004F0CA3">
        <w:rPr>
          <w:rFonts w:ascii="Times New Roman" w:hAnsi="Times New Roman" w:cs="Times New Roman"/>
          <w:sz w:val="24"/>
          <w:szCs w:val="24"/>
        </w:rPr>
        <w:lastRenderedPageBreak/>
        <w:t>all’atto del conferimento degli incarichi di funzionario responsabile di posizione organizzativa;</w:t>
      </w:r>
    </w:p>
    <w:p w14:paraId="0FF9045A" w14:textId="50D399DB" w:rsidR="00B45E17" w:rsidRPr="004F0CA3" w:rsidRDefault="00B45E17" w:rsidP="0087387B">
      <w:pPr>
        <w:pStyle w:val="Paragrafoelenco"/>
        <w:numPr>
          <w:ilvl w:val="0"/>
          <w:numId w:val="6"/>
        </w:numPr>
        <w:tabs>
          <w:tab w:val="left" w:pos="1540"/>
        </w:tabs>
        <w:ind w:left="567"/>
        <w:jc w:val="both"/>
        <w:rPr>
          <w:rFonts w:ascii="Times New Roman" w:hAnsi="Times New Roman" w:cs="Times New Roman"/>
          <w:sz w:val="24"/>
          <w:szCs w:val="24"/>
        </w:rPr>
      </w:pPr>
      <w:r w:rsidRPr="004F0CA3">
        <w:rPr>
          <w:rFonts w:ascii="Times New Roman" w:hAnsi="Times New Roman" w:cs="Times New Roman"/>
          <w:sz w:val="24"/>
          <w:szCs w:val="24"/>
        </w:rPr>
        <w:t>all’atto dell’assegnazione di dipendenti dell’area direttiva agli uffici che presentano le caratteristiche indicate dall’art. 35-</w:t>
      </w:r>
      <w:r w:rsidRPr="004F0CA3">
        <w:rPr>
          <w:rFonts w:ascii="Times New Roman" w:hAnsi="Times New Roman" w:cs="Times New Roman"/>
          <w:i/>
          <w:iCs/>
          <w:sz w:val="24"/>
          <w:szCs w:val="24"/>
        </w:rPr>
        <w:t>bis,</w:t>
      </w:r>
      <w:r w:rsidR="00703B1D">
        <w:rPr>
          <w:rFonts w:ascii="Times New Roman" w:hAnsi="Times New Roman" w:cs="Times New Roman"/>
          <w:sz w:val="24"/>
          <w:szCs w:val="24"/>
        </w:rPr>
        <w:t xml:space="preserve"> del d.lgs. 165/2001, comprese le funzioni di Responsabile Unico del Procedimento (RUP),</w:t>
      </w:r>
      <w:r w:rsidR="00703B1D">
        <w:rPr>
          <w:rFonts w:ascii="Times New Roman" w:hAnsi="Times New Roman" w:cs="Times New Roman"/>
          <w:i/>
          <w:sz w:val="24"/>
          <w:szCs w:val="24"/>
        </w:rPr>
        <w:t xml:space="preserve"> </w:t>
      </w:r>
      <w:r w:rsidR="00703B1D" w:rsidRPr="00703B1D">
        <w:rPr>
          <w:rFonts w:ascii="Times New Roman" w:hAnsi="Times New Roman" w:cs="Times New Roman"/>
          <w:sz w:val="24"/>
          <w:szCs w:val="24"/>
        </w:rPr>
        <w:t xml:space="preserve">così come identificato e nominato in applicazione dell’articolo </w:t>
      </w:r>
      <w:r w:rsidR="00703B1D">
        <w:rPr>
          <w:rFonts w:ascii="Times New Roman" w:hAnsi="Times New Roman" w:cs="Times New Roman"/>
          <w:sz w:val="24"/>
          <w:szCs w:val="24"/>
        </w:rPr>
        <w:t>31, comma 1, d.lgs. 50/2016</w:t>
      </w:r>
      <w:r w:rsidR="00703B1D">
        <w:rPr>
          <w:rStyle w:val="Rimandonotaapidipagina"/>
          <w:sz w:val="24"/>
          <w:szCs w:val="24"/>
        </w:rPr>
        <w:footnoteReference w:id="11"/>
      </w:r>
      <w:r w:rsidR="00703B1D">
        <w:rPr>
          <w:rFonts w:ascii="Times New Roman" w:hAnsi="Times New Roman" w:cs="Times New Roman"/>
          <w:sz w:val="24"/>
          <w:szCs w:val="24"/>
        </w:rPr>
        <w:t>;</w:t>
      </w:r>
    </w:p>
    <w:p w14:paraId="5F28A059" w14:textId="2E4922DE" w:rsidR="00B45E17" w:rsidRPr="004F0CA3" w:rsidRDefault="00B45E17" w:rsidP="0087387B">
      <w:pPr>
        <w:pStyle w:val="Paragrafoelenco"/>
        <w:numPr>
          <w:ilvl w:val="0"/>
          <w:numId w:val="6"/>
        </w:numPr>
        <w:tabs>
          <w:tab w:val="left" w:pos="1540"/>
        </w:tabs>
        <w:ind w:left="567"/>
        <w:jc w:val="both"/>
        <w:rPr>
          <w:rFonts w:ascii="Times New Roman" w:hAnsi="Times New Roman" w:cs="Times New Roman"/>
          <w:sz w:val="24"/>
          <w:szCs w:val="24"/>
        </w:rPr>
      </w:pPr>
      <w:r w:rsidRPr="004F0CA3">
        <w:rPr>
          <w:rFonts w:ascii="Times New Roman" w:hAnsi="Times New Roman" w:cs="Times New Roman"/>
          <w:sz w:val="24"/>
          <w:szCs w:val="24"/>
        </w:rPr>
        <w:t>immediatamente, con riferimento agli incarichi già conferi</w:t>
      </w:r>
      <w:r w:rsidR="00364CC1">
        <w:rPr>
          <w:rFonts w:ascii="Times New Roman" w:hAnsi="Times New Roman" w:cs="Times New Roman"/>
          <w:sz w:val="24"/>
          <w:szCs w:val="24"/>
        </w:rPr>
        <w:t>ti e al personale già assegnato, se la verifica non è già avvenuta.</w:t>
      </w:r>
    </w:p>
    <w:p w14:paraId="349C6441" w14:textId="77777777" w:rsidR="00B45E17" w:rsidRPr="004F0CA3" w:rsidRDefault="00B45E17">
      <w:pPr>
        <w:tabs>
          <w:tab w:val="left" w:pos="1540"/>
        </w:tabs>
        <w:jc w:val="both"/>
        <w:rPr>
          <w:rFonts w:ascii="Times New Roman" w:hAnsi="Times New Roman" w:cs="Times New Roman"/>
          <w:sz w:val="24"/>
          <w:szCs w:val="24"/>
        </w:rPr>
      </w:pPr>
      <w:r w:rsidRPr="004F0CA3">
        <w:rPr>
          <w:rFonts w:ascii="Times New Roman" w:hAnsi="Times New Roman" w:cs="Times New Roman"/>
          <w:sz w:val="24"/>
          <w:szCs w:val="24"/>
        </w:rPr>
        <w:t>L’accertamento dovrà avvenire:</w:t>
      </w:r>
    </w:p>
    <w:p w14:paraId="6EBED6FF" w14:textId="77777777" w:rsidR="0003198F" w:rsidRPr="004F0CA3" w:rsidRDefault="0003198F" w:rsidP="0087387B">
      <w:pPr>
        <w:pStyle w:val="Paragrafoelenco"/>
        <w:numPr>
          <w:ilvl w:val="1"/>
          <w:numId w:val="7"/>
        </w:numPr>
        <w:tabs>
          <w:tab w:val="left" w:pos="567"/>
        </w:tabs>
        <w:ind w:left="567"/>
        <w:jc w:val="both"/>
        <w:rPr>
          <w:rFonts w:ascii="Times New Roman" w:hAnsi="Times New Roman" w:cs="Times New Roman"/>
          <w:sz w:val="24"/>
          <w:szCs w:val="24"/>
        </w:rPr>
      </w:pPr>
      <w:r w:rsidRPr="004F0CA3">
        <w:rPr>
          <w:rFonts w:ascii="Times New Roman" w:hAnsi="Times New Roman" w:cs="Times New Roman"/>
          <w:sz w:val="24"/>
          <w:szCs w:val="24"/>
        </w:rPr>
        <w:t>mediante dichiarazione sostitutiva di certificazione resa dall’interessato nei termini e alle condizioni dell’art. 46</w:t>
      </w:r>
      <w:r w:rsidR="00872A10" w:rsidRPr="004F0CA3">
        <w:rPr>
          <w:rFonts w:ascii="Times New Roman" w:hAnsi="Times New Roman" w:cs="Times New Roman"/>
          <w:sz w:val="24"/>
          <w:szCs w:val="24"/>
        </w:rPr>
        <w:t>,</w:t>
      </w:r>
      <w:r w:rsidRPr="004F0CA3">
        <w:rPr>
          <w:rFonts w:ascii="Times New Roman" w:hAnsi="Times New Roman" w:cs="Times New Roman"/>
          <w:sz w:val="24"/>
          <w:szCs w:val="24"/>
        </w:rPr>
        <w:t xml:space="preserve"> del DPR n. 445/2000;</w:t>
      </w:r>
    </w:p>
    <w:p w14:paraId="2A4AD61F" w14:textId="77777777" w:rsidR="00B45E17" w:rsidRPr="004F0CA3" w:rsidRDefault="00B45E17" w:rsidP="0087387B">
      <w:pPr>
        <w:pStyle w:val="Paragrafoelenco"/>
        <w:numPr>
          <w:ilvl w:val="1"/>
          <w:numId w:val="7"/>
        </w:numPr>
        <w:tabs>
          <w:tab w:val="left" w:pos="567"/>
        </w:tabs>
        <w:ind w:left="567"/>
        <w:jc w:val="both"/>
        <w:rPr>
          <w:rFonts w:ascii="Times New Roman" w:hAnsi="Times New Roman" w:cs="Times New Roman"/>
          <w:sz w:val="24"/>
          <w:szCs w:val="24"/>
        </w:rPr>
      </w:pPr>
      <w:r w:rsidRPr="004F0CA3">
        <w:rPr>
          <w:rFonts w:ascii="Times New Roman" w:hAnsi="Times New Roman" w:cs="Times New Roman"/>
          <w:sz w:val="24"/>
          <w:szCs w:val="24"/>
        </w:rPr>
        <w:t>mediante acquisizione d’ufficio dei precedenti penali</w:t>
      </w:r>
      <w:r w:rsidR="00AF2187" w:rsidRPr="004F0CA3">
        <w:rPr>
          <w:rFonts w:ascii="Times New Roman" w:hAnsi="Times New Roman" w:cs="Times New Roman"/>
          <w:sz w:val="24"/>
          <w:szCs w:val="24"/>
        </w:rPr>
        <w:t xml:space="preserve"> e carichi pendenti,</w:t>
      </w:r>
      <w:r w:rsidRPr="004F0CA3">
        <w:rPr>
          <w:rFonts w:ascii="Times New Roman" w:hAnsi="Times New Roman" w:cs="Times New Roman"/>
          <w:sz w:val="24"/>
          <w:szCs w:val="24"/>
        </w:rPr>
        <w:t xml:space="preserve"> da parte dell’ufficio preposto</w:t>
      </w:r>
      <w:r w:rsidR="00872A10" w:rsidRPr="004F0CA3">
        <w:rPr>
          <w:rFonts w:ascii="Times New Roman" w:hAnsi="Times New Roman" w:cs="Times New Roman"/>
          <w:sz w:val="24"/>
          <w:szCs w:val="24"/>
        </w:rPr>
        <w:t xml:space="preserve"> all’espletamento della pratica.</w:t>
      </w:r>
    </w:p>
    <w:p w14:paraId="140522E1" w14:textId="6F06E421" w:rsidR="00B45E17" w:rsidRPr="0003198F" w:rsidRDefault="00B45E17">
      <w:pPr>
        <w:tabs>
          <w:tab w:val="left" w:pos="1540"/>
        </w:tabs>
        <w:jc w:val="both"/>
        <w:rPr>
          <w:rFonts w:ascii="Times New Roman" w:hAnsi="Times New Roman" w:cs="Times New Roman"/>
          <w:sz w:val="24"/>
          <w:szCs w:val="24"/>
        </w:rPr>
      </w:pPr>
      <w:r w:rsidRPr="0003198F">
        <w:rPr>
          <w:rFonts w:ascii="Times New Roman" w:hAnsi="Times New Roman" w:cs="Times New Roman"/>
          <w:sz w:val="24"/>
          <w:szCs w:val="24"/>
        </w:rPr>
        <w:t xml:space="preserve">Gli atti ed i contratti posti in essere in violazione delle limitazioni </w:t>
      </w:r>
      <w:r w:rsidR="004F0CA3">
        <w:rPr>
          <w:rFonts w:ascii="Times New Roman" w:hAnsi="Times New Roman" w:cs="Times New Roman"/>
          <w:sz w:val="24"/>
          <w:szCs w:val="24"/>
        </w:rPr>
        <w:t xml:space="preserve">di cui sopra </w:t>
      </w:r>
      <w:r w:rsidRPr="0003198F">
        <w:rPr>
          <w:rFonts w:ascii="Times New Roman" w:hAnsi="Times New Roman" w:cs="Times New Roman"/>
          <w:sz w:val="24"/>
          <w:szCs w:val="24"/>
        </w:rPr>
        <w:t>sono nulli</w:t>
      </w:r>
      <w:r w:rsidR="00872A10">
        <w:rPr>
          <w:rFonts w:ascii="Times New Roman" w:hAnsi="Times New Roman" w:cs="Times New Roman"/>
          <w:sz w:val="24"/>
          <w:szCs w:val="24"/>
        </w:rPr>
        <w:t>,</w:t>
      </w:r>
      <w:r w:rsidRPr="0003198F">
        <w:rPr>
          <w:rFonts w:ascii="Times New Roman" w:hAnsi="Times New Roman" w:cs="Times New Roman"/>
          <w:sz w:val="24"/>
          <w:szCs w:val="24"/>
        </w:rPr>
        <w:t xml:space="preserve"> ai sensi dell’art. 17</w:t>
      </w:r>
      <w:r w:rsidR="00743D9C">
        <w:rPr>
          <w:rFonts w:ascii="Times New Roman" w:hAnsi="Times New Roman" w:cs="Times New Roman"/>
          <w:sz w:val="24"/>
          <w:szCs w:val="24"/>
        </w:rPr>
        <w:t>,</w:t>
      </w:r>
      <w:r w:rsidRPr="0003198F">
        <w:rPr>
          <w:rFonts w:ascii="Times New Roman" w:hAnsi="Times New Roman" w:cs="Times New Roman"/>
          <w:sz w:val="24"/>
          <w:szCs w:val="24"/>
        </w:rPr>
        <w:t xml:space="preserve"> del d.lgs. n. 39/2013. A carico di coloro che hanno conferito incarichi dichiarati nulli dovranno essere applicate le sanzioni di cui all’art. 18 dello stesso decreto legislativo.</w:t>
      </w:r>
    </w:p>
    <w:p w14:paraId="2417CD62" w14:textId="1565DCD5" w:rsidR="00B45E17" w:rsidRPr="0003198F" w:rsidRDefault="00B45E17">
      <w:pPr>
        <w:tabs>
          <w:tab w:val="left" w:pos="1540"/>
        </w:tabs>
        <w:jc w:val="both"/>
        <w:rPr>
          <w:rFonts w:ascii="Times New Roman" w:hAnsi="Times New Roman" w:cs="Times New Roman"/>
          <w:sz w:val="24"/>
          <w:szCs w:val="24"/>
        </w:rPr>
      </w:pPr>
      <w:r w:rsidRPr="0003198F">
        <w:rPr>
          <w:rFonts w:ascii="Times New Roman" w:hAnsi="Times New Roman" w:cs="Times New Roman"/>
          <w:sz w:val="24"/>
          <w:szCs w:val="24"/>
        </w:rPr>
        <w:t>Qualora la situazi</w:t>
      </w:r>
      <w:r w:rsidR="00C6225D">
        <w:rPr>
          <w:rFonts w:ascii="Times New Roman" w:hAnsi="Times New Roman" w:cs="Times New Roman"/>
          <w:sz w:val="24"/>
          <w:szCs w:val="24"/>
        </w:rPr>
        <w:t xml:space="preserve">one di </w:t>
      </w:r>
      <w:proofErr w:type="spellStart"/>
      <w:r w:rsidR="00C6225D">
        <w:rPr>
          <w:rFonts w:ascii="Times New Roman" w:hAnsi="Times New Roman" w:cs="Times New Roman"/>
          <w:sz w:val="24"/>
          <w:szCs w:val="24"/>
        </w:rPr>
        <w:t>inconferibilità</w:t>
      </w:r>
      <w:proofErr w:type="spellEnd"/>
      <w:r w:rsidR="00C6225D">
        <w:rPr>
          <w:rFonts w:ascii="Times New Roman" w:hAnsi="Times New Roman" w:cs="Times New Roman"/>
          <w:sz w:val="24"/>
          <w:szCs w:val="24"/>
        </w:rPr>
        <w:t xml:space="preserve"> si palesi</w:t>
      </w:r>
      <w:r w:rsidRPr="0003198F">
        <w:rPr>
          <w:rFonts w:ascii="Times New Roman" w:hAnsi="Times New Roman" w:cs="Times New Roman"/>
          <w:sz w:val="24"/>
          <w:szCs w:val="24"/>
        </w:rPr>
        <w:t xml:space="preserve"> nel corso del rapporto, il RPC</w:t>
      </w:r>
      <w:r w:rsidR="00097BB3" w:rsidRPr="0003198F">
        <w:rPr>
          <w:rFonts w:ascii="Times New Roman" w:hAnsi="Times New Roman" w:cs="Times New Roman"/>
          <w:sz w:val="24"/>
          <w:szCs w:val="24"/>
        </w:rPr>
        <w:t>T</w:t>
      </w:r>
      <w:r w:rsidRPr="0003198F">
        <w:rPr>
          <w:rFonts w:ascii="Times New Roman" w:hAnsi="Times New Roman" w:cs="Times New Roman"/>
          <w:sz w:val="24"/>
          <w:szCs w:val="24"/>
        </w:rPr>
        <w:t xml:space="preserve"> effettuerà la contestazione nei confronti dell’interessato, il quale dovrà essere rimosso dall’incarico o assegnato ad altro ufficio.</w:t>
      </w:r>
    </w:p>
    <w:p w14:paraId="402EF28E" w14:textId="77777777" w:rsidR="00B45E17" w:rsidRDefault="00B45E17">
      <w:pPr>
        <w:tabs>
          <w:tab w:val="left" w:pos="1540"/>
        </w:tabs>
        <w:jc w:val="both"/>
        <w:rPr>
          <w:rFonts w:ascii="Times New Roman" w:hAnsi="Times New Roman" w:cs="Times New Roman"/>
          <w:b/>
          <w:bCs/>
          <w:sz w:val="24"/>
          <w:szCs w:val="24"/>
        </w:rPr>
      </w:pPr>
    </w:p>
    <w:p w14:paraId="641C1623" w14:textId="27E2B2C2" w:rsidR="00B45E17" w:rsidRDefault="00E62763">
      <w:pPr>
        <w:tabs>
          <w:tab w:val="left" w:pos="1540"/>
        </w:tabs>
        <w:jc w:val="both"/>
        <w:rPr>
          <w:rFonts w:ascii="Times New Roman" w:hAnsi="Times New Roman" w:cs="Times New Roman"/>
          <w:b/>
          <w:bCs/>
          <w:sz w:val="24"/>
          <w:szCs w:val="24"/>
        </w:rPr>
      </w:pPr>
      <w:r>
        <w:rPr>
          <w:rFonts w:ascii="Times New Roman" w:hAnsi="Times New Roman" w:cs="Times New Roman"/>
          <w:b/>
          <w:bCs/>
          <w:sz w:val="24"/>
          <w:szCs w:val="24"/>
        </w:rPr>
        <w:t>5</w:t>
      </w:r>
      <w:r w:rsidR="00B31FD7">
        <w:rPr>
          <w:rFonts w:ascii="Times New Roman" w:hAnsi="Times New Roman" w:cs="Times New Roman"/>
          <w:b/>
          <w:bCs/>
          <w:sz w:val="24"/>
          <w:szCs w:val="24"/>
        </w:rPr>
        <w:t>.8</w:t>
      </w:r>
      <w:r w:rsidR="00B45E17">
        <w:rPr>
          <w:rFonts w:ascii="Times New Roman" w:hAnsi="Times New Roman" w:cs="Times New Roman"/>
          <w:b/>
          <w:bCs/>
          <w:sz w:val="24"/>
          <w:szCs w:val="24"/>
        </w:rPr>
        <w:t xml:space="preserve"> - Adozione di misure per la tutela del </w:t>
      </w:r>
      <w:r w:rsidR="00B45E17">
        <w:rPr>
          <w:rFonts w:ascii="Times New Roman" w:hAnsi="Times New Roman" w:cs="Times New Roman"/>
          <w:b/>
          <w:bCs/>
          <w:i/>
          <w:iCs/>
          <w:sz w:val="24"/>
          <w:szCs w:val="24"/>
        </w:rPr>
        <w:t>whist</w:t>
      </w:r>
      <w:r w:rsidR="00CA4364">
        <w:rPr>
          <w:rFonts w:ascii="Times New Roman" w:hAnsi="Times New Roman" w:cs="Times New Roman"/>
          <w:b/>
          <w:bCs/>
          <w:i/>
          <w:iCs/>
          <w:sz w:val="24"/>
          <w:szCs w:val="24"/>
        </w:rPr>
        <w:t>le</w:t>
      </w:r>
      <w:r w:rsidR="00B45E17">
        <w:rPr>
          <w:rFonts w:ascii="Times New Roman" w:hAnsi="Times New Roman" w:cs="Times New Roman"/>
          <w:b/>
          <w:bCs/>
          <w:i/>
          <w:iCs/>
          <w:sz w:val="24"/>
          <w:szCs w:val="24"/>
        </w:rPr>
        <w:t>blower</w:t>
      </w:r>
    </w:p>
    <w:p w14:paraId="248A33C7" w14:textId="6A5B2B8F" w:rsidR="00747442" w:rsidRPr="00747442" w:rsidRDefault="00747442" w:rsidP="00AF2187">
      <w:pPr>
        <w:tabs>
          <w:tab w:val="left" w:pos="1540"/>
        </w:tabs>
        <w:jc w:val="both"/>
        <w:rPr>
          <w:rFonts w:ascii="Times New Roman" w:hAnsi="Times New Roman" w:cs="Times New Roman"/>
          <w:bCs/>
          <w:color w:val="0033CC"/>
          <w:sz w:val="24"/>
          <w:szCs w:val="24"/>
          <w:highlight w:val="green"/>
        </w:rPr>
      </w:pPr>
      <w:r w:rsidRPr="00747442">
        <w:rPr>
          <w:rFonts w:ascii="Times New Roman" w:eastAsia="Times New Roman" w:hAnsi="Times New Roman" w:cs="Times New Roman"/>
          <w:bCs/>
          <w:color w:val="0C0C0F"/>
          <w:sz w:val="24"/>
          <w:szCs w:val="24"/>
          <w:bdr w:val="none" w:sz="0" w:space="0" w:color="auto" w:frame="1"/>
          <w:shd w:val="clear" w:color="auto" w:fill="FFFFFF"/>
          <w:lang w:eastAsia="it-IT"/>
        </w:rPr>
        <w:t>In materia di segnalazioni di reati o irregolarità</w:t>
      </w:r>
      <w:r>
        <w:rPr>
          <w:rFonts w:ascii="Times New Roman" w:eastAsia="Times New Roman" w:hAnsi="Times New Roman" w:cs="Times New Roman"/>
          <w:bCs/>
          <w:color w:val="0C0C0F"/>
          <w:sz w:val="24"/>
          <w:szCs w:val="24"/>
          <w:bdr w:val="none" w:sz="0" w:space="0" w:color="auto" w:frame="1"/>
          <w:shd w:val="clear" w:color="auto" w:fill="FFFFFF"/>
          <w:lang w:eastAsia="it-IT"/>
        </w:rPr>
        <w:t xml:space="preserve">, il legislatore nazionale è intervenuto una prima volta con </w:t>
      </w:r>
      <w:r>
        <w:rPr>
          <w:rFonts w:ascii="Times New Roman" w:hAnsi="Times New Roman" w:cs="Times New Roman"/>
          <w:sz w:val="24"/>
          <w:szCs w:val="24"/>
        </w:rPr>
        <w:t>l</w:t>
      </w:r>
      <w:r w:rsidRPr="00E9598F">
        <w:rPr>
          <w:rFonts w:ascii="Times New Roman" w:hAnsi="Times New Roman" w:cs="Times New Roman"/>
          <w:sz w:val="24"/>
          <w:szCs w:val="24"/>
        </w:rPr>
        <w:t>’articolo 1, comma 51, della legge n. 190/2012 (che ha aggiunto l’art. 54-</w:t>
      </w:r>
      <w:r w:rsidRPr="00E9598F">
        <w:rPr>
          <w:rFonts w:ascii="Times New Roman" w:hAnsi="Times New Roman" w:cs="Times New Roman"/>
          <w:i/>
          <w:sz w:val="24"/>
          <w:szCs w:val="24"/>
        </w:rPr>
        <w:t>bis</w:t>
      </w:r>
      <w:r w:rsidRPr="00E9598F">
        <w:rPr>
          <w:rFonts w:ascii="Times New Roman" w:hAnsi="Times New Roman" w:cs="Times New Roman"/>
          <w:sz w:val="24"/>
          <w:szCs w:val="24"/>
        </w:rPr>
        <w:t xml:space="preserve"> al d.lgs</w:t>
      </w:r>
      <w:r>
        <w:rPr>
          <w:rFonts w:ascii="Times New Roman" w:hAnsi="Times New Roman" w:cs="Times New Roman"/>
          <w:sz w:val="24"/>
          <w:szCs w:val="24"/>
        </w:rPr>
        <w:t>.</w:t>
      </w:r>
      <w:r w:rsidRPr="00E9598F">
        <w:rPr>
          <w:rFonts w:ascii="Times New Roman" w:hAnsi="Times New Roman" w:cs="Times New Roman"/>
          <w:sz w:val="24"/>
          <w:szCs w:val="24"/>
        </w:rPr>
        <w:t xml:space="preserve"> 165/2001), </w:t>
      </w:r>
      <w:r>
        <w:rPr>
          <w:rFonts w:ascii="Times New Roman" w:hAnsi="Times New Roman" w:cs="Times New Roman"/>
          <w:sz w:val="24"/>
          <w:szCs w:val="24"/>
        </w:rPr>
        <w:t>che aveva</w:t>
      </w:r>
      <w:r w:rsidRPr="00E9598F">
        <w:rPr>
          <w:rFonts w:ascii="Times New Roman" w:hAnsi="Times New Roman" w:cs="Times New Roman"/>
          <w:sz w:val="24"/>
          <w:szCs w:val="24"/>
        </w:rPr>
        <w:t xml:space="preserve"> come finalità quella di tutelare il dipendente pubblico che segnala illeciti. </w:t>
      </w:r>
      <w:r w:rsidRPr="00747442">
        <w:rPr>
          <w:rFonts w:ascii="Times New Roman" w:eastAsia="Times New Roman" w:hAnsi="Times New Roman" w:cs="Times New Roman"/>
          <w:bCs/>
          <w:color w:val="0C0C0F"/>
          <w:sz w:val="24"/>
          <w:szCs w:val="24"/>
          <w:bdr w:val="none" w:sz="0" w:space="0" w:color="auto" w:frame="1"/>
          <w:shd w:val="clear" w:color="auto" w:fill="FFFFFF"/>
          <w:lang w:eastAsia="it-IT"/>
        </w:rPr>
        <w:t>La materia è stata</w:t>
      </w:r>
      <w:r w:rsidR="000C667F">
        <w:rPr>
          <w:rFonts w:ascii="Times New Roman" w:eastAsia="Times New Roman" w:hAnsi="Times New Roman" w:cs="Times New Roman"/>
          <w:bCs/>
          <w:color w:val="0C0C0F"/>
          <w:sz w:val="24"/>
          <w:szCs w:val="24"/>
          <w:bdr w:val="none" w:sz="0" w:space="0" w:color="auto" w:frame="1"/>
          <w:shd w:val="clear" w:color="auto" w:fill="FFFFFF"/>
          <w:lang w:eastAsia="it-IT"/>
        </w:rPr>
        <w:t>, poi,</w:t>
      </w:r>
      <w:r w:rsidRPr="00747442">
        <w:rPr>
          <w:rFonts w:ascii="Times New Roman" w:eastAsia="Times New Roman" w:hAnsi="Times New Roman" w:cs="Times New Roman"/>
          <w:bCs/>
          <w:color w:val="0C0C0F"/>
          <w:sz w:val="24"/>
          <w:szCs w:val="24"/>
          <w:bdr w:val="none" w:sz="0" w:space="0" w:color="auto" w:frame="1"/>
          <w:shd w:val="clear" w:color="auto" w:fill="FFFFFF"/>
          <w:lang w:eastAsia="it-IT"/>
        </w:rPr>
        <w:t xml:space="preserve"> oggetto di specifico e successivo inter</w:t>
      </w:r>
      <w:r>
        <w:rPr>
          <w:rFonts w:ascii="Times New Roman" w:eastAsia="Times New Roman" w:hAnsi="Times New Roman" w:cs="Times New Roman"/>
          <w:bCs/>
          <w:color w:val="0C0C0F"/>
          <w:sz w:val="24"/>
          <w:szCs w:val="24"/>
          <w:bdr w:val="none" w:sz="0" w:space="0" w:color="auto" w:frame="1"/>
          <w:shd w:val="clear" w:color="auto" w:fill="FFFFFF"/>
          <w:lang w:eastAsia="it-IT"/>
        </w:rPr>
        <w:t>vento</w:t>
      </w:r>
      <w:r w:rsidR="00612002">
        <w:rPr>
          <w:rFonts w:ascii="Times New Roman" w:eastAsia="Times New Roman" w:hAnsi="Times New Roman" w:cs="Times New Roman"/>
          <w:bCs/>
          <w:color w:val="0C0C0F"/>
          <w:sz w:val="24"/>
          <w:szCs w:val="24"/>
          <w:bdr w:val="none" w:sz="0" w:space="0" w:color="auto" w:frame="1"/>
          <w:shd w:val="clear" w:color="auto" w:fill="FFFFFF"/>
          <w:lang w:eastAsia="it-IT"/>
        </w:rPr>
        <w:t xml:space="preserve"> normativo</w:t>
      </w:r>
      <w:r>
        <w:rPr>
          <w:rFonts w:ascii="Times New Roman" w:eastAsia="Times New Roman" w:hAnsi="Times New Roman" w:cs="Times New Roman"/>
          <w:bCs/>
          <w:color w:val="0C0C0F"/>
          <w:sz w:val="24"/>
          <w:szCs w:val="24"/>
          <w:bdr w:val="none" w:sz="0" w:space="0" w:color="auto" w:frame="1"/>
          <w:shd w:val="clear" w:color="auto" w:fill="FFFFFF"/>
          <w:lang w:eastAsia="it-IT"/>
        </w:rPr>
        <w:t>, introdotto con</w:t>
      </w:r>
      <w:r w:rsidRPr="00747442">
        <w:rPr>
          <w:rFonts w:ascii="Times New Roman" w:eastAsia="Times New Roman" w:hAnsi="Times New Roman" w:cs="Times New Roman"/>
          <w:bCs/>
          <w:color w:val="0C0C0F"/>
          <w:sz w:val="24"/>
          <w:szCs w:val="24"/>
          <w:bdr w:val="none" w:sz="0" w:space="0" w:color="auto" w:frame="1"/>
          <w:shd w:val="clear" w:color="auto" w:fill="FFFFFF"/>
          <w:lang w:eastAsia="it-IT"/>
        </w:rPr>
        <w:t xml:space="preserve"> </w:t>
      </w:r>
      <w:r>
        <w:rPr>
          <w:rFonts w:ascii="Times New Roman" w:eastAsia="Times New Roman" w:hAnsi="Times New Roman" w:cs="Times New Roman"/>
          <w:bCs/>
          <w:color w:val="0C0C0F"/>
          <w:sz w:val="24"/>
          <w:szCs w:val="24"/>
          <w:bdr w:val="none" w:sz="0" w:space="0" w:color="auto" w:frame="1"/>
          <w:shd w:val="clear" w:color="auto" w:fill="FFFFFF"/>
          <w:lang w:eastAsia="it-IT"/>
        </w:rPr>
        <w:t xml:space="preserve">la </w:t>
      </w:r>
      <w:r w:rsidR="000C667F">
        <w:rPr>
          <w:rFonts w:ascii="Times New Roman" w:hAnsi="Times New Roman" w:cs="Times New Roman"/>
          <w:color w:val="0C0C0F"/>
          <w:sz w:val="24"/>
          <w:szCs w:val="24"/>
          <w:shd w:val="clear" w:color="auto" w:fill="FFFFFF"/>
        </w:rPr>
        <w:t>legge</w:t>
      </w:r>
      <w:r>
        <w:rPr>
          <w:rFonts w:ascii="Times New Roman" w:hAnsi="Times New Roman" w:cs="Times New Roman"/>
          <w:color w:val="0C0C0F"/>
          <w:sz w:val="24"/>
          <w:szCs w:val="24"/>
          <w:shd w:val="clear" w:color="auto" w:fill="FFFFFF"/>
        </w:rPr>
        <w:t xml:space="preserve"> 30 novembre </w:t>
      </w:r>
      <w:r w:rsidRPr="00747442">
        <w:rPr>
          <w:rFonts w:ascii="Times New Roman" w:hAnsi="Times New Roman" w:cs="Times New Roman"/>
          <w:color w:val="0C0C0F"/>
          <w:sz w:val="24"/>
          <w:szCs w:val="24"/>
          <w:shd w:val="clear" w:color="auto" w:fill="FFFFFF"/>
        </w:rPr>
        <w:t>2017</w:t>
      </w:r>
      <w:r>
        <w:rPr>
          <w:rFonts w:ascii="Times New Roman" w:hAnsi="Times New Roman" w:cs="Times New Roman"/>
          <w:color w:val="0C0C0F"/>
          <w:sz w:val="24"/>
          <w:szCs w:val="24"/>
          <w:shd w:val="clear" w:color="auto" w:fill="FFFFFF"/>
        </w:rPr>
        <w:t>, n.</w:t>
      </w:r>
      <w:r w:rsidRPr="00747442">
        <w:rPr>
          <w:rFonts w:ascii="Times New Roman" w:hAnsi="Times New Roman" w:cs="Times New Roman"/>
          <w:color w:val="0C0C0F"/>
          <w:sz w:val="24"/>
          <w:szCs w:val="24"/>
          <w:shd w:val="clear" w:color="auto" w:fill="FFFFFF"/>
        </w:rPr>
        <w:t xml:space="preserve"> 179</w:t>
      </w:r>
      <w:r w:rsidR="00CF62DD">
        <w:rPr>
          <w:rFonts w:ascii="Times New Roman" w:hAnsi="Times New Roman" w:cs="Times New Roman"/>
          <w:color w:val="0C0C0F"/>
          <w:sz w:val="24"/>
          <w:szCs w:val="24"/>
          <w:shd w:val="clear" w:color="auto" w:fill="FFFFFF"/>
        </w:rPr>
        <w:t xml:space="preserve">. </w:t>
      </w:r>
      <w:r>
        <w:rPr>
          <w:rFonts w:ascii="Times New Roman" w:hAnsi="Times New Roman" w:cs="Times New Roman"/>
          <w:color w:val="0C0C0F"/>
          <w:sz w:val="24"/>
          <w:szCs w:val="24"/>
          <w:shd w:val="clear" w:color="auto" w:fill="FFFFFF"/>
        </w:rPr>
        <w:t>La nuova disposizione è rubricata</w:t>
      </w:r>
      <w:r>
        <w:rPr>
          <w:rFonts w:ascii="Times New Roman" w:hAnsi="Times New Roman" w:cs="Times New Roman"/>
          <w:bCs/>
          <w:color w:val="0033CC"/>
          <w:sz w:val="24"/>
          <w:szCs w:val="24"/>
        </w:rPr>
        <w:t xml:space="preserve"> “</w:t>
      </w:r>
      <w:r w:rsidRPr="00747442">
        <w:rPr>
          <w:rFonts w:ascii="Times New Roman" w:eastAsia="Times New Roman" w:hAnsi="Times New Roman" w:cs="Times New Roman"/>
          <w:bCs/>
          <w:i/>
          <w:color w:val="0C0C0F"/>
          <w:sz w:val="24"/>
          <w:szCs w:val="24"/>
          <w:bdr w:val="none" w:sz="0" w:space="0" w:color="auto" w:frame="1"/>
          <w:shd w:val="clear" w:color="auto" w:fill="FFFFFF"/>
          <w:lang w:eastAsia="it-IT"/>
        </w:rPr>
        <w:t>Disposizioni per la tutela degli autori di segnalazioni di reati o irregolarità di cui siano venuti a conoscenza nell'ambito di un rapporto di lavoro pubblico o privato</w:t>
      </w:r>
      <w:r>
        <w:rPr>
          <w:rFonts w:ascii="Times New Roman" w:eastAsia="Times New Roman" w:hAnsi="Times New Roman" w:cs="Times New Roman"/>
          <w:bCs/>
          <w:color w:val="0C0C0F"/>
          <w:sz w:val="24"/>
          <w:szCs w:val="24"/>
          <w:bdr w:val="none" w:sz="0" w:space="0" w:color="auto" w:frame="1"/>
          <w:shd w:val="clear" w:color="auto" w:fill="FFFFFF"/>
          <w:lang w:eastAsia="it-IT"/>
        </w:rPr>
        <w:t>”</w:t>
      </w:r>
      <w:r w:rsidR="00A151F8">
        <w:rPr>
          <w:rFonts w:ascii="Times New Roman" w:eastAsia="Times New Roman" w:hAnsi="Times New Roman" w:cs="Times New Roman"/>
          <w:bCs/>
          <w:color w:val="0C0C0F"/>
          <w:sz w:val="24"/>
          <w:szCs w:val="24"/>
          <w:bdr w:val="none" w:sz="0" w:space="0" w:color="auto" w:frame="1"/>
          <w:shd w:val="clear" w:color="auto" w:fill="FFFFFF"/>
          <w:lang w:eastAsia="it-IT"/>
        </w:rPr>
        <w:t>.</w:t>
      </w:r>
    </w:p>
    <w:p w14:paraId="64F124D2" w14:textId="77777777" w:rsidR="00130F2A" w:rsidRPr="00C6225D" w:rsidRDefault="00130F2A" w:rsidP="00AF2187">
      <w:pPr>
        <w:tabs>
          <w:tab w:val="left" w:pos="1540"/>
        </w:tabs>
        <w:jc w:val="both"/>
        <w:rPr>
          <w:rFonts w:ascii="Times New Roman" w:eastAsia="Times New Roman" w:hAnsi="Times New Roman" w:cs="Times New Roman"/>
          <w:color w:val="0C0C0F"/>
          <w:sz w:val="24"/>
          <w:szCs w:val="24"/>
          <w:lang w:eastAsia="it-IT"/>
        </w:rPr>
      </w:pPr>
      <w:r w:rsidRPr="00C6225D">
        <w:rPr>
          <w:rFonts w:ascii="Times New Roman" w:eastAsia="Times New Roman" w:hAnsi="Times New Roman" w:cs="Times New Roman"/>
          <w:color w:val="0C0C0F"/>
          <w:sz w:val="24"/>
          <w:szCs w:val="24"/>
          <w:lang w:eastAsia="it-IT"/>
        </w:rPr>
        <w:t xml:space="preserve">A seguito dell’adozione </w:t>
      </w:r>
      <w:r w:rsidR="00A151F8" w:rsidRPr="00C6225D">
        <w:rPr>
          <w:rFonts w:ascii="Times New Roman" w:eastAsia="Times New Roman" w:hAnsi="Times New Roman" w:cs="Times New Roman"/>
          <w:color w:val="0C0C0F"/>
          <w:sz w:val="24"/>
          <w:szCs w:val="24"/>
          <w:lang w:eastAsia="it-IT"/>
        </w:rPr>
        <w:t>delle citate disposizioni normative</w:t>
      </w:r>
      <w:r w:rsidRPr="00C6225D">
        <w:rPr>
          <w:rFonts w:ascii="Times New Roman" w:eastAsia="Times New Roman" w:hAnsi="Times New Roman" w:cs="Times New Roman"/>
          <w:color w:val="0C0C0F"/>
          <w:sz w:val="24"/>
          <w:szCs w:val="24"/>
          <w:lang w:eastAsia="it-IT"/>
        </w:rPr>
        <w:t>, l’ente è tenuto a dotarsi:</w:t>
      </w:r>
    </w:p>
    <w:p w14:paraId="121E69BA" w14:textId="13C52678" w:rsidR="00130F2A" w:rsidRPr="00233C02" w:rsidRDefault="00130F2A" w:rsidP="0087387B">
      <w:pPr>
        <w:pStyle w:val="Paragrafoelenco"/>
        <w:numPr>
          <w:ilvl w:val="0"/>
          <w:numId w:val="4"/>
        </w:numPr>
        <w:tabs>
          <w:tab w:val="left" w:pos="1540"/>
        </w:tabs>
        <w:jc w:val="both"/>
        <w:rPr>
          <w:rFonts w:ascii="Times New Roman" w:hAnsi="Times New Roman" w:cs="Times New Roman"/>
          <w:sz w:val="24"/>
          <w:szCs w:val="24"/>
        </w:rPr>
      </w:pPr>
      <w:r w:rsidRPr="00233C02">
        <w:rPr>
          <w:rFonts w:ascii="Times New Roman" w:eastAsia="Times New Roman" w:hAnsi="Times New Roman" w:cs="Times New Roman"/>
          <w:sz w:val="24"/>
          <w:szCs w:val="24"/>
          <w:lang w:eastAsia="it-IT"/>
        </w:rPr>
        <w:t xml:space="preserve">Di una casella di posta elettronica, consultabile esclusivamente da parte del </w:t>
      </w:r>
      <w:r w:rsidR="001533E4">
        <w:rPr>
          <w:rFonts w:ascii="Times New Roman" w:eastAsia="Times New Roman" w:hAnsi="Times New Roman" w:cs="Times New Roman"/>
          <w:sz w:val="24"/>
          <w:szCs w:val="24"/>
          <w:lang w:eastAsia="it-IT"/>
        </w:rPr>
        <w:t>Vice-</w:t>
      </w:r>
      <w:r w:rsidR="0089494A" w:rsidRPr="00233C02">
        <w:rPr>
          <w:rFonts w:ascii="Times New Roman" w:eastAsia="Times New Roman" w:hAnsi="Times New Roman" w:cs="Times New Roman"/>
          <w:sz w:val="24"/>
          <w:szCs w:val="24"/>
          <w:lang w:eastAsia="it-IT"/>
        </w:rPr>
        <w:t xml:space="preserve">Segretario comunale, nella sua veste di </w:t>
      </w:r>
      <w:r w:rsidR="00612002" w:rsidRPr="00233C02">
        <w:rPr>
          <w:rFonts w:ascii="Times New Roman" w:eastAsia="Times New Roman" w:hAnsi="Times New Roman" w:cs="Times New Roman"/>
          <w:sz w:val="24"/>
          <w:szCs w:val="24"/>
          <w:lang w:eastAsia="it-IT"/>
        </w:rPr>
        <w:t xml:space="preserve">RPCT, avente come indirizzo </w:t>
      </w:r>
      <w:hyperlink r:id="rId16" w:history="1">
        <w:r w:rsidR="001533E4" w:rsidRPr="001533E4">
          <w:rPr>
            <w:rStyle w:val="Collegamentoipertestuale"/>
            <w:sz w:val="24"/>
            <w:szCs w:val="24"/>
          </w:rPr>
          <w:t>ragioneria@comune.vetto.re.it</w:t>
        </w:r>
      </w:hyperlink>
      <w:r w:rsidRPr="001533E4">
        <w:rPr>
          <w:rFonts w:ascii="Times New Roman" w:hAnsi="Times New Roman" w:cs="Times New Roman"/>
          <w:sz w:val="24"/>
          <w:szCs w:val="24"/>
        </w:rPr>
        <w:t>;</w:t>
      </w:r>
    </w:p>
    <w:p w14:paraId="33CACB74" w14:textId="46A2F6AC" w:rsidR="00612002" w:rsidRPr="00233C02" w:rsidRDefault="00130F2A" w:rsidP="0087387B">
      <w:pPr>
        <w:pStyle w:val="Paragrafoelenco"/>
        <w:numPr>
          <w:ilvl w:val="0"/>
          <w:numId w:val="4"/>
        </w:numPr>
        <w:tabs>
          <w:tab w:val="left" w:pos="1540"/>
        </w:tabs>
        <w:jc w:val="both"/>
        <w:rPr>
          <w:rFonts w:ascii="Times New Roman" w:hAnsi="Times New Roman" w:cs="Times New Roman"/>
          <w:sz w:val="24"/>
          <w:szCs w:val="24"/>
        </w:rPr>
      </w:pPr>
      <w:r w:rsidRPr="00233C02">
        <w:rPr>
          <w:rFonts w:ascii="Times New Roman" w:eastAsia="Times New Roman" w:hAnsi="Times New Roman" w:cs="Times New Roman"/>
          <w:sz w:val="24"/>
          <w:szCs w:val="24"/>
          <w:lang w:eastAsia="it-IT"/>
        </w:rPr>
        <w:t xml:space="preserve">Inserire nel proprio sito </w:t>
      </w:r>
      <w:r w:rsidRPr="00233C02">
        <w:rPr>
          <w:rFonts w:ascii="Times New Roman" w:eastAsia="Times New Roman" w:hAnsi="Times New Roman" w:cs="Times New Roman"/>
          <w:i/>
          <w:sz w:val="24"/>
          <w:szCs w:val="24"/>
          <w:lang w:eastAsia="it-IT"/>
        </w:rPr>
        <w:t>web</w:t>
      </w:r>
      <w:r w:rsidRPr="00233C02">
        <w:rPr>
          <w:rFonts w:ascii="Times New Roman" w:eastAsia="Times New Roman" w:hAnsi="Times New Roman" w:cs="Times New Roman"/>
          <w:sz w:val="24"/>
          <w:szCs w:val="24"/>
          <w:lang w:eastAsia="it-IT"/>
        </w:rPr>
        <w:t xml:space="preserve"> il </w:t>
      </w:r>
      <w:r w:rsidRPr="00233C02">
        <w:rPr>
          <w:rFonts w:ascii="Times New Roman" w:hAnsi="Times New Roman" w:cs="Times New Roman"/>
          <w:i/>
          <w:sz w:val="24"/>
          <w:szCs w:val="24"/>
        </w:rPr>
        <w:t>modello per la segnalazione di condotte illecite</w:t>
      </w:r>
      <w:r w:rsidRPr="00233C02">
        <w:rPr>
          <w:rFonts w:ascii="Times New Roman" w:hAnsi="Times New Roman" w:cs="Times New Roman"/>
          <w:sz w:val="24"/>
          <w:szCs w:val="24"/>
        </w:rPr>
        <w:t xml:space="preserve">, secondo la scheda prevista nella determinazione ANAC n. 06 del 28 aprile 2015. </w:t>
      </w:r>
    </w:p>
    <w:p w14:paraId="30FBDE83" w14:textId="77777777" w:rsidR="001533E4" w:rsidRDefault="001533E4" w:rsidP="003D3D9E">
      <w:pPr>
        <w:tabs>
          <w:tab w:val="left" w:pos="1540"/>
        </w:tabs>
        <w:jc w:val="both"/>
        <w:rPr>
          <w:rFonts w:ascii="Times New Roman" w:hAnsi="Times New Roman" w:cs="Times New Roman"/>
          <w:sz w:val="24"/>
          <w:szCs w:val="24"/>
        </w:rPr>
      </w:pPr>
    </w:p>
    <w:p w14:paraId="5B32F1A3" w14:textId="2A48413F" w:rsidR="003D3D9E" w:rsidRPr="00233C02" w:rsidRDefault="003D3D9E" w:rsidP="003D3D9E">
      <w:pPr>
        <w:tabs>
          <w:tab w:val="left" w:pos="1540"/>
        </w:tabs>
        <w:jc w:val="both"/>
        <w:rPr>
          <w:rFonts w:ascii="Times New Roman" w:hAnsi="Times New Roman" w:cs="Times New Roman"/>
          <w:i/>
          <w:color w:val="000000"/>
          <w:sz w:val="24"/>
          <w:szCs w:val="24"/>
        </w:rPr>
      </w:pPr>
      <w:r w:rsidRPr="00233C02">
        <w:rPr>
          <w:rFonts w:ascii="Times New Roman" w:hAnsi="Times New Roman" w:cs="Times New Roman"/>
          <w:sz w:val="24"/>
          <w:szCs w:val="24"/>
        </w:rPr>
        <w:t xml:space="preserve">Sulla materia, inoltre, il Governo ha proceduto ad approvare uno schema di decreto legislativo (nella seduta del 9 dicembre 2022), relativo a: </w:t>
      </w:r>
      <w:r w:rsidRPr="00233C02">
        <w:rPr>
          <w:rFonts w:ascii="Times New Roman" w:hAnsi="Times New Roman" w:cs="Times New Roman"/>
          <w:i/>
          <w:color w:val="000000"/>
          <w:sz w:val="24"/>
          <w:szCs w:val="24"/>
        </w:rPr>
        <w:t>“Attuazione della direttiva (UE) 2019/1937 del Parlamento europeo e del Consiglio, del 23 ottobre 2019, riguardante la protezione delle persone che segnalano violazioni del diritto dell’Unione e recante disposizioni riguardanti la protezione delle persone che segnalano violazioni delle disposizioni normative nazionali”.</w:t>
      </w:r>
    </w:p>
    <w:p w14:paraId="6245C2E1" w14:textId="329353C0" w:rsidR="003D3D9E" w:rsidRPr="003D3D9E" w:rsidRDefault="003D3D9E" w:rsidP="003D3D9E">
      <w:pPr>
        <w:tabs>
          <w:tab w:val="left" w:pos="1540"/>
        </w:tabs>
        <w:jc w:val="both"/>
        <w:rPr>
          <w:rFonts w:ascii="Times New Roman" w:hAnsi="Times New Roman" w:cs="Times New Roman"/>
          <w:sz w:val="24"/>
          <w:szCs w:val="24"/>
        </w:rPr>
      </w:pPr>
      <w:r w:rsidRPr="00233C02">
        <w:rPr>
          <w:rFonts w:ascii="Times New Roman" w:hAnsi="Times New Roman" w:cs="Times New Roman"/>
          <w:color w:val="000000"/>
          <w:sz w:val="24"/>
          <w:szCs w:val="24"/>
        </w:rPr>
        <w:t>Il R</w:t>
      </w:r>
      <w:r w:rsidR="00233C02">
        <w:rPr>
          <w:rFonts w:ascii="Times New Roman" w:hAnsi="Times New Roman" w:cs="Times New Roman"/>
          <w:color w:val="000000"/>
          <w:sz w:val="24"/>
          <w:szCs w:val="24"/>
        </w:rPr>
        <w:t>PCT, senza necessità di modifica o integrazione</w:t>
      </w:r>
      <w:r w:rsidRPr="00233C02">
        <w:rPr>
          <w:rFonts w:ascii="Times New Roman" w:hAnsi="Times New Roman" w:cs="Times New Roman"/>
          <w:color w:val="000000"/>
          <w:sz w:val="24"/>
          <w:szCs w:val="24"/>
        </w:rPr>
        <w:t xml:space="preserve"> del presente atto, viene autorizzato a provvedere a emanare le apposite direttive attuative, sull’argomento, dopo che saranno entrate in vigore le nuove disposizioni del decreto legislativo in parola.</w:t>
      </w:r>
    </w:p>
    <w:p w14:paraId="3CABBDF8" w14:textId="77777777" w:rsidR="00B45E17" w:rsidRDefault="00B45E17">
      <w:pPr>
        <w:tabs>
          <w:tab w:val="left" w:pos="1540"/>
        </w:tabs>
        <w:jc w:val="both"/>
        <w:rPr>
          <w:rFonts w:ascii="Times New Roman" w:hAnsi="Times New Roman" w:cs="Times New Roman"/>
          <w:sz w:val="24"/>
          <w:szCs w:val="24"/>
        </w:rPr>
      </w:pPr>
    </w:p>
    <w:p w14:paraId="547AE752" w14:textId="64E3BF3E" w:rsidR="004F0CA3" w:rsidRPr="004F0CA3" w:rsidRDefault="00E62763" w:rsidP="004F0CA3">
      <w:pPr>
        <w:autoSpaceDE w:val="0"/>
        <w:autoSpaceDN w:val="0"/>
        <w:adjustRightInd w:val="0"/>
        <w:jc w:val="both"/>
        <w:rPr>
          <w:rFonts w:ascii="Times New Roman" w:hAnsi="Times New Roman" w:cs="Times New Roman"/>
          <w:color w:val="000000"/>
          <w:sz w:val="24"/>
          <w:szCs w:val="24"/>
          <w:lang w:eastAsia="it-IT"/>
        </w:rPr>
      </w:pPr>
      <w:r>
        <w:rPr>
          <w:rFonts w:ascii="Times New Roman" w:hAnsi="Times New Roman" w:cs="Times New Roman"/>
          <w:b/>
          <w:bCs/>
          <w:color w:val="000000"/>
          <w:sz w:val="24"/>
          <w:szCs w:val="24"/>
          <w:lang w:eastAsia="it-IT"/>
        </w:rPr>
        <w:t>5</w:t>
      </w:r>
      <w:r w:rsidR="00B31FD7">
        <w:rPr>
          <w:rFonts w:ascii="Times New Roman" w:hAnsi="Times New Roman" w:cs="Times New Roman"/>
          <w:b/>
          <w:bCs/>
          <w:color w:val="000000"/>
          <w:sz w:val="24"/>
          <w:szCs w:val="24"/>
          <w:lang w:eastAsia="it-IT"/>
        </w:rPr>
        <w:t>.9 -</w:t>
      </w:r>
      <w:r w:rsidR="004F0CA3" w:rsidRPr="004F0CA3">
        <w:rPr>
          <w:rFonts w:ascii="Times New Roman" w:hAnsi="Times New Roman" w:cs="Times New Roman"/>
          <w:b/>
          <w:bCs/>
          <w:color w:val="000000"/>
          <w:sz w:val="24"/>
          <w:szCs w:val="24"/>
          <w:lang w:eastAsia="it-IT"/>
        </w:rPr>
        <w:t xml:space="preserve"> Ricorso all'arbitrato </w:t>
      </w:r>
    </w:p>
    <w:p w14:paraId="0A091454" w14:textId="77777777" w:rsidR="004F0CA3" w:rsidRPr="004F0CA3" w:rsidRDefault="004F0CA3" w:rsidP="004F0CA3">
      <w:pPr>
        <w:autoSpaceDE w:val="0"/>
        <w:autoSpaceDN w:val="0"/>
        <w:adjustRightInd w:val="0"/>
        <w:jc w:val="both"/>
        <w:rPr>
          <w:rFonts w:ascii="Times New Roman" w:hAnsi="Times New Roman" w:cs="Times New Roman"/>
          <w:color w:val="000000"/>
          <w:sz w:val="24"/>
          <w:szCs w:val="24"/>
          <w:lang w:eastAsia="it-IT"/>
        </w:rPr>
      </w:pPr>
      <w:r w:rsidRPr="004F0CA3">
        <w:rPr>
          <w:rFonts w:ascii="Times New Roman" w:hAnsi="Times New Roman" w:cs="Times New Roman"/>
          <w:color w:val="000000"/>
          <w:sz w:val="24"/>
          <w:szCs w:val="24"/>
          <w:lang w:eastAsia="it-IT"/>
        </w:rPr>
        <w:t xml:space="preserve">L’ente applica, per ogni ipotesi contrattuale, in modo puntuale le prescrizioni dell'art. 209 del Codice dei contratti pubblici, in merito all’arbitrato. </w:t>
      </w:r>
    </w:p>
    <w:p w14:paraId="32F54BD2" w14:textId="0C12B6BF" w:rsidR="004F0CA3" w:rsidRPr="004F0CA3" w:rsidRDefault="004F0CA3" w:rsidP="004F0CA3">
      <w:pPr>
        <w:tabs>
          <w:tab w:val="left" w:pos="1540"/>
        </w:tabs>
        <w:jc w:val="both"/>
        <w:rPr>
          <w:rFonts w:ascii="Times New Roman" w:hAnsi="Times New Roman" w:cs="Times New Roman"/>
          <w:color w:val="000000"/>
          <w:sz w:val="24"/>
          <w:szCs w:val="24"/>
          <w:lang w:eastAsia="it-IT"/>
        </w:rPr>
      </w:pPr>
      <w:r w:rsidRPr="004F0CA3">
        <w:rPr>
          <w:rFonts w:ascii="Times New Roman" w:hAnsi="Times New Roman" w:cs="Times New Roman"/>
          <w:color w:val="000000"/>
          <w:sz w:val="24"/>
          <w:szCs w:val="24"/>
          <w:lang w:eastAsia="it-IT"/>
        </w:rPr>
        <w:lastRenderedPageBreak/>
        <w:t>Sistematicamente, in tutti i contratti stipulati e da stipulare dall’ente è sempre stato (e sarà) escluso il ricorso all’arbitrato (esclusione della clausola compromissoria ai sensi dell'art. 209, comma 2, del Codice dei contratti</w:t>
      </w:r>
      <w:r w:rsidR="00C6225D">
        <w:rPr>
          <w:rFonts w:ascii="Times New Roman" w:hAnsi="Times New Roman" w:cs="Times New Roman"/>
          <w:color w:val="000000"/>
          <w:sz w:val="24"/>
          <w:szCs w:val="24"/>
          <w:lang w:eastAsia="it-IT"/>
        </w:rPr>
        <w:t xml:space="preserve"> pubblici - d.lgs. 50/2016</w:t>
      </w:r>
      <w:r w:rsidRPr="004F0CA3">
        <w:rPr>
          <w:rFonts w:ascii="Times New Roman" w:hAnsi="Times New Roman" w:cs="Times New Roman"/>
          <w:color w:val="000000"/>
          <w:sz w:val="24"/>
          <w:szCs w:val="24"/>
          <w:lang w:eastAsia="it-IT"/>
        </w:rPr>
        <w:t>).</w:t>
      </w:r>
    </w:p>
    <w:p w14:paraId="6612793A" w14:textId="77777777" w:rsidR="004F0CA3" w:rsidRDefault="004F0CA3" w:rsidP="004F0CA3">
      <w:pPr>
        <w:tabs>
          <w:tab w:val="left" w:pos="1540"/>
        </w:tabs>
        <w:jc w:val="both"/>
        <w:rPr>
          <w:rFonts w:ascii="Times New Roman" w:hAnsi="Times New Roman" w:cs="Times New Roman"/>
          <w:b/>
          <w:bCs/>
          <w:sz w:val="24"/>
          <w:szCs w:val="24"/>
        </w:rPr>
      </w:pPr>
    </w:p>
    <w:p w14:paraId="23A3B015" w14:textId="65287262" w:rsidR="00B45E17" w:rsidRDefault="00E62763">
      <w:pPr>
        <w:tabs>
          <w:tab w:val="left" w:pos="1540"/>
        </w:tabs>
        <w:jc w:val="both"/>
        <w:rPr>
          <w:rFonts w:ascii="Times New Roman" w:hAnsi="Times New Roman" w:cs="Times New Roman"/>
          <w:b/>
          <w:bCs/>
          <w:sz w:val="24"/>
          <w:szCs w:val="24"/>
        </w:rPr>
      </w:pPr>
      <w:r>
        <w:rPr>
          <w:rFonts w:ascii="Times New Roman" w:hAnsi="Times New Roman" w:cs="Times New Roman"/>
          <w:b/>
          <w:bCs/>
          <w:sz w:val="24"/>
          <w:szCs w:val="24"/>
        </w:rPr>
        <w:t>5</w:t>
      </w:r>
      <w:r w:rsidR="002E03D9">
        <w:rPr>
          <w:rFonts w:ascii="Times New Roman" w:hAnsi="Times New Roman" w:cs="Times New Roman"/>
          <w:b/>
          <w:bCs/>
          <w:sz w:val="24"/>
          <w:szCs w:val="24"/>
        </w:rPr>
        <w:t>.1</w:t>
      </w:r>
      <w:r w:rsidR="00B31FD7">
        <w:rPr>
          <w:rFonts w:ascii="Times New Roman" w:hAnsi="Times New Roman" w:cs="Times New Roman"/>
          <w:b/>
          <w:bCs/>
          <w:sz w:val="24"/>
          <w:szCs w:val="24"/>
        </w:rPr>
        <w:t>0</w:t>
      </w:r>
      <w:r w:rsidR="00B45E17">
        <w:rPr>
          <w:rFonts w:ascii="Times New Roman" w:hAnsi="Times New Roman" w:cs="Times New Roman"/>
          <w:b/>
          <w:bCs/>
          <w:sz w:val="24"/>
          <w:szCs w:val="24"/>
        </w:rPr>
        <w:t xml:space="preserve"> - Predisposizione di protocolli di legalità per gli affidamenti</w:t>
      </w:r>
    </w:p>
    <w:p w14:paraId="59A6D910" w14:textId="3CCB7A6C" w:rsidR="00B45E17" w:rsidRPr="004F0CA3" w:rsidRDefault="00B45E17">
      <w:pPr>
        <w:tabs>
          <w:tab w:val="left" w:pos="1540"/>
        </w:tabs>
        <w:jc w:val="both"/>
        <w:rPr>
          <w:rFonts w:ascii="Times New Roman" w:hAnsi="Times New Roman" w:cs="Times New Roman"/>
          <w:sz w:val="24"/>
          <w:szCs w:val="24"/>
        </w:rPr>
      </w:pPr>
      <w:r w:rsidRPr="004F0CA3">
        <w:rPr>
          <w:rFonts w:ascii="Times New Roman" w:hAnsi="Times New Roman" w:cs="Times New Roman"/>
          <w:sz w:val="24"/>
          <w:szCs w:val="24"/>
        </w:rPr>
        <w:t>Dopo il pronunciamento dell’A</w:t>
      </w:r>
      <w:r w:rsidR="00A657DD" w:rsidRPr="004F0CA3">
        <w:rPr>
          <w:rFonts w:ascii="Times New Roman" w:hAnsi="Times New Roman" w:cs="Times New Roman"/>
          <w:sz w:val="24"/>
          <w:szCs w:val="24"/>
        </w:rPr>
        <w:t xml:space="preserve">VCP </w:t>
      </w:r>
      <w:r w:rsidRPr="004F0CA3">
        <w:rPr>
          <w:rFonts w:ascii="Times New Roman" w:hAnsi="Times New Roman" w:cs="Times New Roman"/>
          <w:sz w:val="24"/>
          <w:szCs w:val="24"/>
        </w:rPr>
        <w:t>(ora ANAC), a mezzo determinazione n. 4/2012</w:t>
      </w:r>
      <w:r w:rsidR="00A657DD" w:rsidRPr="004F0CA3">
        <w:rPr>
          <w:rFonts w:ascii="Times New Roman" w:hAnsi="Times New Roman" w:cs="Times New Roman"/>
          <w:sz w:val="24"/>
          <w:szCs w:val="24"/>
        </w:rPr>
        <w:t>,</w:t>
      </w:r>
      <w:r w:rsidRPr="004F0CA3">
        <w:rPr>
          <w:rFonts w:ascii="Times New Roman" w:hAnsi="Times New Roman" w:cs="Times New Roman"/>
          <w:sz w:val="24"/>
          <w:szCs w:val="24"/>
        </w:rPr>
        <w:t xml:space="preserve"> circa la legittimità di prescrivere l’inserimento di clausole contrattuali che impongono obblighi in materia di contrasto delle infiltrazioni crimi</w:t>
      </w:r>
      <w:r w:rsidR="009219B5">
        <w:rPr>
          <w:rFonts w:ascii="Times New Roman" w:hAnsi="Times New Roman" w:cs="Times New Roman"/>
          <w:sz w:val="24"/>
          <w:szCs w:val="24"/>
        </w:rPr>
        <w:t xml:space="preserve">nali </w:t>
      </w:r>
      <w:r w:rsidR="009219B5" w:rsidRPr="001F2486">
        <w:rPr>
          <w:rFonts w:ascii="Times New Roman" w:hAnsi="Times New Roman" w:cs="Times New Roman"/>
          <w:sz w:val="24"/>
          <w:szCs w:val="24"/>
        </w:rPr>
        <w:t>negli appalti, anche questo ente</w:t>
      </w:r>
      <w:r w:rsidRPr="001F2486">
        <w:rPr>
          <w:rFonts w:ascii="Times New Roman" w:hAnsi="Times New Roman" w:cs="Times New Roman"/>
          <w:sz w:val="24"/>
          <w:szCs w:val="24"/>
        </w:rPr>
        <w:t xml:space="preserve">, in attuazione dell’art. 1, comma 17, della legge n. 190/2012, </w:t>
      </w:r>
      <w:r w:rsidR="00200005" w:rsidRPr="001F2486">
        <w:rPr>
          <w:rFonts w:ascii="Times New Roman" w:hAnsi="Times New Roman" w:cs="Times New Roman"/>
          <w:sz w:val="24"/>
          <w:szCs w:val="24"/>
        </w:rPr>
        <w:t>ne</w:t>
      </w:r>
      <w:r w:rsidR="00233C02" w:rsidRPr="001F2486">
        <w:rPr>
          <w:rFonts w:ascii="Times New Roman" w:hAnsi="Times New Roman" w:cs="Times New Roman"/>
          <w:sz w:val="24"/>
          <w:szCs w:val="24"/>
        </w:rPr>
        <w:t>l triennio di validità della presente</w:t>
      </w:r>
      <w:r w:rsidR="00233C02">
        <w:rPr>
          <w:rFonts w:ascii="Times New Roman" w:hAnsi="Times New Roman" w:cs="Times New Roman"/>
          <w:sz w:val="24"/>
          <w:szCs w:val="24"/>
        </w:rPr>
        <w:t xml:space="preserve"> sottosezione del PIAO</w:t>
      </w:r>
      <w:r w:rsidR="00200005" w:rsidRPr="004F0CA3">
        <w:rPr>
          <w:rFonts w:ascii="Times New Roman" w:hAnsi="Times New Roman" w:cs="Times New Roman"/>
          <w:sz w:val="24"/>
          <w:szCs w:val="24"/>
        </w:rPr>
        <w:t xml:space="preserve">, </w:t>
      </w:r>
      <w:r w:rsidRPr="004F0CA3">
        <w:rPr>
          <w:rFonts w:ascii="Times New Roman" w:hAnsi="Times New Roman" w:cs="Times New Roman"/>
          <w:sz w:val="24"/>
          <w:szCs w:val="24"/>
        </w:rPr>
        <w:t>predisporrà ed utilizzerà protocolli di legalità e patti di integrità per l’affidamento di commesse.</w:t>
      </w:r>
    </w:p>
    <w:p w14:paraId="70E226EE" w14:textId="77777777" w:rsidR="00B45E17" w:rsidRPr="004F0CA3" w:rsidRDefault="00B45E17">
      <w:pPr>
        <w:tabs>
          <w:tab w:val="left" w:pos="1540"/>
        </w:tabs>
        <w:jc w:val="both"/>
        <w:rPr>
          <w:rFonts w:ascii="Times New Roman" w:hAnsi="Times New Roman" w:cs="Times New Roman"/>
          <w:sz w:val="24"/>
          <w:szCs w:val="24"/>
        </w:rPr>
      </w:pPr>
      <w:r w:rsidRPr="004F0CA3">
        <w:rPr>
          <w:rFonts w:ascii="Times New Roman" w:hAnsi="Times New Roman" w:cs="Times New Roman"/>
          <w:sz w:val="24"/>
          <w:szCs w:val="24"/>
        </w:rPr>
        <w:t>Pertanto, negli avvisi, nei bandi di gara e nelle lettere di invito verrà inserita la clausola di salvaguardia che “</w:t>
      </w:r>
      <w:r w:rsidRPr="004F0CA3">
        <w:rPr>
          <w:rFonts w:ascii="Times New Roman" w:hAnsi="Times New Roman" w:cs="Times New Roman"/>
          <w:i/>
          <w:iCs/>
          <w:sz w:val="24"/>
          <w:szCs w:val="24"/>
        </w:rPr>
        <w:t>il mancato rispetto del protocollo di legalità o del patto di integrità dà luogo all’esclusione dalla gara e alla risoluzione del contratto</w:t>
      </w:r>
      <w:r w:rsidRPr="004F0CA3">
        <w:rPr>
          <w:rFonts w:ascii="Times New Roman" w:hAnsi="Times New Roman" w:cs="Times New Roman"/>
          <w:sz w:val="24"/>
          <w:szCs w:val="24"/>
        </w:rPr>
        <w:t>”.</w:t>
      </w:r>
    </w:p>
    <w:p w14:paraId="2EFC7CC9" w14:textId="77777777" w:rsidR="00B45E17" w:rsidRDefault="00B45E17">
      <w:pPr>
        <w:tabs>
          <w:tab w:val="left" w:pos="1540"/>
        </w:tabs>
        <w:jc w:val="both"/>
        <w:rPr>
          <w:rFonts w:ascii="Times New Roman" w:hAnsi="Times New Roman" w:cs="Times New Roman"/>
          <w:b/>
          <w:bCs/>
          <w:sz w:val="24"/>
          <w:szCs w:val="24"/>
        </w:rPr>
      </w:pPr>
    </w:p>
    <w:p w14:paraId="274BFC78" w14:textId="196B5447" w:rsidR="00B45E17" w:rsidRDefault="00E62763">
      <w:pPr>
        <w:tabs>
          <w:tab w:val="left" w:pos="1540"/>
        </w:tabs>
        <w:jc w:val="both"/>
        <w:rPr>
          <w:rFonts w:ascii="Times New Roman" w:hAnsi="Times New Roman" w:cs="Times New Roman"/>
          <w:b/>
          <w:bCs/>
          <w:sz w:val="24"/>
          <w:szCs w:val="24"/>
        </w:rPr>
      </w:pPr>
      <w:r>
        <w:rPr>
          <w:rFonts w:ascii="Times New Roman" w:hAnsi="Times New Roman" w:cs="Times New Roman"/>
          <w:b/>
          <w:bCs/>
          <w:sz w:val="24"/>
          <w:szCs w:val="24"/>
        </w:rPr>
        <w:t>5</w:t>
      </w:r>
      <w:r w:rsidR="002E03D9">
        <w:rPr>
          <w:rFonts w:ascii="Times New Roman" w:hAnsi="Times New Roman" w:cs="Times New Roman"/>
          <w:b/>
          <w:bCs/>
          <w:sz w:val="24"/>
          <w:szCs w:val="24"/>
        </w:rPr>
        <w:t>.1</w:t>
      </w:r>
      <w:r w:rsidR="00B31FD7">
        <w:rPr>
          <w:rFonts w:ascii="Times New Roman" w:hAnsi="Times New Roman" w:cs="Times New Roman"/>
          <w:b/>
          <w:bCs/>
          <w:sz w:val="24"/>
          <w:szCs w:val="24"/>
        </w:rPr>
        <w:t>1</w:t>
      </w:r>
      <w:r w:rsidR="00B45E17">
        <w:rPr>
          <w:rFonts w:ascii="Times New Roman" w:hAnsi="Times New Roman" w:cs="Times New Roman"/>
          <w:b/>
          <w:bCs/>
          <w:sz w:val="24"/>
          <w:szCs w:val="24"/>
        </w:rPr>
        <w:t xml:space="preserve"> - Realizzazione del sistema di monitoraggio per il rispetto dei termini previsti dalla legge o dal regolamento per la conclusione dei procedimenti.</w:t>
      </w:r>
    </w:p>
    <w:p w14:paraId="29214C14" w14:textId="65245F6B" w:rsidR="00B45E17" w:rsidRDefault="00B45E17">
      <w:pPr>
        <w:tabs>
          <w:tab w:val="left" w:pos="1540"/>
        </w:tabs>
        <w:jc w:val="both"/>
        <w:rPr>
          <w:rFonts w:ascii="Times New Roman" w:hAnsi="Times New Roman" w:cs="Times New Roman"/>
          <w:sz w:val="24"/>
          <w:szCs w:val="24"/>
        </w:rPr>
      </w:pPr>
      <w:r>
        <w:rPr>
          <w:rFonts w:ascii="Times New Roman" w:hAnsi="Times New Roman" w:cs="Times New Roman"/>
          <w:sz w:val="24"/>
          <w:szCs w:val="24"/>
        </w:rPr>
        <w:t>L’</w:t>
      </w:r>
      <w:r w:rsidR="009219B5">
        <w:rPr>
          <w:rFonts w:ascii="Times New Roman" w:hAnsi="Times New Roman" w:cs="Times New Roman"/>
          <w:sz w:val="24"/>
          <w:szCs w:val="24"/>
        </w:rPr>
        <w:t>ente</w:t>
      </w:r>
      <w:r>
        <w:rPr>
          <w:rFonts w:ascii="Times New Roman" w:hAnsi="Times New Roman" w:cs="Times New Roman"/>
          <w:sz w:val="24"/>
          <w:szCs w:val="24"/>
        </w:rPr>
        <w:t xml:space="preserve">, </w:t>
      </w:r>
      <w:r w:rsidRPr="001533E4">
        <w:rPr>
          <w:rFonts w:ascii="Times New Roman" w:hAnsi="Times New Roman" w:cs="Times New Roman"/>
          <w:sz w:val="24"/>
          <w:szCs w:val="24"/>
        </w:rPr>
        <w:t>entro il t</w:t>
      </w:r>
      <w:r w:rsidR="00703B1D" w:rsidRPr="001533E4">
        <w:rPr>
          <w:rFonts w:ascii="Times New Roman" w:hAnsi="Times New Roman" w:cs="Times New Roman"/>
          <w:sz w:val="24"/>
          <w:szCs w:val="24"/>
        </w:rPr>
        <w:t>riennio di durata della presente sottosezione del PIAO</w:t>
      </w:r>
      <w:r w:rsidR="00703B1D">
        <w:rPr>
          <w:rFonts w:ascii="Times New Roman" w:hAnsi="Times New Roman" w:cs="Times New Roman"/>
          <w:sz w:val="24"/>
          <w:szCs w:val="24"/>
        </w:rPr>
        <w:t xml:space="preserve">, </w:t>
      </w:r>
      <w:r>
        <w:rPr>
          <w:rFonts w:ascii="Times New Roman" w:hAnsi="Times New Roman" w:cs="Times New Roman"/>
          <w:sz w:val="24"/>
          <w:szCs w:val="24"/>
        </w:rPr>
        <w:t>compatibilmente con la disponibilità delle risorse finanziarie necessarie, realizzerà un programma informatico, collegato con il sistema di protocollo informatico, per il controllo del rispetto dei termini procedimentali, da</w:t>
      </w:r>
      <w:r w:rsidR="00906535">
        <w:rPr>
          <w:rFonts w:ascii="Times New Roman" w:hAnsi="Times New Roman" w:cs="Times New Roman"/>
          <w:sz w:val="24"/>
          <w:szCs w:val="24"/>
        </w:rPr>
        <w:t>l</w:t>
      </w:r>
      <w:r>
        <w:rPr>
          <w:rFonts w:ascii="Times New Roman" w:hAnsi="Times New Roman" w:cs="Times New Roman"/>
          <w:sz w:val="24"/>
          <w:szCs w:val="24"/>
        </w:rPr>
        <w:t xml:space="preserve"> quale potranno emergere eventuali omissioni o ritardi. La competenza del monitoraggio spetterà, in primo luogo a tutti i funzionari responsabili di posizione organizzativa</w:t>
      </w:r>
      <w:r w:rsidR="00906535">
        <w:rPr>
          <w:rFonts w:ascii="Times New Roman" w:hAnsi="Times New Roman" w:cs="Times New Roman"/>
          <w:sz w:val="24"/>
          <w:szCs w:val="24"/>
        </w:rPr>
        <w:t>, ognuno per il proprio settore e</w:t>
      </w:r>
      <w:r>
        <w:rPr>
          <w:rFonts w:ascii="Times New Roman" w:hAnsi="Times New Roman" w:cs="Times New Roman"/>
          <w:sz w:val="24"/>
          <w:szCs w:val="24"/>
        </w:rPr>
        <w:t xml:space="preserve"> al RPC</w:t>
      </w:r>
      <w:r w:rsidR="00D154F5">
        <w:rPr>
          <w:rFonts w:ascii="Times New Roman" w:hAnsi="Times New Roman" w:cs="Times New Roman"/>
          <w:sz w:val="24"/>
          <w:szCs w:val="24"/>
        </w:rPr>
        <w:t>T</w:t>
      </w:r>
      <w:r>
        <w:rPr>
          <w:rFonts w:ascii="Times New Roman" w:hAnsi="Times New Roman" w:cs="Times New Roman"/>
          <w:sz w:val="24"/>
          <w:szCs w:val="24"/>
        </w:rPr>
        <w:t>.</w:t>
      </w:r>
    </w:p>
    <w:p w14:paraId="7D7075DA" w14:textId="789732DA" w:rsidR="00670097" w:rsidRPr="00364CC1" w:rsidRDefault="00192CC3">
      <w:pPr>
        <w:tabs>
          <w:tab w:val="left" w:pos="1540"/>
        </w:tabs>
        <w:jc w:val="both"/>
        <w:rPr>
          <w:rFonts w:ascii="Times New Roman" w:hAnsi="Times New Roman" w:cs="Times New Roman"/>
          <w:b/>
          <w:sz w:val="24"/>
          <w:szCs w:val="24"/>
        </w:rPr>
      </w:pPr>
      <w:r w:rsidRPr="00364CC1">
        <w:rPr>
          <w:rFonts w:ascii="Times New Roman" w:hAnsi="Times New Roman" w:cs="Times New Roman"/>
          <w:b/>
          <w:sz w:val="24"/>
          <w:szCs w:val="24"/>
        </w:rPr>
        <w:t xml:space="preserve">Misure già in atto, </w:t>
      </w:r>
      <w:r w:rsidR="00233C02">
        <w:rPr>
          <w:rFonts w:ascii="Times New Roman" w:hAnsi="Times New Roman" w:cs="Times New Roman"/>
          <w:b/>
          <w:sz w:val="24"/>
          <w:szCs w:val="24"/>
        </w:rPr>
        <w:t>confermate con il presente atto</w:t>
      </w:r>
      <w:r w:rsidRPr="00364CC1">
        <w:rPr>
          <w:rFonts w:ascii="Times New Roman" w:hAnsi="Times New Roman" w:cs="Times New Roman"/>
          <w:b/>
          <w:sz w:val="24"/>
          <w:szCs w:val="24"/>
        </w:rPr>
        <w:t>:</w:t>
      </w:r>
    </w:p>
    <w:p w14:paraId="5E661D30" w14:textId="5B86D64C" w:rsidR="00B45E17" w:rsidRDefault="00B45E17">
      <w:pPr>
        <w:tabs>
          <w:tab w:val="left" w:pos="1540"/>
        </w:tabs>
        <w:jc w:val="both"/>
        <w:rPr>
          <w:rFonts w:ascii="Times New Roman" w:hAnsi="Times New Roman" w:cs="Times New Roman"/>
          <w:sz w:val="24"/>
          <w:szCs w:val="24"/>
        </w:rPr>
      </w:pPr>
      <w:r>
        <w:rPr>
          <w:rFonts w:ascii="Times New Roman" w:hAnsi="Times New Roman" w:cs="Times New Roman"/>
          <w:sz w:val="24"/>
          <w:szCs w:val="24"/>
        </w:rPr>
        <w:t>Ogni responsabile di procedimento, qualora ravvisi l’impossibilità di rispettare il termine di conclusione di un procedimento previsto dalla legge o dal regolamento sul procedimento amministrativo, ne dà immediata comunicazione, prima della scadenza del termine al proprio diretto superiore, il quale dispone, ove possibile, le misure necessarie affinché il procedimento sia concluso nel termine prescritto.</w:t>
      </w:r>
    </w:p>
    <w:p w14:paraId="0E7A90FC" w14:textId="5ED7FA3F" w:rsidR="00B45E17" w:rsidRDefault="00B45E17">
      <w:pPr>
        <w:tabs>
          <w:tab w:val="left" w:pos="1540"/>
        </w:tabs>
        <w:jc w:val="both"/>
        <w:rPr>
          <w:rFonts w:ascii="Times New Roman" w:hAnsi="Times New Roman" w:cs="Times New Roman"/>
          <w:sz w:val="24"/>
          <w:szCs w:val="24"/>
        </w:rPr>
      </w:pPr>
      <w:r>
        <w:rPr>
          <w:rFonts w:ascii="Times New Roman" w:hAnsi="Times New Roman" w:cs="Times New Roman"/>
          <w:sz w:val="24"/>
          <w:szCs w:val="24"/>
        </w:rPr>
        <w:t>I responsabili di servizio, qualora rilevino la mancata conclusione di un procedimento nonostante sia decorso il relativo termine, ovvero la conclusione dello stesso oltre il termine previsto ai sensi di legge ovvero del regolamento sul procedimento amministrativo, ne danno immediata comunicazione al responsabile del settore di riferimento, esponendo le ragioni della mancata conclusione del procedimento o del ritardo.</w:t>
      </w:r>
    </w:p>
    <w:p w14:paraId="0F18BF29" w14:textId="7C54A7AF" w:rsidR="00B45E17" w:rsidRDefault="00B45E17">
      <w:pPr>
        <w:tabs>
          <w:tab w:val="left" w:pos="1540"/>
        </w:tabs>
        <w:jc w:val="both"/>
        <w:rPr>
          <w:rFonts w:ascii="Times New Roman" w:hAnsi="Times New Roman" w:cs="Times New Roman"/>
          <w:sz w:val="24"/>
          <w:szCs w:val="24"/>
        </w:rPr>
      </w:pPr>
      <w:r>
        <w:rPr>
          <w:rFonts w:ascii="Times New Roman" w:hAnsi="Times New Roman" w:cs="Times New Roman"/>
          <w:sz w:val="24"/>
          <w:szCs w:val="24"/>
        </w:rPr>
        <w:t xml:space="preserve">Fermo restando l’esercizio delle prerogative e dei doveri previsti dai commi </w:t>
      </w:r>
      <w:r w:rsidR="00D154F5">
        <w:rPr>
          <w:rFonts w:ascii="Times New Roman" w:hAnsi="Times New Roman" w:cs="Times New Roman"/>
          <w:sz w:val="24"/>
          <w:szCs w:val="24"/>
        </w:rPr>
        <w:t>9-</w:t>
      </w:r>
      <w:r w:rsidRPr="00D154F5">
        <w:rPr>
          <w:rFonts w:ascii="Times New Roman" w:hAnsi="Times New Roman" w:cs="Times New Roman"/>
          <w:i/>
          <w:sz w:val="24"/>
          <w:szCs w:val="24"/>
        </w:rPr>
        <w:t>bis</w:t>
      </w:r>
      <w:r w:rsidR="00D154F5">
        <w:rPr>
          <w:rFonts w:ascii="Times New Roman" w:hAnsi="Times New Roman" w:cs="Times New Roman"/>
          <w:sz w:val="24"/>
          <w:szCs w:val="24"/>
        </w:rPr>
        <w:t>, 9-</w:t>
      </w:r>
      <w:r w:rsidRPr="00D154F5">
        <w:rPr>
          <w:rFonts w:ascii="Times New Roman" w:hAnsi="Times New Roman" w:cs="Times New Roman"/>
          <w:i/>
          <w:sz w:val="24"/>
          <w:szCs w:val="24"/>
        </w:rPr>
        <w:t>ter</w:t>
      </w:r>
      <w:r w:rsidR="00D154F5">
        <w:rPr>
          <w:rFonts w:ascii="Times New Roman" w:hAnsi="Times New Roman" w:cs="Times New Roman"/>
          <w:sz w:val="24"/>
          <w:szCs w:val="24"/>
        </w:rPr>
        <w:t xml:space="preserve"> e 9-</w:t>
      </w:r>
      <w:r w:rsidRPr="00D154F5">
        <w:rPr>
          <w:rFonts w:ascii="Times New Roman" w:hAnsi="Times New Roman" w:cs="Times New Roman"/>
          <w:i/>
          <w:sz w:val="24"/>
          <w:szCs w:val="24"/>
        </w:rPr>
        <w:t>quater</w:t>
      </w:r>
      <w:r>
        <w:rPr>
          <w:rFonts w:ascii="Times New Roman" w:hAnsi="Times New Roman" w:cs="Times New Roman"/>
          <w:sz w:val="24"/>
          <w:szCs w:val="24"/>
        </w:rPr>
        <w:t xml:space="preserve"> dell’art. 2</w:t>
      </w:r>
      <w:r w:rsidR="00F221C6">
        <w:rPr>
          <w:rFonts w:ascii="Times New Roman" w:hAnsi="Times New Roman" w:cs="Times New Roman"/>
          <w:sz w:val="24"/>
          <w:szCs w:val="24"/>
        </w:rPr>
        <w:t>,</w:t>
      </w:r>
      <w:r w:rsidR="00233C02">
        <w:rPr>
          <w:rFonts w:ascii="Times New Roman" w:hAnsi="Times New Roman" w:cs="Times New Roman"/>
          <w:sz w:val="24"/>
          <w:szCs w:val="24"/>
        </w:rPr>
        <w:t xml:space="preserve"> della legge </w:t>
      </w:r>
      <w:r>
        <w:rPr>
          <w:rFonts w:ascii="Times New Roman" w:hAnsi="Times New Roman" w:cs="Times New Roman"/>
          <w:sz w:val="24"/>
          <w:szCs w:val="24"/>
        </w:rPr>
        <w:t>241/1990 e successive modificazioni ed integrazioni, in capo al soggetto individuato quale responsab</w:t>
      </w:r>
      <w:r w:rsidR="00233C02">
        <w:rPr>
          <w:rFonts w:ascii="Times New Roman" w:hAnsi="Times New Roman" w:cs="Times New Roman"/>
          <w:sz w:val="24"/>
          <w:szCs w:val="24"/>
        </w:rPr>
        <w:t>ile del potere sostitutivo, il r</w:t>
      </w:r>
      <w:r>
        <w:rPr>
          <w:rFonts w:ascii="Times New Roman" w:hAnsi="Times New Roman" w:cs="Times New Roman"/>
          <w:sz w:val="24"/>
          <w:szCs w:val="24"/>
        </w:rPr>
        <w:t>esponsabile del servizio di riferimento, valuta le ragioni della mancata conclusione del procedimento, ovvero del ritardo, ed impartisce le misure, anche di natura organizzativa, necessarie affinché siano rimosse le cause del ritardo.</w:t>
      </w:r>
    </w:p>
    <w:p w14:paraId="436A306E" w14:textId="77777777" w:rsidR="00B45E17" w:rsidRDefault="00B45E17">
      <w:pPr>
        <w:tabs>
          <w:tab w:val="left" w:pos="1540"/>
        </w:tabs>
        <w:jc w:val="both"/>
        <w:rPr>
          <w:rFonts w:ascii="Times New Roman" w:hAnsi="Times New Roman" w:cs="Times New Roman"/>
          <w:sz w:val="24"/>
          <w:szCs w:val="24"/>
        </w:rPr>
      </w:pPr>
      <w:r>
        <w:rPr>
          <w:rFonts w:ascii="Times New Roman" w:hAnsi="Times New Roman" w:cs="Times New Roman"/>
          <w:sz w:val="24"/>
          <w:szCs w:val="24"/>
        </w:rPr>
        <w:t xml:space="preserve">Del mancato rispetto del termine di conclusione del procedimento e delle ragioni di ciò è data comunicazione al </w:t>
      </w:r>
      <w:r w:rsidR="00192CC3">
        <w:rPr>
          <w:rFonts w:ascii="Times New Roman" w:hAnsi="Times New Roman" w:cs="Times New Roman"/>
          <w:sz w:val="24"/>
          <w:szCs w:val="24"/>
        </w:rPr>
        <w:t>RPCT</w:t>
      </w:r>
      <w:r w:rsidR="00AF2187">
        <w:rPr>
          <w:rFonts w:ascii="Times New Roman" w:hAnsi="Times New Roman" w:cs="Times New Roman"/>
          <w:sz w:val="24"/>
          <w:szCs w:val="24"/>
        </w:rPr>
        <w:t xml:space="preserve"> </w:t>
      </w:r>
      <w:r w:rsidR="00192CC3">
        <w:rPr>
          <w:rFonts w:ascii="Times New Roman" w:hAnsi="Times New Roman" w:cs="Times New Roman"/>
          <w:sz w:val="24"/>
          <w:szCs w:val="24"/>
        </w:rPr>
        <w:t>ed all’UPD</w:t>
      </w:r>
      <w:r>
        <w:rPr>
          <w:rFonts w:ascii="Times New Roman" w:hAnsi="Times New Roman" w:cs="Times New Roman"/>
          <w:sz w:val="24"/>
          <w:szCs w:val="24"/>
        </w:rPr>
        <w:t>.</w:t>
      </w:r>
    </w:p>
    <w:p w14:paraId="5BD0D010" w14:textId="65482938" w:rsidR="00B45E17" w:rsidRDefault="00B45E17">
      <w:pPr>
        <w:tabs>
          <w:tab w:val="left" w:pos="1540"/>
        </w:tabs>
        <w:jc w:val="both"/>
        <w:rPr>
          <w:rFonts w:ascii="Times New Roman" w:hAnsi="Times New Roman" w:cs="Times New Roman"/>
          <w:sz w:val="24"/>
          <w:szCs w:val="24"/>
        </w:rPr>
      </w:pPr>
      <w:r>
        <w:rPr>
          <w:rFonts w:ascii="Times New Roman" w:hAnsi="Times New Roman" w:cs="Times New Roman"/>
          <w:sz w:val="24"/>
          <w:szCs w:val="24"/>
        </w:rPr>
        <w:t>Qualora le ragioni del ritardo dipendano da accertate carenze di personale o in genere da carenze di ordine organizzativo, la cui possibile soluzione ecceda l’ambito delle attribuzioni gestionali rispettivamente d</w:t>
      </w:r>
      <w:r w:rsidR="00233C02">
        <w:rPr>
          <w:rFonts w:ascii="Times New Roman" w:hAnsi="Times New Roman" w:cs="Times New Roman"/>
          <w:sz w:val="24"/>
          <w:szCs w:val="24"/>
        </w:rPr>
        <w:t>el r</w:t>
      </w:r>
      <w:r>
        <w:rPr>
          <w:rFonts w:ascii="Times New Roman" w:hAnsi="Times New Roman" w:cs="Times New Roman"/>
          <w:sz w:val="24"/>
          <w:szCs w:val="24"/>
        </w:rPr>
        <w:t>esponsabile del settore di appartenenza</w:t>
      </w:r>
      <w:r w:rsidR="00233C02">
        <w:rPr>
          <w:rFonts w:ascii="Times New Roman" w:hAnsi="Times New Roman" w:cs="Times New Roman"/>
          <w:sz w:val="24"/>
          <w:szCs w:val="24"/>
        </w:rPr>
        <w:t xml:space="preserve"> (titolare di incarico di P.O. o E.Q)</w:t>
      </w:r>
      <w:r>
        <w:rPr>
          <w:rFonts w:ascii="Times New Roman" w:hAnsi="Times New Roman" w:cs="Times New Roman"/>
          <w:sz w:val="24"/>
          <w:szCs w:val="24"/>
        </w:rPr>
        <w:t>, la comunicazione e corredata da una proposta organizzativa per il superamento delle criticità riscontrate.</w:t>
      </w:r>
    </w:p>
    <w:p w14:paraId="6DFCEEB7" w14:textId="77777777" w:rsidR="009C5802" w:rsidRDefault="009C5802">
      <w:pPr>
        <w:tabs>
          <w:tab w:val="left" w:pos="1540"/>
        </w:tabs>
        <w:jc w:val="both"/>
        <w:rPr>
          <w:rFonts w:ascii="Times New Roman" w:hAnsi="Times New Roman" w:cs="Times New Roman"/>
          <w:b/>
          <w:bCs/>
          <w:sz w:val="24"/>
          <w:szCs w:val="24"/>
        </w:rPr>
      </w:pPr>
    </w:p>
    <w:p w14:paraId="21A6EB46" w14:textId="77777777" w:rsidR="009C5802" w:rsidRDefault="009C5802">
      <w:pPr>
        <w:tabs>
          <w:tab w:val="left" w:pos="1540"/>
        </w:tabs>
        <w:jc w:val="both"/>
        <w:rPr>
          <w:rFonts w:ascii="Times New Roman" w:hAnsi="Times New Roman" w:cs="Times New Roman"/>
          <w:b/>
          <w:bCs/>
          <w:sz w:val="24"/>
          <w:szCs w:val="24"/>
        </w:rPr>
      </w:pPr>
    </w:p>
    <w:p w14:paraId="41D18858" w14:textId="1B5EDF3D" w:rsidR="00B45E17" w:rsidRDefault="00E62763">
      <w:pPr>
        <w:tabs>
          <w:tab w:val="left" w:pos="1540"/>
        </w:tabs>
        <w:jc w:val="both"/>
        <w:rPr>
          <w:rFonts w:ascii="Times New Roman" w:hAnsi="Times New Roman" w:cs="Times New Roman"/>
          <w:b/>
          <w:bCs/>
          <w:sz w:val="24"/>
          <w:szCs w:val="24"/>
        </w:rPr>
      </w:pPr>
      <w:r>
        <w:rPr>
          <w:rFonts w:ascii="Times New Roman" w:hAnsi="Times New Roman" w:cs="Times New Roman"/>
          <w:b/>
          <w:bCs/>
          <w:sz w:val="24"/>
          <w:szCs w:val="24"/>
        </w:rPr>
        <w:lastRenderedPageBreak/>
        <w:t>5</w:t>
      </w:r>
      <w:r w:rsidR="002E03D9">
        <w:rPr>
          <w:rFonts w:ascii="Times New Roman" w:hAnsi="Times New Roman" w:cs="Times New Roman"/>
          <w:b/>
          <w:bCs/>
          <w:sz w:val="24"/>
          <w:szCs w:val="24"/>
        </w:rPr>
        <w:t>.1</w:t>
      </w:r>
      <w:r w:rsidR="009112F2">
        <w:rPr>
          <w:rFonts w:ascii="Times New Roman" w:hAnsi="Times New Roman" w:cs="Times New Roman"/>
          <w:b/>
          <w:bCs/>
          <w:sz w:val="24"/>
          <w:szCs w:val="24"/>
        </w:rPr>
        <w:t>2</w:t>
      </w:r>
      <w:r w:rsidR="00B45E17">
        <w:rPr>
          <w:rFonts w:ascii="Times New Roman" w:hAnsi="Times New Roman" w:cs="Times New Roman"/>
          <w:b/>
          <w:bCs/>
          <w:sz w:val="24"/>
          <w:szCs w:val="24"/>
        </w:rPr>
        <w:t xml:space="preserve"> - Indicazione delle iniziative previste nell’ambito dell’erogazione sovvenzioni, contributi, sussidi, ausili finanziari nonché attribuzione di vantaggi economici di qualunque genere.</w:t>
      </w:r>
    </w:p>
    <w:p w14:paraId="1E688285" w14:textId="61249CCA" w:rsidR="00D154F5" w:rsidRDefault="00B45E17">
      <w:pPr>
        <w:tabs>
          <w:tab w:val="left" w:pos="1540"/>
        </w:tabs>
        <w:jc w:val="both"/>
        <w:rPr>
          <w:rFonts w:ascii="Times New Roman" w:hAnsi="Times New Roman" w:cs="Times New Roman"/>
          <w:sz w:val="24"/>
          <w:szCs w:val="24"/>
        </w:rPr>
      </w:pPr>
      <w:r>
        <w:rPr>
          <w:rFonts w:ascii="Times New Roman" w:hAnsi="Times New Roman" w:cs="Times New Roman"/>
          <w:sz w:val="24"/>
          <w:szCs w:val="24"/>
        </w:rPr>
        <w:t xml:space="preserve">Nel sito </w:t>
      </w:r>
      <w:r w:rsidRPr="000423FE">
        <w:rPr>
          <w:rFonts w:ascii="Times New Roman" w:hAnsi="Times New Roman" w:cs="Times New Roman"/>
          <w:i/>
          <w:sz w:val="24"/>
          <w:szCs w:val="24"/>
        </w:rPr>
        <w:t>web</w:t>
      </w:r>
      <w:r w:rsidR="00233C02">
        <w:rPr>
          <w:rFonts w:ascii="Times New Roman" w:hAnsi="Times New Roman" w:cs="Times New Roman"/>
          <w:sz w:val="24"/>
          <w:szCs w:val="24"/>
        </w:rPr>
        <w:t xml:space="preserve"> dell’ente</w:t>
      </w:r>
      <w:r>
        <w:rPr>
          <w:rFonts w:ascii="Times New Roman" w:hAnsi="Times New Roman" w:cs="Times New Roman"/>
          <w:sz w:val="24"/>
          <w:szCs w:val="24"/>
        </w:rPr>
        <w:t xml:space="preserve">, sezione: </w:t>
      </w:r>
      <w:r w:rsidRPr="000423FE">
        <w:rPr>
          <w:rFonts w:ascii="Times New Roman" w:hAnsi="Times New Roman" w:cs="Times New Roman"/>
          <w:i/>
          <w:iCs/>
          <w:sz w:val="24"/>
          <w:szCs w:val="24"/>
        </w:rPr>
        <w:t xml:space="preserve">Amministrazione trasparente&gt; Sovvenzioni, contributi, sussidi e vantaggi </w:t>
      </w:r>
      <w:r w:rsidRPr="001F2486">
        <w:rPr>
          <w:rFonts w:ascii="Times New Roman" w:hAnsi="Times New Roman" w:cs="Times New Roman"/>
          <w:i/>
          <w:iCs/>
          <w:sz w:val="24"/>
          <w:szCs w:val="24"/>
        </w:rPr>
        <w:t xml:space="preserve">economici, </w:t>
      </w:r>
      <w:r w:rsidRPr="001F2486">
        <w:rPr>
          <w:rFonts w:ascii="Times New Roman" w:hAnsi="Times New Roman" w:cs="Times New Roman"/>
          <w:sz w:val="24"/>
          <w:szCs w:val="24"/>
        </w:rPr>
        <w:t>è possibile visionare, come previsto dal</w:t>
      </w:r>
      <w:r w:rsidR="00B9538F" w:rsidRPr="001F2486">
        <w:rPr>
          <w:rFonts w:ascii="Times New Roman" w:hAnsi="Times New Roman" w:cs="Times New Roman"/>
          <w:sz w:val="24"/>
          <w:szCs w:val="24"/>
        </w:rPr>
        <w:t xml:space="preserve">la vigente normativa (d.lgs. </w:t>
      </w:r>
      <w:r w:rsidRPr="001F2486">
        <w:rPr>
          <w:rFonts w:ascii="Times New Roman" w:hAnsi="Times New Roman" w:cs="Times New Roman"/>
          <w:sz w:val="24"/>
          <w:szCs w:val="24"/>
        </w:rPr>
        <w:t>33</w:t>
      </w:r>
      <w:r w:rsidR="00B9538F" w:rsidRPr="001F2486">
        <w:rPr>
          <w:rFonts w:ascii="Times New Roman" w:hAnsi="Times New Roman" w:cs="Times New Roman"/>
          <w:sz w:val="24"/>
          <w:szCs w:val="24"/>
        </w:rPr>
        <w:t>/2013</w:t>
      </w:r>
      <w:r w:rsidRPr="001F2486">
        <w:rPr>
          <w:rFonts w:ascii="Times New Roman" w:hAnsi="Times New Roman" w:cs="Times New Roman"/>
          <w:sz w:val="24"/>
          <w:szCs w:val="24"/>
        </w:rPr>
        <w:t>, artt. 26 e 27), tutti gli</w:t>
      </w:r>
      <w:r w:rsidR="00906535" w:rsidRPr="001F2486">
        <w:rPr>
          <w:rFonts w:ascii="Times New Roman" w:hAnsi="Times New Roman" w:cs="Times New Roman"/>
          <w:sz w:val="24"/>
          <w:szCs w:val="24"/>
        </w:rPr>
        <w:t xml:space="preserve"> atti che contengono “criteri e modalità”</w:t>
      </w:r>
      <w:r w:rsidR="00845ADC" w:rsidRPr="001F2486">
        <w:rPr>
          <w:rFonts w:ascii="Times New Roman" w:hAnsi="Times New Roman" w:cs="Times New Roman"/>
          <w:sz w:val="24"/>
          <w:szCs w:val="24"/>
        </w:rPr>
        <w:t xml:space="preserve"> per l’erogazione dei contributi e tutti gli</w:t>
      </w:r>
      <w:r w:rsidRPr="001F2486">
        <w:rPr>
          <w:rFonts w:ascii="Times New Roman" w:hAnsi="Times New Roman" w:cs="Times New Roman"/>
          <w:sz w:val="24"/>
          <w:szCs w:val="24"/>
        </w:rPr>
        <w:t xml:space="preserve"> interventi diretti ad erogare sovvenzioni, contributi, sussidi ed ausili finanziari alle imprese e l'attribuzione dei corrispettivi e dei compensi a persone, professionisti, imprese ed enti privati e vantaggi economici di qualunque genere ad enti pubblici e privati, come disciplinati dall’articolo 12</w:t>
      </w:r>
      <w:r w:rsidR="004F7653" w:rsidRPr="001F2486">
        <w:rPr>
          <w:rFonts w:ascii="Times New Roman" w:hAnsi="Times New Roman" w:cs="Times New Roman"/>
          <w:sz w:val="24"/>
          <w:szCs w:val="24"/>
        </w:rPr>
        <w:t>,</w:t>
      </w:r>
      <w:r w:rsidRPr="001F2486">
        <w:rPr>
          <w:rFonts w:ascii="Times New Roman" w:hAnsi="Times New Roman" w:cs="Times New Roman"/>
          <w:sz w:val="24"/>
          <w:szCs w:val="24"/>
        </w:rPr>
        <w:t xml:space="preserve"> della legge 241/1990. </w:t>
      </w:r>
      <w:r w:rsidR="00B9538F" w:rsidRPr="001F2486">
        <w:rPr>
          <w:rFonts w:ascii="Times New Roman" w:hAnsi="Times New Roman" w:cs="Times New Roman"/>
          <w:sz w:val="24"/>
          <w:szCs w:val="24"/>
        </w:rPr>
        <w:t>In attuazione a tali disposizioni</w:t>
      </w:r>
      <w:r w:rsidRPr="001F2486">
        <w:rPr>
          <w:rFonts w:ascii="Times New Roman" w:hAnsi="Times New Roman" w:cs="Times New Roman"/>
          <w:sz w:val="24"/>
          <w:szCs w:val="24"/>
        </w:rPr>
        <w:t xml:space="preserve">, verranno pubblicati </w:t>
      </w:r>
      <w:r w:rsidRPr="00B9538F">
        <w:rPr>
          <w:rFonts w:ascii="Times New Roman" w:hAnsi="Times New Roman" w:cs="Times New Roman"/>
          <w:sz w:val="24"/>
          <w:szCs w:val="24"/>
        </w:rPr>
        <w:t xml:space="preserve">i contributi, sovvenzioni e sussidi </w:t>
      </w:r>
      <w:r w:rsidR="00F35745" w:rsidRPr="00F13980">
        <w:rPr>
          <w:rFonts w:ascii="Times New Roman" w:hAnsi="Times New Roman" w:cs="Times New Roman"/>
          <w:sz w:val="24"/>
          <w:szCs w:val="24"/>
        </w:rPr>
        <w:t>di importo sup</w:t>
      </w:r>
      <w:r w:rsidRPr="00F13980">
        <w:rPr>
          <w:rFonts w:ascii="Times New Roman" w:hAnsi="Times New Roman" w:cs="Times New Roman"/>
          <w:sz w:val="24"/>
          <w:szCs w:val="24"/>
        </w:rPr>
        <w:t>eriore a 1.000 euro nell’anno solare</w:t>
      </w:r>
      <w:r w:rsidRPr="00B9538F">
        <w:rPr>
          <w:rFonts w:ascii="Times New Roman" w:hAnsi="Times New Roman" w:cs="Times New Roman"/>
          <w:sz w:val="24"/>
          <w:szCs w:val="24"/>
        </w:rPr>
        <w:t>. Come previsto dall’art. 27, comma 2, del d.lgs</w:t>
      </w:r>
      <w:r w:rsidR="00D154F5" w:rsidRPr="00B9538F">
        <w:rPr>
          <w:rFonts w:ascii="Times New Roman" w:hAnsi="Times New Roman" w:cs="Times New Roman"/>
          <w:sz w:val="24"/>
          <w:szCs w:val="24"/>
        </w:rPr>
        <w:t>.</w:t>
      </w:r>
      <w:r w:rsidRPr="00B9538F">
        <w:rPr>
          <w:rFonts w:ascii="Times New Roman" w:hAnsi="Times New Roman" w:cs="Times New Roman"/>
          <w:sz w:val="24"/>
          <w:szCs w:val="24"/>
        </w:rPr>
        <w:t xml:space="preserve"> 33/2013, entro la data del </w:t>
      </w:r>
      <w:r w:rsidR="00D154F5" w:rsidRPr="00B9538F">
        <w:rPr>
          <w:rFonts w:ascii="Times New Roman" w:hAnsi="Times New Roman" w:cs="Times New Roman"/>
          <w:sz w:val="24"/>
          <w:szCs w:val="24"/>
        </w:rPr>
        <w:t>30 aprile</w:t>
      </w:r>
      <w:r w:rsidRPr="00B9538F">
        <w:rPr>
          <w:rFonts w:ascii="Times New Roman" w:hAnsi="Times New Roman" w:cs="Times New Roman"/>
          <w:sz w:val="24"/>
          <w:szCs w:val="24"/>
        </w:rPr>
        <w:t>, dell’anno successivo, sarà pubblicato nella</w:t>
      </w:r>
      <w:r w:rsidR="00D154F5" w:rsidRPr="00B9538F">
        <w:rPr>
          <w:rFonts w:ascii="Times New Roman" w:hAnsi="Times New Roman" w:cs="Times New Roman"/>
          <w:sz w:val="24"/>
          <w:szCs w:val="24"/>
        </w:rPr>
        <w:t xml:space="preserve"> medesima sezione del sito </w:t>
      </w:r>
      <w:r w:rsidR="00D154F5" w:rsidRPr="00B9538F">
        <w:rPr>
          <w:rFonts w:ascii="Times New Roman" w:hAnsi="Times New Roman" w:cs="Times New Roman"/>
          <w:i/>
          <w:sz w:val="24"/>
          <w:szCs w:val="24"/>
        </w:rPr>
        <w:t>web</w:t>
      </w:r>
      <w:r w:rsidR="00D154F5" w:rsidRPr="00B9538F">
        <w:rPr>
          <w:rFonts w:ascii="Times New Roman" w:hAnsi="Times New Roman" w:cs="Times New Roman"/>
          <w:sz w:val="24"/>
          <w:szCs w:val="24"/>
        </w:rPr>
        <w:t xml:space="preserve">, secondo modalità di facile consultazione, in formato tabellare aperto che ne consenta l’esportazione e il riutilizzo, un unico elenco, suddiviso per categorie di contributi (disagio socio-economico; assistenza </w:t>
      </w:r>
      <w:r w:rsidR="00D154F5" w:rsidRPr="00B9538F">
        <w:rPr>
          <w:rFonts w:ascii="Times New Roman" w:hAnsi="Times New Roman" w:cs="Times New Roman"/>
          <w:i/>
          <w:sz w:val="24"/>
          <w:szCs w:val="24"/>
        </w:rPr>
        <w:t>handicap</w:t>
      </w:r>
      <w:r w:rsidR="00D154F5" w:rsidRPr="00B9538F">
        <w:rPr>
          <w:rFonts w:ascii="Times New Roman" w:hAnsi="Times New Roman" w:cs="Times New Roman"/>
          <w:sz w:val="24"/>
          <w:szCs w:val="24"/>
        </w:rPr>
        <w:t xml:space="preserve">; sport; eventi e manifestazioni; cultura; </w:t>
      </w:r>
      <w:r w:rsidR="00122738" w:rsidRPr="00B9538F">
        <w:rPr>
          <w:rFonts w:ascii="Times New Roman" w:hAnsi="Times New Roman" w:cs="Times New Roman"/>
          <w:sz w:val="24"/>
          <w:szCs w:val="24"/>
        </w:rPr>
        <w:t>promozione turistica, eccetera).</w:t>
      </w:r>
      <w:r w:rsidR="00122738" w:rsidRPr="00A657DD">
        <w:rPr>
          <w:rFonts w:ascii="Times New Roman" w:hAnsi="Times New Roman" w:cs="Times New Roman"/>
          <w:sz w:val="24"/>
          <w:szCs w:val="24"/>
        </w:rPr>
        <w:t xml:space="preserve"> Resta confermata la disciplina </w:t>
      </w:r>
      <w:r w:rsidR="0020451F">
        <w:rPr>
          <w:rFonts w:ascii="Times New Roman" w:hAnsi="Times New Roman" w:cs="Times New Roman"/>
          <w:sz w:val="24"/>
          <w:szCs w:val="24"/>
        </w:rPr>
        <w:t xml:space="preserve">limitativa </w:t>
      </w:r>
      <w:r w:rsidR="004A6551">
        <w:rPr>
          <w:rFonts w:ascii="Times New Roman" w:hAnsi="Times New Roman" w:cs="Times New Roman"/>
          <w:sz w:val="24"/>
          <w:szCs w:val="24"/>
        </w:rPr>
        <w:t>prevista da</w:t>
      </w:r>
      <w:r w:rsidR="00122738" w:rsidRPr="00A657DD">
        <w:rPr>
          <w:rFonts w:ascii="Times New Roman" w:hAnsi="Times New Roman" w:cs="Times New Roman"/>
          <w:sz w:val="24"/>
          <w:szCs w:val="24"/>
        </w:rPr>
        <w:t>ll’art. 26, comma 4, del d.lgs. 33/2013, in materia di tutela dei dati identificativi delle persone fisiche destinatarie di contributi, sovvenzioni, eccetera, qualora da tali dati sia possibile ricavare informazioni relative allo stato di salute ovvero alla situazione di disagio so</w:t>
      </w:r>
      <w:r w:rsidR="004A6551">
        <w:rPr>
          <w:rFonts w:ascii="Times New Roman" w:hAnsi="Times New Roman" w:cs="Times New Roman"/>
          <w:sz w:val="24"/>
          <w:szCs w:val="24"/>
        </w:rPr>
        <w:t>cio-economica degli interessati</w:t>
      </w:r>
      <w:r w:rsidR="00122738" w:rsidRPr="00A657DD">
        <w:rPr>
          <w:rFonts w:ascii="Times New Roman" w:hAnsi="Times New Roman" w:cs="Times New Roman"/>
          <w:sz w:val="24"/>
          <w:szCs w:val="24"/>
        </w:rPr>
        <w:t>.</w:t>
      </w:r>
      <w:r w:rsidR="0020451F">
        <w:rPr>
          <w:rFonts w:ascii="Times New Roman" w:hAnsi="Times New Roman" w:cs="Times New Roman"/>
          <w:sz w:val="24"/>
          <w:szCs w:val="24"/>
        </w:rPr>
        <w:t xml:space="preserve"> Per tali </w:t>
      </w:r>
      <w:r w:rsidR="00B9538F">
        <w:rPr>
          <w:rFonts w:ascii="Times New Roman" w:hAnsi="Times New Roman" w:cs="Times New Roman"/>
          <w:sz w:val="24"/>
          <w:szCs w:val="24"/>
        </w:rPr>
        <w:t xml:space="preserve">casi gli uffici e i servizi dell’ente </w:t>
      </w:r>
      <w:r w:rsidR="0020451F">
        <w:rPr>
          <w:rFonts w:ascii="Times New Roman" w:hAnsi="Times New Roman" w:cs="Times New Roman"/>
          <w:sz w:val="24"/>
          <w:szCs w:val="24"/>
        </w:rPr>
        <w:t xml:space="preserve">dovranno </w:t>
      </w:r>
      <w:r w:rsidR="004F7653">
        <w:rPr>
          <w:rFonts w:ascii="Times New Roman" w:hAnsi="Times New Roman" w:cs="Times New Roman"/>
          <w:sz w:val="24"/>
          <w:szCs w:val="24"/>
        </w:rPr>
        <w:t xml:space="preserve">sostituire i dati dei beneficiari con </w:t>
      </w:r>
      <w:r w:rsidR="0020451F">
        <w:rPr>
          <w:rFonts w:ascii="Times New Roman" w:hAnsi="Times New Roman" w:cs="Times New Roman"/>
          <w:sz w:val="24"/>
          <w:szCs w:val="24"/>
        </w:rPr>
        <w:t xml:space="preserve">dei </w:t>
      </w:r>
      <w:r w:rsidR="004A6551">
        <w:rPr>
          <w:rFonts w:ascii="Times New Roman" w:hAnsi="Times New Roman" w:cs="Times New Roman"/>
          <w:sz w:val="24"/>
          <w:szCs w:val="24"/>
        </w:rPr>
        <w:t>co</w:t>
      </w:r>
      <w:r w:rsidR="002F01FC">
        <w:rPr>
          <w:rFonts w:ascii="Times New Roman" w:hAnsi="Times New Roman" w:cs="Times New Roman"/>
          <w:sz w:val="24"/>
          <w:szCs w:val="24"/>
        </w:rPr>
        <w:t>dici identificativi sostitutivi o con il numero di protocollo della domanda.</w:t>
      </w:r>
    </w:p>
    <w:p w14:paraId="2A63E708" w14:textId="77777777" w:rsidR="00B45E17" w:rsidRDefault="00B45E17">
      <w:pPr>
        <w:tabs>
          <w:tab w:val="left" w:pos="1540"/>
        </w:tabs>
        <w:jc w:val="both"/>
        <w:rPr>
          <w:rFonts w:ascii="Times New Roman" w:hAnsi="Times New Roman" w:cs="Times New Roman"/>
          <w:b/>
          <w:bCs/>
          <w:sz w:val="24"/>
          <w:szCs w:val="24"/>
        </w:rPr>
      </w:pPr>
    </w:p>
    <w:p w14:paraId="55A2F905" w14:textId="65D26ECB" w:rsidR="00B45E17" w:rsidRPr="003E493A" w:rsidRDefault="00E62763">
      <w:pPr>
        <w:tabs>
          <w:tab w:val="left" w:pos="1540"/>
        </w:tabs>
        <w:jc w:val="both"/>
        <w:rPr>
          <w:rFonts w:ascii="Times New Roman" w:hAnsi="Times New Roman" w:cs="Times New Roman"/>
          <w:b/>
          <w:bCs/>
          <w:sz w:val="24"/>
          <w:szCs w:val="24"/>
        </w:rPr>
      </w:pPr>
      <w:r w:rsidRPr="003E493A">
        <w:rPr>
          <w:rFonts w:ascii="Times New Roman" w:hAnsi="Times New Roman" w:cs="Times New Roman"/>
          <w:b/>
          <w:bCs/>
          <w:sz w:val="24"/>
          <w:szCs w:val="24"/>
        </w:rPr>
        <w:t>5</w:t>
      </w:r>
      <w:r w:rsidR="002E03D9" w:rsidRPr="003E493A">
        <w:rPr>
          <w:rFonts w:ascii="Times New Roman" w:hAnsi="Times New Roman" w:cs="Times New Roman"/>
          <w:b/>
          <w:bCs/>
          <w:sz w:val="24"/>
          <w:szCs w:val="24"/>
        </w:rPr>
        <w:t>.1</w:t>
      </w:r>
      <w:r w:rsidR="003D34CC">
        <w:rPr>
          <w:rFonts w:ascii="Times New Roman" w:hAnsi="Times New Roman" w:cs="Times New Roman"/>
          <w:b/>
          <w:bCs/>
          <w:sz w:val="24"/>
          <w:szCs w:val="24"/>
        </w:rPr>
        <w:t>3</w:t>
      </w:r>
      <w:r w:rsidR="00B45E17" w:rsidRPr="003E493A">
        <w:rPr>
          <w:rFonts w:ascii="Times New Roman" w:hAnsi="Times New Roman" w:cs="Times New Roman"/>
          <w:b/>
          <w:bCs/>
          <w:sz w:val="24"/>
          <w:szCs w:val="24"/>
        </w:rPr>
        <w:t xml:space="preserve"> - Indicazione delle iniziative previste nell’ambito di concorsi e selezione del personale.</w:t>
      </w:r>
    </w:p>
    <w:p w14:paraId="683809DC" w14:textId="1EAE6F1D" w:rsidR="00161076" w:rsidRDefault="004A6551" w:rsidP="00161076">
      <w:pPr>
        <w:tabs>
          <w:tab w:val="left" w:pos="1540"/>
        </w:tabs>
        <w:jc w:val="both"/>
        <w:rPr>
          <w:rFonts w:ascii="Times New Roman" w:hAnsi="Times New Roman" w:cs="Times New Roman"/>
          <w:sz w:val="24"/>
          <w:szCs w:val="24"/>
        </w:rPr>
      </w:pPr>
      <w:r w:rsidRPr="003E493A">
        <w:rPr>
          <w:rFonts w:ascii="Times New Roman" w:hAnsi="Times New Roman" w:cs="Times New Roman"/>
          <w:sz w:val="24"/>
          <w:szCs w:val="24"/>
        </w:rPr>
        <w:t xml:space="preserve">Viene </w:t>
      </w:r>
      <w:r w:rsidR="00161076" w:rsidRPr="003E493A">
        <w:rPr>
          <w:rFonts w:ascii="Times New Roman" w:hAnsi="Times New Roman" w:cs="Times New Roman"/>
          <w:sz w:val="24"/>
          <w:szCs w:val="24"/>
        </w:rPr>
        <w:t>prevista</w:t>
      </w:r>
      <w:r w:rsidRPr="003E493A">
        <w:rPr>
          <w:rFonts w:ascii="Times New Roman" w:hAnsi="Times New Roman" w:cs="Times New Roman"/>
          <w:sz w:val="24"/>
          <w:szCs w:val="24"/>
        </w:rPr>
        <w:t xml:space="preserve"> la misura</w:t>
      </w:r>
      <w:r w:rsidR="00734F5C">
        <w:rPr>
          <w:rFonts w:ascii="Times New Roman" w:hAnsi="Times New Roman" w:cs="Times New Roman"/>
          <w:sz w:val="24"/>
          <w:szCs w:val="24"/>
        </w:rPr>
        <w:t xml:space="preserve"> che </w:t>
      </w:r>
      <w:r w:rsidR="00F35745">
        <w:rPr>
          <w:rFonts w:ascii="Times New Roman" w:hAnsi="Times New Roman" w:cs="Times New Roman"/>
          <w:sz w:val="24"/>
          <w:szCs w:val="24"/>
        </w:rPr>
        <w:t>obbliga</w:t>
      </w:r>
      <w:r w:rsidR="000423FE" w:rsidRPr="003E493A">
        <w:rPr>
          <w:rFonts w:ascii="Times New Roman" w:hAnsi="Times New Roman" w:cs="Times New Roman"/>
          <w:sz w:val="24"/>
          <w:szCs w:val="24"/>
        </w:rPr>
        <w:t xml:space="preserve"> la pubblicazione </w:t>
      </w:r>
      <w:r w:rsidRPr="003E493A">
        <w:rPr>
          <w:rFonts w:ascii="Times New Roman" w:hAnsi="Times New Roman" w:cs="Times New Roman"/>
          <w:sz w:val="24"/>
          <w:szCs w:val="24"/>
        </w:rPr>
        <w:t>n</w:t>
      </w:r>
      <w:r w:rsidR="00B45E17" w:rsidRPr="003E493A">
        <w:rPr>
          <w:rFonts w:ascii="Times New Roman" w:hAnsi="Times New Roman" w:cs="Times New Roman"/>
          <w:sz w:val="24"/>
          <w:szCs w:val="24"/>
        </w:rPr>
        <w:t xml:space="preserve">el sito </w:t>
      </w:r>
      <w:r w:rsidR="00B45E17" w:rsidRPr="003E493A">
        <w:rPr>
          <w:rFonts w:ascii="Times New Roman" w:hAnsi="Times New Roman" w:cs="Times New Roman"/>
          <w:i/>
          <w:sz w:val="24"/>
          <w:szCs w:val="24"/>
        </w:rPr>
        <w:t>web</w:t>
      </w:r>
      <w:r w:rsidR="00F35745">
        <w:rPr>
          <w:rFonts w:ascii="Times New Roman" w:hAnsi="Times New Roman" w:cs="Times New Roman"/>
          <w:sz w:val="24"/>
          <w:szCs w:val="24"/>
        </w:rPr>
        <w:t xml:space="preserve"> dell’ente</w:t>
      </w:r>
      <w:r w:rsidR="00B45E17" w:rsidRPr="003E493A">
        <w:rPr>
          <w:rFonts w:ascii="Times New Roman" w:hAnsi="Times New Roman" w:cs="Times New Roman"/>
          <w:sz w:val="24"/>
          <w:szCs w:val="24"/>
        </w:rPr>
        <w:t xml:space="preserve"> alla sezione: </w:t>
      </w:r>
      <w:r w:rsidR="00B45E17" w:rsidRPr="003E493A">
        <w:rPr>
          <w:rFonts w:ascii="Times New Roman" w:hAnsi="Times New Roman" w:cs="Times New Roman"/>
          <w:i/>
          <w:iCs/>
          <w:sz w:val="24"/>
          <w:szCs w:val="24"/>
        </w:rPr>
        <w:t xml:space="preserve">Amministrazione trasparente &gt;Bandi di concorso </w:t>
      </w:r>
      <w:r w:rsidRPr="003E493A">
        <w:rPr>
          <w:rFonts w:ascii="Times New Roman" w:hAnsi="Times New Roman" w:cs="Times New Roman"/>
          <w:sz w:val="24"/>
          <w:szCs w:val="24"/>
        </w:rPr>
        <w:t xml:space="preserve">dei dati previsti </w:t>
      </w:r>
      <w:r w:rsidR="00A657DD" w:rsidRPr="003E493A">
        <w:rPr>
          <w:rFonts w:ascii="Times New Roman" w:hAnsi="Times New Roman" w:cs="Times New Roman"/>
          <w:sz w:val="24"/>
          <w:szCs w:val="24"/>
        </w:rPr>
        <w:t>all’</w:t>
      </w:r>
      <w:r w:rsidR="00DB663B" w:rsidRPr="003E493A">
        <w:rPr>
          <w:rFonts w:ascii="Times New Roman" w:hAnsi="Times New Roman" w:cs="Times New Roman"/>
          <w:sz w:val="24"/>
          <w:szCs w:val="24"/>
        </w:rPr>
        <w:t>articolo 19</w:t>
      </w:r>
      <w:r w:rsidRPr="003E493A">
        <w:rPr>
          <w:rFonts w:ascii="Times New Roman" w:hAnsi="Times New Roman" w:cs="Times New Roman"/>
          <w:sz w:val="24"/>
          <w:szCs w:val="24"/>
        </w:rPr>
        <w:t>,</w:t>
      </w:r>
      <w:r w:rsidR="00DB663B" w:rsidRPr="003E493A">
        <w:rPr>
          <w:rFonts w:ascii="Times New Roman" w:hAnsi="Times New Roman" w:cs="Times New Roman"/>
          <w:sz w:val="24"/>
          <w:szCs w:val="24"/>
        </w:rPr>
        <w:t xml:space="preserve"> del d.lgs. 33/2013, </w:t>
      </w:r>
      <w:r w:rsidR="00161076" w:rsidRPr="003E493A">
        <w:rPr>
          <w:rFonts w:ascii="Times New Roman" w:hAnsi="Times New Roman" w:cs="Times New Roman"/>
          <w:sz w:val="24"/>
          <w:szCs w:val="24"/>
        </w:rPr>
        <w:t>come modificato dall’articolo 1</w:t>
      </w:r>
      <w:r w:rsidR="00DB663B" w:rsidRPr="003E493A">
        <w:rPr>
          <w:rFonts w:ascii="Times New Roman" w:hAnsi="Times New Roman" w:cs="Times New Roman"/>
          <w:sz w:val="24"/>
          <w:szCs w:val="24"/>
        </w:rPr>
        <w:t>, comma 1</w:t>
      </w:r>
      <w:r w:rsidR="00161076" w:rsidRPr="003E493A">
        <w:rPr>
          <w:rFonts w:ascii="Times New Roman" w:hAnsi="Times New Roman" w:cs="Times New Roman"/>
          <w:sz w:val="24"/>
          <w:szCs w:val="24"/>
        </w:rPr>
        <w:t xml:space="preserve">45 </w:t>
      </w:r>
      <w:r w:rsidR="00161076" w:rsidRPr="003E493A">
        <w:rPr>
          <w:rFonts w:ascii="Times New Roman" w:hAnsi="Times New Roman" w:cs="Times New Roman"/>
          <w:bCs/>
          <w:sz w:val="24"/>
          <w:szCs w:val="24"/>
        </w:rPr>
        <w:t>della legge 27 dicembre 2019, n. 160</w:t>
      </w:r>
      <w:r w:rsidR="00161076" w:rsidRPr="003E493A">
        <w:rPr>
          <w:rFonts w:ascii="Times New Roman" w:hAnsi="Times New Roman" w:cs="Times New Roman"/>
          <w:sz w:val="24"/>
          <w:szCs w:val="24"/>
        </w:rPr>
        <w:t>.</w:t>
      </w:r>
    </w:p>
    <w:p w14:paraId="504485EF" w14:textId="22724AFF" w:rsidR="00B07518" w:rsidRDefault="00B07518" w:rsidP="00161076">
      <w:pPr>
        <w:tabs>
          <w:tab w:val="left" w:pos="1540"/>
        </w:tabs>
        <w:jc w:val="both"/>
        <w:rPr>
          <w:rFonts w:ascii="Times New Roman" w:hAnsi="Times New Roman" w:cs="Times New Roman"/>
          <w:sz w:val="24"/>
          <w:szCs w:val="24"/>
        </w:rPr>
      </w:pPr>
      <w:r>
        <w:rPr>
          <w:rFonts w:ascii="Times New Roman" w:hAnsi="Times New Roman" w:cs="Times New Roman"/>
          <w:sz w:val="24"/>
          <w:szCs w:val="24"/>
        </w:rPr>
        <w:t xml:space="preserve">In particolare, si stabilisce che il servizio personale, per tutte le procedure, </w:t>
      </w:r>
      <w:r w:rsidR="008F5CDB">
        <w:rPr>
          <w:rFonts w:ascii="Times New Roman" w:hAnsi="Times New Roman" w:cs="Times New Roman"/>
          <w:sz w:val="24"/>
          <w:szCs w:val="24"/>
        </w:rPr>
        <w:t>debba</w:t>
      </w:r>
      <w:r w:rsidR="00B9538F">
        <w:rPr>
          <w:rFonts w:ascii="Times New Roman" w:hAnsi="Times New Roman" w:cs="Times New Roman"/>
          <w:sz w:val="24"/>
          <w:szCs w:val="24"/>
        </w:rPr>
        <w:t xml:space="preserve"> procedere alla pubblicazione de</w:t>
      </w:r>
      <w:r w:rsidR="008F5CDB">
        <w:rPr>
          <w:rFonts w:ascii="Times New Roman" w:hAnsi="Times New Roman" w:cs="Times New Roman"/>
          <w:sz w:val="24"/>
          <w:szCs w:val="24"/>
        </w:rPr>
        <w:t>:</w:t>
      </w:r>
    </w:p>
    <w:p w14:paraId="565E6C59" w14:textId="4F0D6F45" w:rsidR="00B07518" w:rsidRPr="00B07518" w:rsidRDefault="00B07518" w:rsidP="0087387B">
      <w:pPr>
        <w:pStyle w:val="Paragrafoelenco"/>
        <w:numPr>
          <w:ilvl w:val="0"/>
          <w:numId w:val="36"/>
        </w:numPr>
        <w:tabs>
          <w:tab w:val="left" w:pos="1540"/>
        </w:tabs>
        <w:ind w:left="567"/>
        <w:jc w:val="both"/>
        <w:rPr>
          <w:rFonts w:ascii="Times New Roman" w:hAnsi="Times New Roman" w:cs="Times New Roman"/>
          <w:sz w:val="24"/>
          <w:szCs w:val="24"/>
        </w:rPr>
      </w:pPr>
      <w:r>
        <w:rPr>
          <w:rFonts w:ascii="Times New Roman" w:hAnsi="Times New Roman" w:cs="Times New Roman"/>
          <w:sz w:val="24"/>
          <w:szCs w:val="24"/>
        </w:rPr>
        <w:t>i bandi di concorso per assunzioni a tempo indeterminato e</w:t>
      </w:r>
      <w:r w:rsidR="008F5CDB">
        <w:rPr>
          <w:rFonts w:ascii="Times New Roman" w:hAnsi="Times New Roman" w:cs="Times New Roman"/>
          <w:sz w:val="24"/>
          <w:szCs w:val="24"/>
        </w:rPr>
        <w:t xml:space="preserve"> selezioni per il </w:t>
      </w:r>
      <w:r w:rsidR="001F2486">
        <w:rPr>
          <w:rFonts w:ascii="Times New Roman" w:hAnsi="Times New Roman" w:cs="Times New Roman"/>
          <w:sz w:val="24"/>
          <w:szCs w:val="24"/>
        </w:rPr>
        <w:t>tempo determinato</w:t>
      </w:r>
      <w:r>
        <w:rPr>
          <w:rFonts w:ascii="Times New Roman" w:hAnsi="Times New Roman" w:cs="Times New Roman"/>
          <w:sz w:val="24"/>
          <w:szCs w:val="24"/>
        </w:rPr>
        <w:t>; l’utilizzo degli elenchi di idonei per le assunzioni negli enti locali</w:t>
      </w:r>
      <w:r>
        <w:rPr>
          <w:rStyle w:val="Rimandonotaapidipagina"/>
          <w:sz w:val="24"/>
          <w:szCs w:val="24"/>
        </w:rPr>
        <w:footnoteReference w:id="12"/>
      </w:r>
      <w:r>
        <w:rPr>
          <w:rFonts w:ascii="Times New Roman" w:hAnsi="Times New Roman" w:cs="Times New Roman"/>
          <w:sz w:val="24"/>
          <w:szCs w:val="24"/>
        </w:rPr>
        <w:t>; per le procedure di mobilità (</w:t>
      </w:r>
      <w:r w:rsidRPr="00B9538F">
        <w:rPr>
          <w:rFonts w:ascii="Times New Roman" w:hAnsi="Times New Roman" w:cs="Times New Roman"/>
          <w:i/>
          <w:sz w:val="24"/>
          <w:szCs w:val="24"/>
        </w:rPr>
        <w:t>ex</w:t>
      </w:r>
      <w:r>
        <w:rPr>
          <w:rFonts w:ascii="Times New Roman" w:hAnsi="Times New Roman" w:cs="Times New Roman"/>
          <w:sz w:val="24"/>
          <w:szCs w:val="24"/>
        </w:rPr>
        <w:t xml:space="preserve"> art. 30, d.lgs. 165/2001) e per le progressioni tra le aree </w:t>
      </w:r>
      <w:r w:rsidR="00B9538F">
        <w:rPr>
          <w:rFonts w:ascii="Times New Roman" w:hAnsi="Times New Roman" w:cs="Times New Roman"/>
          <w:bCs/>
          <w:sz w:val="24"/>
          <w:szCs w:val="24"/>
        </w:rPr>
        <w:t>(delibera</w:t>
      </w:r>
      <w:r w:rsidRPr="00B07518">
        <w:rPr>
          <w:rFonts w:ascii="Times New Roman" w:hAnsi="Times New Roman" w:cs="Times New Roman"/>
          <w:bCs/>
          <w:sz w:val="24"/>
          <w:szCs w:val="24"/>
        </w:rPr>
        <w:t xml:space="preserve"> ANAC n. 775 del 10/11/2021)</w:t>
      </w:r>
      <w:r>
        <w:rPr>
          <w:rStyle w:val="Rimandonotaapidipagina"/>
          <w:bCs/>
          <w:sz w:val="24"/>
          <w:szCs w:val="24"/>
        </w:rPr>
        <w:footnoteReference w:id="13"/>
      </w:r>
      <w:r w:rsidRPr="00B07518">
        <w:rPr>
          <w:rFonts w:ascii="Times New Roman" w:hAnsi="Times New Roman" w:cs="Times New Roman"/>
          <w:sz w:val="24"/>
          <w:szCs w:val="24"/>
        </w:rPr>
        <w:t>;</w:t>
      </w:r>
    </w:p>
    <w:p w14:paraId="4C1CB7E7" w14:textId="74BB791B" w:rsidR="005E7E78" w:rsidRPr="003E493A" w:rsidRDefault="000A3A57" w:rsidP="0087387B">
      <w:pPr>
        <w:numPr>
          <w:ilvl w:val="0"/>
          <w:numId w:val="36"/>
        </w:numPr>
        <w:tabs>
          <w:tab w:val="left" w:pos="1540"/>
        </w:tabs>
        <w:ind w:left="567"/>
        <w:jc w:val="both"/>
        <w:rPr>
          <w:rFonts w:ascii="Times New Roman" w:hAnsi="Times New Roman" w:cs="Times New Roman"/>
          <w:sz w:val="24"/>
          <w:szCs w:val="24"/>
        </w:rPr>
      </w:pPr>
      <w:r w:rsidRPr="003E493A">
        <w:rPr>
          <w:rFonts w:ascii="Times New Roman" w:hAnsi="Times New Roman" w:cs="Times New Roman"/>
          <w:bCs/>
          <w:sz w:val="24"/>
          <w:szCs w:val="24"/>
        </w:rPr>
        <w:t>i criteri di valutazione</w:t>
      </w:r>
      <w:r w:rsidR="00B07518">
        <w:rPr>
          <w:rFonts w:ascii="Times New Roman" w:hAnsi="Times New Roman" w:cs="Times New Roman"/>
          <w:bCs/>
          <w:sz w:val="24"/>
          <w:szCs w:val="24"/>
        </w:rPr>
        <w:t xml:space="preserve"> delle prove,</w:t>
      </w:r>
      <w:r w:rsidRPr="003E493A">
        <w:rPr>
          <w:rFonts w:ascii="Times New Roman" w:hAnsi="Times New Roman" w:cs="Times New Roman"/>
          <w:bCs/>
          <w:sz w:val="24"/>
          <w:szCs w:val="24"/>
        </w:rPr>
        <w:t xml:space="preserve"> </w:t>
      </w:r>
      <w:r w:rsidR="00B07518">
        <w:rPr>
          <w:rFonts w:ascii="Times New Roman" w:hAnsi="Times New Roman" w:cs="Times New Roman"/>
          <w:sz w:val="24"/>
          <w:szCs w:val="24"/>
        </w:rPr>
        <w:t xml:space="preserve">adottati </w:t>
      </w:r>
      <w:r w:rsidR="007003AF">
        <w:rPr>
          <w:rFonts w:ascii="Times New Roman" w:hAnsi="Times New Roman" w:cs="Times New Roman"/>
          <w:sz w:val="24"/>
          <w:szCs w:val="24"/>
        </w:rPr>
        <w:t>dalle commissioni</w:t>
      </w:r>
      <w:r w:rsidR="00B07518">
        <w:rPr>
          <w:rFonts w:ascii="Times New Roman" w:hAnsi="Times New Roman" w:cs="Times New Roman"/>
          <w:sz w:val="24"/>
          <w:szCs w:val="24"/>
        </w:rPr>
        <w:t xml:space="preserve"> esaminatrici, estrapolati dai verbali della commissione stessa</w:t>
      </w:r>
      <w:r w:rsidRPr="003E493A">
        <w:rPr>
          <w:rFonts w:ascii="Times New Roman" w:hAnsi="Times New Roman" w:cs="Times New Roman"/>
          <w:sz w:val="24"/>
          <w:szCs w:val="24"/>
        </w:rPr>
        <w:t>;</w:t>
      </w:r>
    </w:p>
    <w:p w14:paraId="04C8063E" w14:textId="733625E7" w:rsidR="005E7E78" w:rsidRPr="003E493A" w:rsidRDefault="000A3A57" w:rsidP="0087387B">
      <w:pPr>
        <w:numPr>
          <w:ilvl w:val="0"/>
          <w:numId w:val="36"/>
        </w:numPr>
        <w:tabs>
          <w:tab w:val="left" w:pos="1540"/>
        </w:tabs>
        <w:ind w:left="567"/>
        <w:jc w:val="both"/>
        <w:rPr>
          <w:rFonts w:ascii="Times New Roman" w:hAnsi="Times New Roman" w:cs="Times New Roman"/>
          <w:sz w:val="24"/>
          <w:szCs w:val="24"/>
        </w:rPr>
      </w:pPr>
      <w:r w:rsidRPr="003E493A">
        <w:rPr>
          <w:rFonts w:ascii="Times New Roman" w:hAnsi="Times New Roman" w:cs="Times New Roman"/>
          <w:bCs/>
          <w:sz w:val="24"/>
          <w:szCs w:val="24"/>
        </w:rPr>
        <w:t xml:space="preserve">le tracce delle prove </w:t>
      </w:r>
      <w:r w:rsidRPr="003E493A">
        <w:rPr>
          <w:rFonts w:ascii="Times New Roman" w:hAnsi="Times New Roman" w:cs="Times New Roman"/>
          <w:sz w:val="24"/>
          <w:szCs w:val="24"/>
        </w:rPr>
        <w:t>(teor</w:t>
      </w:r>
      <w:r w:rsidR="00161076" w:rsidRPr="003E493A">
        <w:rPr>
          <w:rFonts w:ascii="Times New Roman" w:hAnsi="Times New Roman" w:cs="Times New Roman"/>
          <w:sz w:val="24"/>
          <w:szCs w:val="24"/>
        </w:rPr>
        <w:t xml:space="preserve">ico/pratiche; </w:t>
      </w:r>
      <w:r w:rsidR="00C568DE" w:rsidRPr="003E493A">
        <w:rPr>
          <w:rFonts w:ascii="Times New Roman" w:hAnsi="Times New Roman" w:cs="Times New Roman"/>
          <w:sz w:val="24"/>
          <w:szCs w:val="24"/>
        </w:rPr>
        <w:t>scritta</w:t>
      </w:r>
      <w:r w:rsidR="00161076" w:rsidRPr="003E493A">
        <w:rPr>
          <w:rFonts w:ascii="Times New Roman" w:hAnsi="Times New Roman" w:cs="Times New Roman"/>
          <w:sz w:val="24"/>
          <w:szCs w:val="24"/>
        </w:rPr>
        <w:t xml:space="preserve"> e orale</w:t>
      </w:r>
      <w:r w:rsidRPr="003E493A">
        <w:rPr>
          <w:rFonts w:ascii="Times New Roman" w:hAnsi="Times New Roman" w:cs="Times New Roman"/>
          <w:sz w:val="24"/>
          <w:szCs w:val="24"/>
        </w:rPr>
        <w:t>)</w:t>
      </w:r>
      <w:r w:rsidR="00B07518">
        <w:rPr>
          <w:rFonts w:ascii="Times New Roman" w:hAnsi="Times New Roman" w:cs="Times New Roman"/>
          <w:sz w:val="24"/>
          <w:szCs w:val="24"/>
        </w:rPr>
        <w:t>, con indicazione di quelle estratte, estrapolate dai verbali della commissione</w:t>
      </w:r>
      <w:r w:rsidRPr="003E493A">
        <w:rPr>
          <w:rFonts w:ascii="Times New Roman" w:hAnsi="Times New Roman" w:cs="Times New Roman"/>
          <w:sz w:val="24"/>
          <w:szCs w:val="24"/>
        </w:rPr>
        <w:t xml:space="preserve">; </w:t>
      </w:r>
    </w:p>
    <w:p w14:paraId="08A42C87" w14:textId="345D28DF" w:rsidR="005E7E78" w:rsidRDefault="000A3A57" w:rsidP="0087387B">
      <w:pPr>
        <w:numPr>
          <w:ilvl w:val="0"/>
          <w:numId w:val="36"/>
        </w:numPr>
        <w:tabs>
          <w:tab w:val="left" w:pos="1540"/>
        </w:tabs>
        <w:ind w:left="567"/>
        <w:jc w:val="both"/>
        <w:rPr>
          <w:rFonts w:ascii="Times New Roman" w:hAnsi="Times New Roman" w:cs="Times New Roman"/>
          <w:sz w:val="24"/>
          <w:szCs w:val="24"/>
        </w:rPr>
      </w:pPr>
      <w:r w:rsidRPr="003E493A">
        <w:rPr>
          <w:rFonts w:ascii="Times New Roman" w:hAnsi="Times New Roman" w:cs="Times New Roman"/>
          <w:bCs/>
          <w:sz w:val="24"/>
          <w:szCs w:val="24"/>
        </w:rPr>
        <w:t xml:space="preserve">le graduatorie finali </w:t>
      </w:r>
      <w:r w:rsidRPr="003E493A">
        <w:rPr>
          <w:rFonts w:ascii="Times New Roman" w:hAnsi="Times New Roman" w:cs="Times New Roman"/>
          <w:sz w:val="24"/>
          <w:szCs w:val="24"/>
        </w:rPr>
        <w:t>delle procedure concorsuali</w:t>
      </w:r>
      <w:r w:rsidR="00B07518">
        <w:rPr>
          <w:rFonts w:ascii="Times New Roman" w:hAnsi="Times New Roman" w:cs="Times New Roman"/>
          <w:sz w:val="24"/>
          <w:szCs w:val="24"/>
        </w:rPr>
        <w:t xml:space="preserve"> - formate con l’indicazione </w:t>
      </w:r>
      <w:r w:rsidR="001F2486">
        <w:rPr>
          <w:rFonts w:ascii="Times New Roman" w:hAnsi="Times New Roman" w:cs="Times New Roman"/>
          <w:sz w:val="24"/>
          <w:szCs w:val="24"/>
        </w:rPr>
        <w:t>del cognome</w:t>
      </w:r>
      <w:r w:rsidR="00B07518">
        <w:rPr>
          <w:rFonts w:ascii="Times New Roman" w:hAnsi="Times New Roman" w:cs="Times New Roman"/>
          <w:sz w:val="24"/>
          <w:szCs w:val="24"/>
        </w:rPr>
        <w:t xml:space="preserve"> e nome e relativo punteggio - del vincitore e degli idonei</w:t>
      </w:r>
      <w:r w:rsidRPr="003E493A">
        <w:rPr>
          <w:rFonts w:ascii="Times New Roman" w:hAnsi="Times New Roman" w:cs="Times New Roman"/>
          <w:sz w:val="24"/>
          <w:szCs w:val="24"/>
        </w:rPr>
        <w:t xml:space="preserve">, </w:t>
      </w:r>
      <w:r w:rsidRPr="003E493A">
        <w:rPr>
          <w:rFonts w:ascii="Times New Roman" w:hAnsi="Times New Roman" w:cs="Times New Roman"/>
          <w:bCs/>
          <w:sz w:val="24"/>
          <w:szCs w:val="24"/>
        </w:rPr>
        <w:t>aggiornate con l'eventuale scorrimento degli idonei non vincitori</w:t>
      </w:r>
      <w:r w:rsidRPr="003E493A">
        <w:rPr>
          <w:rFonts w:ascii="Times New Roman" w:hAnsi="Times New Roman" w:cs="Times New Roman"/>
          <w:sz w:val="24"/>
          <w:szCs w:val="24"/>
        </w:rPr>
        <w:t>. </w:t>
      </w:r>
    </w:p>
    <w:p w14:paraId="0DA0AA5C" w14:textId="2A892B24" w:rsidR="008F5CDB" w:rsidRPr="008F5CDB" w:rsidRDefault="008F5CDB" w:rsidP="008F5CDB">
      <w:pPr>
        <w:tabs>
          <w:tab w:val="left" w:pos="1540"/>
        </w:tabs>
        <w:jc w:val="both"/>
        <w:rPr>
          <w:rFonts w:ascii="Times New Roman" w:hAnsi="Times New Roman" w:cs="Times New Roman"/>
          <w:color w:val="000000"/>
          <w:sz w:val="24"/>
          <w:szCs w:val="24"/>
        </w:rPr>
      </w:pPr>
      <w:r>
        <w:rPr>
          <w:rFonts w:ascii="Times New Roman" w:hAnsi="Times New Roman" w:cs="Times New Roman"/>
          <w:color w:val="000000"/>
          <w:sz w:val="24"/>
          <w:szCs w:val="24"/>
        </w:rPr>
        <w:t>Per ciò che concerne le</w:t>
      </w:r>
      <w:r w:rsidRPr="008F5CDB">
        <w:rPr>
          <w:rFonts w:ascii="Times New Roman" w:hAnsi="Times New Roman" w:cs="Times New Roman"/>
          <w:color w:val="000000"/>
          <w:sz w:val="24"/>
          <w:szCs w:val="24"/>
        </w:rPr>
        <w:t xml:space="preserve"> misure di trattamento del rischio, </w:t>
      </w:r>
      <w:r>
        <w:rPr>
          <w:rFonts w:ascii="Times New Roman" w:hAnsi="Times New Roman" w:cs="Times New Roman"/>
          <w:color w:val="000000"/>
          <w:sz w:val="24"/>
          <w:szCs w:val="24"/>
        </w:rPr>
        <w:t xml:space="preserve">si rimanda alle disposizioni contenute </w:t>
      </w:r>
      <w:r w:rsidRPr="008F5CDB">
        <w:rPr>
          <w:rFonts w:ascii="Times New Roman" w:hAnsi="Times New Roman" w:cs="Times New Roman"/>
          <w:color w:val="000000"/>
          <w:sz w:val="24"/>
          <w:szCs w:val="24"/>
        </w:rPr>
        <w:t xml:space="preserve">nella </w:t>
      </w:r>
      <w:r>
        <w:rPr>
          <w:rFonts w:ascii="Times New Roman" w:hAnsi="Times New Roman" w:cs="Times New Roman"/>
          <w:color w:val="000000"/>
          <w:sz w:val="24"/>
          <w:szCs w:val="24"/>
        </w:rPr>
        <w:t>Area 4, rubricata “</w:t>
      </w:r>
      <w:r w:rsidRPr="008F5CDB">
        <w:rPr>
          <w:rFonts w:ascii="Times New Roman" w:hAnsi="Times New Roman" w:cs="Times New Roman"/>
          <w:i/>
          <w:color w:val="000000"/>
          <w:sz w:val="24"/>
          <w:szCs w:val="24"/>
        </w:rPr>
        <w:t>Concorsi e prove selettive</w:t>
      </w:r>
      <w:r>
        <w:rPr>
          <w:rFonts w:ascii="Times New Roman" w:hAnsi="Times New Roman" w:cs="Times New Roman"/>
          <w:color w:val="000000"/>
          <w:sz w:val="24"/>
          <w:szCs w:val="24"/>
        </w:rPr>
        <w:t xml:space="preserve">”, </w:t>
      </w:r>
      <w:r w:rsidRPr="008F5CDB">
        <w:rPr>
          <w:rFonts w:ascii="Times New Roman" w:hAnsi="Times New Roman" w:cs="Times New Roman"/>
          <w:color w:val="000000"/>
          <w:sz w:val="24"/>
          <w:szCs w:val="24"/>
        </w:rPr>
        <w:t>della mappatura delle aree di rischio, come da allegato 2.3.A</w:t>
      </w:r>
      <w:r w:rsidR="00100FD6">
        <w:rPr>
          <w:rFonts w:ascii="Times New Roman" w:hAnsi="Times New Roman" w:cs="Times New Roman"/>
          <w:color w:val="000000"/>
          <w:sz w:val="24"/>
          <w:szCs w:val="24"/>
        </w:rPr>
        <w:t>,</w:t>
      </w:r>
      <w:r w:rsidRPr="008F5CDB">
        <w:rPr>
          <w:rFonts w:ascii="Times New Roman" w:hAnsi="Times New Roman" w:cs="Times New Roman"/>
          <w:color w:val="000000"/>
          <w:sz w:val="24"/>
          <w:szCs w:val="24"/>
        </w:rPr>
        <w:t xml:space="preserve"> del presente atto.</w:t>
      </w:r>
    </w:p>
    <w:p w14:paraId="2B23FE1C" w14:textId="77777777" w:rsidR="00B45E17" w:rsidRPr="00795CFF" w:rsidRDefault="00B45E17">
      <w:pPr>
        <w:tabs>
          <w:tab w:val="left" w:pos="1540"/>
        </w:tabs>
        <w:jc w:val="both"/>
        <w:rPr>
          <w:rFonts w:ascii="Times New Roman" w:hAnsi="Times New Roman" w:cs="Times New Roman"/>
          <w:b/>
          <w:bCs/>
          <w:color w:val="FF0000"/>
          <w:sz w:val="24"/>
          <w:szCs w:val="24"/>
        </w:rPr>
      </w:pPr>
    </w:p>
    <w:p w14:paraId="1ED84906" w14:textId="467C102C" w:rsidR="00B45E17" w:rsidRDefault="00E62763">
      <w:pPr>
        <w:tabs>
          <w:tab w:val="left" w:pos="1540"/>
        </w:tabs>
        <w:jc w:val="both"/>
        <w:rPr>
          <w:rFonts w:ascii="Times New Roman" w:hAnsi="Times New Roman" w:cs="Times New Roman"/>
          <w:b/>
          <w:bCs/>
          <w:sz w:val="24"/>
          <w:szCs w:val="24"/>
        </w:rPr>
      </w:pPr>
      <w:r>
        <w:rPr>
          <w:rFonts w:ascii="Times New Roman" w:hAnsi="Times New Roman" w:cs="Times New Roman"/>
          <w:b/>
          <w:bCs/>
          <w:sz w:val="24"/>
          <w:szCs w:val="24"/>
        </w:rPr>
        <w:t>5</w:t>
      </w:r>
      <w:r w:rsidR="002E03D9">
        <w:rPr>
          <w:rFonts w:ascii="Times New Roman" w:hAnsi="Times New Roman" w:cs="Times New Roman"/>
          <w:b/>
          <w:bCs/>
          <w:sz w:val="24"/>
          <w:szCs w:val="24"/>
        </w:rPr>
        <w:t>.1</w:t>
      </w:r>
      <w:r w:rsidR="003D34CC">
        <w:rPr>
          <w:rFonts w:ascii="Times New Roman" w:hAnsi="Times New Roman" w:cs="Times New Roman"/>
          <w:b/>
          <w:bCs/>
          <w:sz w:val="24"/>
          <w:szCs w:val="24"/>
        </w:rPr>
        <w:t>4</w:t>
      </w:r>
      <w:r w:rsidR="00B45E17">
        <w:rPr>
          <w:rFonts w:ascii="Times New Roman" w:hAnsi="Times New Roman" w:cs="Times New Roman"/>
          <w:b/>
          <w:bCs/>
          <w:sz w:val="24"/>
          <w:szCs w:val="24"/>
        </w:rPr>
        <w:t xml:space="preserve"> - Indicazione delle i</w:t>
      </w:r>
      <w:r w:rsidR="00795CFF">
        <w:rPr>
          <w:rFonts w:ascii="Times New Roman" w:hAnsi="Times New Roman" w:cs="Times New Roman"/>
          <w:b/>
          <w:bCs/>
          <w:sz w:val="24"/>
          <w:szCs w:val="24"/>
        </w:rPr>
        <w:t xml:space="preserve">niziative previste nell’ambito </w:t>
      </w:r>
      <w:r w:rsidR="00B45E17">
        <w:rPr>
          <w:rFonts w:ascii="Times New Roman" w:hAnsi="Times New Roman" w:cs="Times New Roman"/>
          <w:b/>
          <w:bCs/>
          <w:sz w:val="24"/>
          <w:szCs w:val="24"/>
        </w:rPr>
        <w:t>delle attività ispettivo-organizzative del sistema di monit</w:t>
      </w:r>
      <w:r w:rsidR="008F5CDB">
        <w:rPr>
          <w:rFonts w:ascii="Times New Roman" w:hAnsi="Times New Roman" w:cs="Times New Roman"/>
          <w:b/>
          <w:bCs/>
          <w:sz w:val="24"/>
          <w:szCs w:val="24"/>
        </w:rPr>
        <w:t>oraggio sull’attuazione della presente sottosezione</w:t>
      </w:r>
      <w:r w:rsidR="00B45E17">
        <w:rPr>
          <w:rFonts w:ascii="Times New Roman" w:hAnsi="Times New Roman" w:cs="Times New Roman"/>
          <w:b/>
          <w:bCs/>
          <w:sz w:val="24"/>
          <w:szCs w:val="24"/>
        </w:rPr>
        <w:t xml:space="preserve"> con individuazione dei referenti, dei tempi e delle modalità di informativa.</w:t>
      </w:r>
    </w:p>
    <w:p w14:paraId="6A761E47" w14:textId="47DBB08A" w:rsidR="00B45E17" w:rsidRPr="00AF513F" w:rsidRDefault="00B45E17">
      <w:pPr>
        <w:pStyle w:val="Corpotesto"/>
        <w:tabs>
          <w:tab w:val="left" w:pos="1540"/>
        </w:tabs>
        <w:rPr>
          <w:lang w:eastAsia="en-US"/>
        </w:rPr>
      </w:pPr>
      <w:r w:rsidRPr="009839EA">
        <w:t xml:space="preserve">Nel </w:t>
      </w:r>
      <w:r w:rsidR="00F1095E" w:rsidRPr="009839EA">
        <w:t>corso del primo anno</w:t>
      </w:r>
      <w:r w:rsidR="00F1095E">
        <w:t xml:space="preserve"> di</w:t>
      </w:r>
      <w:r w:rsidR="008F5CDB">
        <w:t xml:space="preserve"> applicazione della presente sottosezione</w:t>
      </w:r>
      <w:r w:rsidRPr="00AF513F">
        <w:t xml:space="preserve"> (31 dicem</w:t>
      </w:r>
      <w:r w:rsidR="00AB290E">
        <w:t>bre 202</w:t>
      </w:r>
      <w:r w:rsidR="008F5CDB">
        <w:t>3</w:t>
      </w:r>
      <w:r w:rsidRPr="00AF513F">
        <w:t xml:space="preserve">) verrà </w:t>
      </w:r>
      <w:r w:rsidR="00F1095E">
        <w:t>predisposta un’attività di</w:t>
      </w:r>
      <w:r w:rsidRPr="00AF513F">
        <w:t xml:space="preserve"> monitoraggio costante, attraverso un sistema di reportistica che </w:t>
      </w:r>
      <w:r w:rsidRPr="00AF513F">
        <w:lastRenderedPageBreak/>
        <w:t>permetta al RPC</w:t>
      </w:r>
      <w:r w:rsidR="00DB663B" w:rsidRPr="00AF513F">
        <w:t>T</w:t>
      </w:r>
      <w:r w:rsidRPr="00AF513F">
        <w:t xml:space="preserve"> di monitorare l’andamento dell’attu</w:t>
      </w:r>
      <w:r w:rsidR="008F5CDB">
        <w:t>azione della sottosezione del PIAO</w:t>
      </w:r>
      <w:r w:rsidRPr="00AF513F">
        <w:t>, dando così la possibilità, allo stesso, di poter intraprendere le iniziative necessarie ed opportune nel caso occorressero delle modifiche.</w:t>
      </w:r>
    </w:p>
    <w:p w14:paraId="50748559" w14:textId="3EBAFE92" w:rsidR="00B45E17" w:rsidRPr="00AF513F" w:rsidRDefault="00B45E17">
      <w:pPr>
        <w:tabs>
          <w:tab w:val="left" w:pos="1540"/>
        </w:tabs>
        <w:jc w:val="both"/>
        <w:rPr>
          <w:rFonts w:ascii="Times New Roman" w:hAnsi="Times New Roman" w:cs="Times New Roman"/>
          <w:sz w:val="24"/>
          <w:szCs w:val="24"/>
        </w:rPr>
      </w:pPr>
      <w:r w:rsidRPr="008F5CDB">
        <w:rPr>
          <w:rFonts w:ascii="Times New Roman" w:hAnsi="Times New Roman" w:cs="Times New Roman"/>
          <w:sz w:val="24"/>
          <w:szCs w:val="24"/>
        </w:rPr>
        <w:t xml:space="preserve">I </w:t>
      </w:r>
      <w:r w:rsidRPr="008F5CDB">
        <w:rPr>
          <w:rFonts w:ascii="Times New Roman" w:hAnsi="Times New Roman" w:cs="Times New Roman"/>
          <w:i/>
          <w:iCs/>
          <w:sz w:val="24"/>
          <w:szCs w:val="24"/>
        </w:rPr>
        <w:t>report</w:t>
      </w:r>
      <w:r w:rsidRPr="008F5CDB">
        <w:rPr>
          <w:rFonts w:ascii="Times New Roman" w:hAnsi="Times New Roman" w:cs="Times New Roman"/>
          <w:sz w:val="24"/>
          <w:szCs w:val="24"/>
        </w:rPr>
        <w:t xml:space="preserve"> dovranno essere predisposti dai funzionari responsabili di posizione organizzativa, ognuno per il proprio settore di appartenenza</w:t>
      </w:r>
      <w:r w:rsidR="00F1095E" w:rsidRPr="008F5CDB">
        <w:rPr>
          <w:rFonts w:ascii="Times New Roman" w:hAnsi="Times New Roman" w:cs="Times New Roman"/>
          <w:sz w:val="24"/>
          <w:szCs w:val="24"/>
        </w:rPr>
        <w:t>, sulla base del</w:t>
      </w:r>
      <w:r w:rsidR="00100FD6">
        <w:rPr>
          <w:rFonts w:ascii="Times New Roman" w:hAnsi="Times New Roman" w:cs="Times New Roman"/>
          <w:sz w:val="24"/>
          <w:szCs w:val="24"/>
        </w:rPr>
        <w:t xml:space="preserve">la scheda prevista nel modello </w:t>
      </w:r>
      <w:r w:rsidR="008F5CDB" w:rsidRPr="008F5CDB">
        <w:rPr>
          <w:rFonts w:ascii="Times New Roman" w:hAnsi="Times New Roman" w:cs="Times New Roman"/>
          <w:sz w:val="24"/>
          <w:szCs w:val="24"/>
        </w:rPr>
        <w:t>2.3.</w:t>
      </w:r>
      <w:r w:rsidR="00100FD6">
        <w:rPr>
          <w:rFonts w:ascii="Times New Roman" w:hAnsi="Times New Roman" w:cs="Times New Roman"/>
          <w:sz w:val="24"/>
          <w:szCs w:val="24"/>
        </w:rPr>
        <w:t>D</w:t>
      </w:r>
      <w:r w:rsidR="008F5CDB" w:rsidRPr="008F5CDB">
        <w:rPr>
          <w:rFonts w:ascii="Times New Roman" w:hAnsi="Times New Roman" w:cs="Times New Roman"/>
          <w:sz w:val="24"/>
          <w:szCs w:val="24"/>
        </w:rPr>
        <w:t>, allegato al presente documento</w:t>
      </w:r>
      <w:r w:rsidRPr="008F5CDB">
        <w:rPr>
          <w:rFonts w:ascii="Times New Roman" w:hAnsi="Times New Roman" w:cs="Times New Roman"/>
          <w:sz w:val="24"/>
          <w:szCs w:val="24"/>
        </w:rPr>
        <w:t xml:space="preserve">. La consegna dei </w:t>
      </w:r>
      <w:r w:rsidRPr="008F5CDB">
        <w:rPr>
          <w:rFonts w:ascii="Times New Roman" w:hAnsi="Times New Roman" w:cs="Times New Roman"/>
          <w:i/>
          <w:sz w:val="24"/>
          <w:szCs w:val="24"/>
        </w:rPr>
        <w:t>report</w:t>
      </w:r>
      <w:r w:rsidRPr="008F5CDB">
        <w:rPr>
          <w:rFonts w:ascii="Times New Roman" w:hAnsi="Times New Roman" w:cs="Times New Roman"/>
          <w:sz w:val="24"/>
          <w:szCs w:val="24"/>
        </w:rPr>
        <w:t xml:space="preserve"> (che potrà avvenire anche</w:t>
      </w:r>
      <w:r w:rsidRPr="00AF513F">
        <w:rPr>
          <w:rFonts w:ascii="Times New Roman" w:hAnsi="Times New Roman" w:cs="Times New Roman"/>
          <w:sz w:val="24"/>
          <w:szCs w:val="24"/>
        </w:rPr>
        <w:t xml:space="preserve"> informalmente) consente a</w:t>
      </w:r>
      <w:r w:rsidR="00100FD6">
        <w:rPr>
          <w:rFonts w:ascii="Times New Roman" w:hAnsi="Times New Roman" w:cs="Times New Roman"/>
          <w:sz w:val="24"/>
          <w:szCs w:val="24"/>
        </w:rPr>
        <w:t>l RPCT</w:t>
      </w:r>
      <w:r w:rsidRPr="00AF513F">
        <w:rPr>
          <w:rFonts w:ascii="Times New Roman" w:hAnsi="Times New Roman" w:cs="Times New Roman"/>
          <w:sz w:val="24"/>
          <w:szCs w:val="24"/>
        </w:rPr>
        <w:t xml:space="preserve"> di redigere la propria relazione annuale, da pubblicare nel sito </w:t>
      </w:r>
      <w:r w:rsidRPr="00DE3D6A">
        <w:rPr>
          <w:rFonts w:ascii="Times New Roman" w:hAnsi="Times New Roman" w:cs="Times New Roman"/>
          <w:i/>
          <w:sz w:val="24"/>
          <w:szCs w:val="24"/>
        </w:rPr>
        <w:t>web</w:t>
      </w:r>
      <w:r w:rsidRPr="00AF513F">
        <w:rPr>
          <w:rFonts w:ascii="Times New Roman" w:hAnsi="Times New Roman" w:cs="Times New Roman"/>
          <w:sz w:val="24"/>
          <w:szCs w:val="24"/>
        </w:rPr>
        <w:t xml:space="preserve"> dell’amministrazione e da trasmettere all’organo di indirizzo politico, nonché di aggiornare </w:t>
      </w:r>
      <w:r w:rsidR="00100FD6">
        <w:rPr>
          <w:rFonts w:ascii="Times New Roman" w:hAnsi="Times New Roman" w:cs="Times New Roman"/>
          <w:sz w:val="24"/>
          <w:szCs w:val="24"/>
        </w:rPr>
        <w:t>la presente sottosezione.</w:t>
      </w:r>
    </w:p>
    <w:p w14:paraId="212C9554" w14:textId="77777777" w:rsidR="00B45E17" w:rsidRPr="00AF513F" w:rsidRDefault="00B45E17">
      <w:pPr>
        <w:tabs>
          <w:tab w:val="left" w:pos="1540"/>
        </w:tabs>
        <w:jc w:val="both"/>
        <w:rPr>
          <w:rFonts w:ascii="Times New Roman" w:hAnsi="Times New Roman" w:cs="Times New Roman"/>
          <w:i/>
          <w:iCs/>
          <w:sz w:val="24"/>
          <w:szCs w:val="24"/>
        </w:rPr>
      </w:pPr>
      <w:r w:rsidRPr="00AF513F">
        <w:rPr>
          <w:rFonts w:ascii="Times New Roman" w:hAnsi="Times New Roman" w:cs="Times New Roman"/>
          <w:sz w:val="24"/>
          <w:szCs w:val="24"/>
        </w:rPr>
        <w:t>La relazione annuale del RPC</w:t>
      </w:r>
      <w:r w:rsidR="00DB663B" w:rsidRPr="00AF513F">
        <w:rPr>
          <w:rFonts w:ascii="Times New Roman" w:hAnsi="Times New Roman" w:cs="Times New Roman"/>
          <w:sz w:val="24"/>
          <w:szCs w:val="24"/>
        </w:rPr>
        <w:t>T</w:t>
      </w:r>
      <w:r w:rsidRPr="00AF513F">
        <w:rPr>
          <w:rFonts w:ascii="Times New Roman" w:hAnsi="Times New Roman" w:cs="Times New Roman"/>
          <w:sz w:val="24"/>
          <w:szCs w:val="24"/>
        </w:rPr>
        <w:t xml:space="preserve"> viene pubblicata, entro il termine stabilito dalle vigenti disposizioni e per cinque anni, nell’apposita sezione del sito web istituzionale: </w:t>
      </w:r>
      <w:hyperlink r:id="rId17" w:history="1">
        <w:r w:rsidRPr="00AF513F">
          <w:rPr>
            <w:rStyle w:val="Collegamentoipertestuale"/>
            <w:i/>
            <w:iCs/>
            <w:color w:val="auto"/>
            <w:sz w:val="24"/>
            <w:szCs w:val="24"/>
            <w:u w:val="none"/>
          </w:rPr>
          <w:t>Amministrazione trasparente</w:t>
        </w:r>
      </w:hyperlink>
      <w:r w:rsidRPr="00AF513F">
        <w:rPr>
          <w:rStyle w:val="menu-bc-sep"/>
          <w:i/>
          <w:iCs/>
          <w:sz w:val="24"/>
          <w:szCs w:val="24"/>
        </w:rPr>
        <w:t xml:space="preserve"> &gt; </w:t>
      </w:r>
      <w:r w:rsidR="004A6551">
        <w:rPr>
          <w:rFonts w:ascii="Times New Roman" w:hAnsi="Times New Roman" w:cs="Times New Roman"/>
          <w:i/>
          <w:iCs/>
          <w:sz w:val="24"/>
          <w:szCs w:val="24"/>
        </w:rPr>
        <w:t>Altri contenuti&gt;</w:t>
      </w:r>
      <w:r w:rsidRPr="00AF513F">
        <w:rPr>
          <w:rFonts w:ascii="Times New Roman" w:hAnsi="Times New Roman" w:cs="Times New Roman"/>
          <w:i/>
          <w:iCs/>
          <w:sz w:val="24"/>
          <w:szCs w:val="24"/>
        </w:rPr>
        <w:t xml:space="preserve"> </w:t>
      </w:r>
      <w:r w:rsidR="00097BB3" w:rsidRPr="00AF513F">
        <w:rPr>
          <w:rFonts w:ascii="Times New Roman" w:hAnsi="Times New Roman" w:cs="Times New Roman"/>
          <w:i/>
          <w:iCs/>
          <w:sz w:val="24"/>
          <w:szCs w:val="24"/>
        </w:rPr>
        <w:t xml:space="preserve">Prevenzione della </w:t>
      </w:r>
      <w:r w:rsidRPr="00AF513F">
        <w:rPr>
          <w:rFonts w:ascii="Times New Roman" w:hAnsi="Times New Roman" w:cs="Times New Roman"/>
          <w:i/>
          <w:iCs/>
          <w:sz w:val="24"/>
          <w:szCs w:val="24"/>
        </w:rPr>
        <w:t>Corruzione.</w:t>
      </w:r>
    </w:p>
    <w:p w14:paraId="466983DE" w14:textId="77777777" w:rsidR="00B45E17" w:rsidRDefault="00B45E17">
      <w:pPr>
        <w:tabs>
          <w:tab w:val="left" w:pos="1540"/>
        </w:tabs>
        <w:jc w:val="both"/>
        <w:rPr>
          <w:rFonts w:ascii="Times New Roman" w:hAnsi="Times New Roman" w:cs="Times New Roman"/>
          <w:b/>
          <w:bCs/>
          <w:sz w:val="24"/>
          <w:szCs w:val="24"/>
        </w:rPr>
      </w:pPr>
    </w:p>
    <w:p w14:paraId="42A5D304" w14:textId="09355673" w:rsidR="00E603BE" w:rsidRPr="00AE5F68" w:rsidRDefault="00E62763" w:rsidP="006534DD">
      <w:pPr>
        <w:jc w:val="both"/>
        <w:rPr>
          <w:rFonts w:ascii="Times New Roman" w:hAnsi="Times New Roman" w:cs="Times New Roman"/>
          <w:b/>
          <w:sz w:val="24"/>
          <w:szCs w:val="24"/>
        </w:rPr>
      </w:pPr>
      <w:r w:rsidRPr="003D34CC">
        <w:rPr>
          <w:rFonts w:ascii="Times New Roman" w:hAnsi="Times New Roman" w:cs="Times New Roman"/>
          <w:b/>
          <w:sz w:val="24"/>
          <w:szCs w:val="24"/>
        </w:rPr>
        <w:t>5</w:t>
      </w:r>
      <w:r w:rsidR="006534DD" w:rsidRPr="003D34CC">
        <w:rPr>
          <w:rFonts w:ascii="Times New Roman" w:hAnsi="Times New Roman" w:cs="Times New Roman"/>
          <w:b/>
          <w:sz w:val="24"/>
          <w:szCs w:val="24"/>
        </w:rPr>
        <w:t>.1</w:t>
      </w:r>
      <w:r w:rsidR="003D34CC">
        <w:rPr>
          <w:rFonts w:ascii="Times New Roman" w:hAnsi="Times New Roman" w:cs="Times New Roman"/>
          <w:b/>
          <w:sz w:val="24"/>
          <w:szCs w:val="24"/>
        </w:rPr>
        <w:t>5</w:t>
      </w:r>
      <w:r w:rsidR="006534DD" w:rsidRPr="003D34CC">
        <w:rPr>
          <w:rFonts w:ascii="Times New Roman" w:hAnsi="Times New Roman" w:cs="Times New Roman"/>
          <w:b/>
          <w:sz w:val="24"/>
          <w:szCs w:val="24"/>
        </w:rPr>
        <w:t xml:space="preserve"> – Attuazione delle misure in materia di antiriciclaggio:</w:t>
      </w:r>
    </w:p>
    <w:p w14:paraId="47111764" w14:textId="77777777" w:rsidR="009839EA" w:rsidRDefault="009839EA" w:rsidP="006534DD">
      <w:pPr>
        <w:jc w:val="both"/>
        <w:rPr>
          <w:rFonts w:ascii="Times New Roman" w:hAnsi="Times New Roman" w:cs="Times New Roman"/>
          <w:sz w:val="24"/>
          <w:szCs w:val="24"/>
        </w:rPr>
      </w:pPr>
    </w:p>
    <w:p w14:paraId="3F6A6801" w14:textId="7FCF1978" w:rsidR="006534DD" w:rsidRPr="00CD6A41" w:rsidRDefault="0050151B" w:rsidP="006534DD">
      <w:pPr>
        <w:jc w:val="both"/>
        <w:rPr>
          <w:rFonts w:ascii="Times New Roman" w:hAnsi="Times New Roman" w:cs="Times New Roman"/>
          <w:sz w:val="24"/>
          <w:szCs w:val="24"/>
        </w:rPr>
      </w:pPr>
      <w:r w:rsidRPr="00CD6A41">
        <w:rPr>
          <w:rFonts w:ascii="Times New Roman" w:hAnsi="Times New Roman" w:cs="Times New Roman"/>
          <w:sz w:val="24"/>
          <w:szCs w:val="24"/>
        </w:rPr>
        <w:t xml:space="preserve">In </w:t>
      </w:r>
      <w:r w:rsidR="002763DB" w:rsidRPr="00CD6A41">
        <w:rPr>
          <w:rFonts w:ascii="Times New Roman" w:hAnsi="Times New Roman" w:cs="Times New Roman"/>
          <w:sz w:val="24"/>
          <w:szCs w:val="24"/>
        </w:rPr>
        <w:t>questo ente</w:t>
      </w:r>
      <w:r w:rsidR="006534DD" w:rsidRPr="00CD6A41">
        <w:rPr>
          <w:rFonts w:ascii="Times New Roman" w:hAnsi="Times New Roman" w:cs="Times New Roman"/>
          <w:sz w:val="24"/>
          <w:szCs w:val="24"/>
        </w:rPr>
        <w:t xml:space="preserve"> la disciplina in materia di antiriciclaggio</w:t>
      </w:r>
      <w:r w:rsidRPr="00CD6A41">
        <w:rPr>
          <w:rFonts w:ascii="Times New Roman" w:hAnsi="Times New Roman" w:cs="Times New Roman"/>
          <w:sz w:val="24"/>
          <w:szCs w:val="24"/>
        </w:rPr>
        <w:t>,</w:t>
      </w:r>
      <w:r w:rsidR="006534DD" w:rsidRPr="00CD6A41">
        <w:rPr>
          <w:rFonts w:ascii="Times New Roman" w:hAnsi="Times New Roman" w:cs="Times New Roman"/>
          <w:sz w:val="24"/>
          <w:szCs w:val="24"/>
        </w:rPr>
        <w:t xml:space="preserve"> di cui al d.lgs. n. 231/2007</w:t>
      </w:r>
      <w:r w:rsidRPr="00CD6A41">
        <w:rPr>
          <w:rFonts w:ascii="Times New Roman" w:hAnsi="Times New Roman" w:cs="Times New Roman"/>
          <w:sz w:val="24"/>
          <w:szCs w:val="24"/>
        </w:rPr>
        <w:t xml:space="preserve">, articolo 41 e DM Interno 25 settembre </w:t>
      </w:r>
      <w:r w:rsidR="006534DD" w:rsidRPr="009839EA">
        <w:rPr>
          <w:rFonts w:ascii="Times New Roman" w:hAnsi="Times New Roman" w:cs="Times New Roman"/>
          <w:sz w:val="24"/>
          <w:szCs w:val="24"/>
        </w:rPr>
        <w:t xml:space="preserve">2015, </w:t>
      </w:r>
      <w:r w:rsidR="006534DD" w:rsidRPr="009839EA">
        <w:rPr>
          <w:rFonts w:ascii="Times New Roman" w:hAnsi="Times New Roman" w:cs="Times New Roman"/>
          <w:b/>
          <w:sz w:val="24"/>
          <w:szCs w:val="24"/>
          <w:u w:val="single"/>
        </w:rPr>
        <w:t>non è stata ancora attuata</w:t>
      </w:r>
      <w:r w:rsidR="006534DD" w:rsidRPr="009839EA">
        <w:rPr>
          <w:rFonts w:ascii="Times New Roman" w:hAnsi="Times New Roman" w:cs="Times New Roman"/>
          <w:sz w:val="24"/>
          <w:szCs w:val="24"/>
        </w:rPr>
        <w:t xml:space="preserve"> </w:t>
      </w:r>
      <w:r w:rsidR="002763DB" w:rsidRPr="009839EA">
        <w:rPr>
          <w:rFonts w:ascii="Times New Roman" w:hAnsi="Times New Roman" w:cs="Times New Roman"/>
          <w:sz w:val="24"/>
          <w:szCs w:val="24"/>
        </w:rPr>
        <w:t>e</w:t>
      </w:r>
      <w:r w:rsidR="006534DD" w:rsidRPr="009839EA">
        <w:rPr>
          <w:rFonts w:ascii="Times New Roman" w:hAnsi="Times New Roman" w:cs="Times New Roman"/>
          <w:sz w:val="24"/>
          <w:szCs w:val="24"/>
        </w:rPr>
        <w:t>, in</w:t>
      </w:r>
      <w:r w:rsidR="006534DD" w:rsidRPr="00CD6A41">
        <w:rPr>
          <w:rFonts w:ascii="Times New Roman" w:hAnsi="Times New Roman" w:cs="Times New Roman"/>
          <w:sz w:val="24"/>
          <w:szCs w:val="24"/>
        </w:rPr>
        <w:t xml:space="preserve"> specie, non è stato individuato ancora il “</w:t>
      </w:r>
      <w:r w:rsidR="006534DD" w:rsidRPr="00CD6A41">
        <w:rPr>
          <w:rFonts w:ascii="Times New Roman" w:hAnsi="Times New Roman" w:cs="Times New Roman"/>
          <w:b/>
          <w:sz w:val="24"/>
          <w:szCs w:val="24"/>
        </w:rPr>
        <w:t>gestore</w:t>
      </w:r>
      <w:r w:rsidR="006534DD" w:rsidRPr="00CD6A41">
        <w:rPr>
          <w:rFonts w:ascii="Times New Roman" w:hAnsi="Times New Roman" w:cs="Times New Roman"/>
          <w:sz w:val="24"/>
          <w:szCs w:val="24"/>
        </w:rPr>
        <w:t>”</w:t>
      </w:r>
      <w:r w:rsidRPr="00CD6A41">
        <w:rPr>
          <w:rFonts w:ascii="Times New Roman" w:hAnsi="Times New Roman" w:cs="Times New Roman"/>
          <w:sz w:val="24"/>
          <w:szCs w:val="24"/>
        </w:rPr>
        <w:t>, così come previsto dall’art. 6, commi 4, 5 e 6 del D.M. 25 settembre 2015</w:t>
      </w:r>
      <w:r w:rsidR="00100FD6">
        <w:rPr>
          <w:rFonts w:ascii="Times New Roman" w:hAnsi="Times New Roman" w:cs="Times New Roman"/>
          <w:sz w:val="24"/>
          <w:szCs w:val="24"/>
        </w:rPr>
        <w:t>. Il presente documento</w:t>
      </w:r>
      <w:r w:rsidR="006534DD" w:rsidRPr="00CD6A41">
        <w:rPr>
          <w:rFonts w:ascii="Times New Roman" w:hAnsi="Times New Roman" w:cs="Times New Roman"/>
          <w:sz w:val="24"/>
          <w:szCs w:val="24"/>
        </w:rPr>
        <w:t xml:space="preserve">, pertanto, si pone come l’occasione idonea ad avviare l’attuazione anche di tale disciplina. </w:t>
      </w:r>
    </w:p>
    <w:p w14:paraId="7024C5E0" w14:textId="77777777" w:rsidR="006534DD" w:rsidRPr="00CD6A41" w:rsidRDefault="006534DD" w:rsidP="006534DD">
      <w:pPr>
        <w:jc w:val="both"/>
        <w:rPr>
          <w:rFonts w:ascii="Times New Roman" w:hAnsi="Times New Roman" w:cs="Times New Roman"/>
          <w:sz w:val="24"/>
          <w:szCs w:val="24"/>
        </w:rPr>
      </w:pPr>
      <w:r w:rsidRPr="00CD6A41">
        <w:rPr>
          <w:rFonts w:ascii="Times New Roman" w:hAnsi="Times New Roman" w:cs="Times New Roman"/>
          <w:sz w:val="24"/>
          <w:szCs w:val="24"/>
        </w:rPr>
        <w:t>In via preliminare e salvo successivi provvedimenti, si ritiene di dover adottare i s</w:t>
      </w:r>
      <w:r w:rsidR="0050151B" w:rsidRPr="00CD6A41">
        <w:rPr>
          <w:rFonts w:ascii="Times New Roman" w:hAnsi="Times New Roman" w:cs="Times New Roman"/>
          <w:sz w:val="24"/>
          <w:szCs w:val="24"/>
        </w:rPr>
        <w:t xml:space="preserve">eguenti criteri organizzativi: </w:t>
      </w:r>
    </w:p>
    <w:p w14:paraId="4DC82892" w14:textId="77777777" w:rsidR="006534DD" w:rsidRPr="00CD6A41" w:rsidRDefault="006534DD" w:rsidP="006534DD">
      <w:pPr>
        <w:jc w:val="both"/>
        <w:rPr>
          <w:rFonts w:ascii="Times New Roman" w:hAnsi="Times New Roman" w:cs="Times New Roman"/>
          <w:sz w:val="24"/>
          <w:szCs w:val="24"/>
        </w:rPr>
      </w:pPr>
      <w:r w:rsidRPr="00CD6A41">
        <w:rPr>
          <w:rFonts w:ascii="Times New Roman" w:hAnsi="Times New Roman" w:cs="Times New Roman"/>
          <w:sz w:val="24"/>
          <w:szCs w:val="24"/>
        </w:rPr>
        <w:t>1. Evitare il cumulo eccessivo di fun</w:t>
      </w:r>
      <w:r w:rsidR="0050151B" w:rsidRPr="00CD6A41">
        <w:rPr>
          <w:rFonts w:ascii="Times New Roman" w:hAnsi="Times New Roman" w:cs="Times New Roman"/>
          <w:sz w:val="24"/>
          <w:szCs w:val="24"/>
        </w:rPr>
        <w:t>zioni in capo al RPCT</w:t>
      </w:r>
      <w:r w:rsidRPr="00CD6A41">
        <w:rPr>
          <w:rFonts w:ascii="Times New Roman" w:hAnsi="Times New Roman" w:cs="Times New Roman"/>
          <w:sz w:val="24"/>
          <w:szCs w:val="24"/>
        </w:rPr>
        <w:t xml:space="preserve"> già assegnatario di notevoli incarichi eventuali/gestionali; </w:t>
      </w:r>
    </w:p>
    <w:p w14:paraId="12C94F2B" w14:textId="77777777" w:rsidR="006534DD" w:rsidRPr="00CD6A41" w:rsidRDefault="006534DD" w:rsidP="006534DD">
      <w:pPr>
        <w:jc w:val="both"/>
        <w:rPr>
          <w:rFonts w:ascii="Times New Roman" w:hAnsi="Times New Roman" w:cs="Times New Roman"/>
          <w:sz w:val="24"/>
          <w:szCs w:val="24"/>
        </w:rPr>
      </w:pPr>
      <w:r w:rsidRPr="00CD6A41">
        <w:rPr>
          <w:rFonts w:ascii="Times New Roman" w:hAnsi="Times New Roman" w:cs="Times New Roman"/>
          <w:sz w:val="24"/>
          <w:szCs w:val="24"/>
        </w:rPr>
        <w:t xml:space="preserve">2. Valorizzazione della competenza professionale specifica in una materia che - nonostante la connessione con la prevenzione della corruzione - è fortemente connotata da aspetti di natura economica - finanziaria che più si attagliano a professionalità contabili.  </w:t>
      </w:r>
    </w:p>
    <w:p w14:paraId="4FEEEE33" w14:textId="77777777" w:rsidR="006534DD" w:rsidRPr="00CD6A41" w:rsidRDefault="006534DD" w:rsidP="006534DD">
      <w:pPr>
        <w:jc w:val="both"/>
        <w:rPr>
          <w:rFonts w:ascii="Times New Roman" w:hAnsi="Times New Roman" w:cs="Times New Roman"/>
          <w:sz w:val="24"/>
          <w:szCs w:val="24"/>
        </w:rPr>
      </w:pPr>
      <w:r w:rsidRPr="00CD6A41">
        <w:rPr>
          <w:rFonts w:ascii="Times New Roman" w:hAnsi="Times New Roman" w:cs="Times New Roman"/>
          <w:sz w:val="24"/>
          <w:szCs w:val="24"/>
        </w:rPr>
        <w:t xml:space="preserve">Pertanto, si ritiene di indicare come </w:t>
      </w:r>
      <w:r w:rsidRPr="00CD6A41">
        <w:rPr>
          <w:rFonts w:ascii="Times New Roman" w:hAnsi="Times New Roman" w:cs="Times New Roman"/>
          <w:b/>
          <w:sz w:val="24"/>
          <w:szCs w:val="24"/>
          <w:u w:val="single"/>
        </w:rPr>
        <w:t>soggetto gestore</w:t>
      </w:r>
      <w:r w:rsidRPr="00CD6A41">
        <w:rPr>
          <w:rFonts w:ascii="Times New Roman" w:hAnsi="Times New Roman" w:cs="Times New Roman"/>
          <w:i/>
          <w:sz w:val="24"/>
          <w:szCs w:val="24"/>
        </w:rPr>
        <w:t>, ex</w:t>
      </w:r>
      <w:r w:rsidRPr="00CD6A41">
        <w:rPr>
          <w:rFonts w:ascii="Times New Roman" w:hAnsi="Times New Roman" w:cs="Times New Roman"/>
          <w:sz w:val="24"/>
          <w:szCs w:val="24"/>
        </w:rPr>
        <w:t xml:space="preserve"> art. 6, comma 4, DM Interno 25/09/2015, </w:t>
      </w:r>
      <w:r w:rsidRPr="009839EA">
        <w:rPr>
          <w:rFonts w:ascii="Times New Roman" w:hAnsi="Times New Roman" w:cs="Times New Roman"/>
          <w:sz w:val="24"/>
          <w:szCs w:val="24"/>
        </w:rPr>
        <w:t>il Responsabile del Settore contabile (incaricato di Posizione organizzativa) cui</w:t>
      </w:r>
      <w:r w:rsidRPr="00CD6A41">
        <w:rPr>
          <w:rFonts w:ascii="Times New Roman" w:hAnsi="Times New Roman" w:cs="Times New Roman"/>
          <w:sz w:val="24"/>
          <w:szCs w:val="24"/>
        </w:rPr>
        <w:t xml:space="preserve">, in attuazione del presente piano, è demandata la proposta e/o l’adozione di quanto riportato all’art. 6.1, del DM citato di seguito riportato. </w:t>
      </w:r>
    </w:p>
    <w:p w14:paraId="1C35029B" w14:textId="7E543701" w:rsidR="006534DD" w:rsidRPr="00CD6A41" w:rsidRDefault="006534DD" w:rsidP="006534DD">
      <w:pPr>
        <w:jc w:val="both"/>
        <w:rPr>
          <w:rFonts w:ascii="Times New Roman" w:hAnsi="Times New Roman" w:cs="Times New Roman"/>
          <w:i/>
          <w:sz w:val="24"/>
          <w:szCs w:val="24"/>
        </w:rPr>
      </w:pPr>
      <w:r w:rsidRPr="00CD6A41">
        <w:rPr>
          <w:rFonts w:ascii="Times New Roman" w:hAnsi="Times New Roman" w:cs="Times New Roman"/>
          <w:i/>
          <w:sz w:val="24"/>
          <w:szCs w:val="24"/>
        </w:rPr>
        <w:t xml:space="preserve">“1. Gli operatori adottano, in base alla propria autonomia organizzativa, procedure interne di valutazione idonee a garantire l'efficacia della rilevazione di operazioni sospette, la tempestività della segnalazione alla UIF, la massima riservatezza dei soggetti coinvolti nell'effettuazione della segnalazione stessa e l'omogeneità dei comportamenti.” Ove per “operatori” si intende quanto riportato nell’art. 2 D.M.: </w:t>
      </w:r>
      <w:r w:rsidR="009839EA" w:rsidRPr="00CD6A41">
        <w:rPr>
          <w:rFonts w:ascii="Times New Roman" w:hAnsi="Times New Roman" w:cs="Times New Roman"/>
          <w:i/>
          <w:sz w:val="24"/>
          <w:szCs w:val="24"/>
        </w:rPr>
        <w:t>“Art.</w:t>
      </w:r>
      <w:r w:rsidRPr="00CD6A41">
        <w:rPr>
          <w:rFonts w:ascii="Times New Roman" w:hAnsi="Times New Roman" w:cs="Times New Roman"/>
          <w:i/>
          <w:sz w:val="24"/>
          <w:szCs w:val="24"/>
        </w:rPr>
        <w:t xml:space="preserve"> 2. Ambito di applicazione - 1. Il presente decreto si applica agli uffici della pubblica amministrazione, di seguito riassuntivamente indicati come «operatori». </w:t>
      </w:r>
    </w:p>
    <w:p w14:paraId="38B1B340" w14:textId="0184F828" w:rsidR="006534DD" w:rsidRPr="00CD6A41" w:rsidRDefault="006534DD" w:rsidP="006534DD">
      <w:pPr>
        <w:jc w:val="both"/>
        <w:rPr>
          <w:rFonts w:ascii="Times New Roman" w:hAnsi="Times New Roman" w:cs="Times New Roman"/>
          <w:sz w:val="24"/>
          <w:szCs w:val="24"/>
        </w:rPr>
      </w:pPr>
      <w:r w:rsidRPr="00CD6A41">
        <w:rPr>
          <w:rFonts w:ascii="Times New Roman" w:hAnsi="Times New Roman" w:cs="Times New Roman"/>
          <w:sz w:val="24"/>
          <w:szCs w:val="24"/>
        </w:rPr>
        <w:t xml:space="preserve">L’atto organizzativo previsto – </w:t>
      </w:r>
      <w:r w:rsidRPr="009839EA">
        <w:rPr>
          <w:rFonts w:ascii="Times New Roman" w:hAnsi="Times New Roman" w:cs="Times New Roman"/>
          <w:sz w:val="24"/>
          <w:szCs w:val="24"/>
        </w:rPr>
        <w:t>da ado</w:t>
      </w:r>
      <w:r w:rsidR="00100FD6" w:rsidRPr="009839EA">
        <w:rPr>
          <w:rFonts w:ascii="Times New Roman" w:hAnsi="Times New Roman" w:cs="Times New Roman"/>
          <w:sz w:val="24"/>
          <w:szCs w:val="24"/>
        </w:rPr>
        <w:t>ttarsi entro il 31 dicembre 2023</w:t>
      </w:r>
      <w:r w:rsidRPr="00CD6A41">
        <w:rPr>
          <w:rFonts w:ascii="Times New Roman" w:hAnsi="Times New Roman" w:cs="Times New Roman"/>
          <w:sz w:val="24"/>
          <w:szCs w:val="24"/>
        </w:rPr>
        <w:t xml:space="preserve"> - con l’individuazione degli altri soggetti competenti in materia e delle procedure di comunicazione e verifica, consentirà di coinvolgere tutti gli uffici comunali nel monitoraggio antiriciclaggio ed attivare le relative funzioni e responsabilità.</w:t>
      </w:r>
    </w:p>
    <w:p w14:paraId="6A7266D5" w14:textId="77777777" w:rsidR="00734F5C" w:rsidRPr="00CD6A41" w:rsidRDefault="00734F5C">
      <w:pPr>
        <w:tabs>
          <w:tab w:val="left" w:pos="1540"/>
        </w:tabs>
        <w:jc w:val="both"/>
        <w:rPr>
          <w:rFonts w:ascii="Times New Roman" w:hAnsi="Times New Roman" w:cs="Times New Roman"/>
          <w:b/>
          <w:bCs/>
          <w:sz w:val="24"/>
          <w:szCs w:val="24"/>
        </w:rPr>
      </w:pPr>
    </w:p>
    <w:p w14:paraId="7B9B9242" w14:textId="77777777" w:rsidR="00100FD6" w:rsidRDefault="00100FD6">
      <w:pPr>
        <w:tabs>
          <w:tab w:val="left" w:pos="1540"/>
        </w:tabs>
        <w:jc w:val="both"/>
        <w:rPr>
          <w:rFonts w:ascii="Times New Roman" w:hAnsi="Times New Roman" w:cs="Times New Roman"/>
          <w:b/>
          <w:bCs/>
          <w:sz w:val="24"/>
          <w:szCs w:val="24"/>
        </w:rPr>
      </w:pPr>
    </w:p>
    <w:p w14:paraId="348FF42C" w14:textId="77777777" w:rsidR="009839EA" w:rsidRDefault="009839EA">
      <w:pPr>
        <w:tabs>
          <w:tab w:val="left" w:pos="1540"/>
        </w:tabs>
        <w:jc w:val="both"/>
        <w:rPr>
          <w:rFonts w:ascii="Times New Roman" w:hAnsi="Times New Roman" w:cs="Times New Roman"/>
          <w:b/>
          <w:bCs/>
          <w:sz w:val="24"/>
          <w:szCs w:val="24"/>
        </w:rPr>
      </w:pPr>
    </w:p>
    <w:p w14:paraId="6C862D50" w14:textId="77777777" w:rsidR="009839EA" w:rsidRDefault="009839EA">
      <w:pPr>
        <w:tabs>
          <w:tab w:val="left" w:pos="1540"/>
        </w:tabs>
        <w:jc w:val="both"/>
        <w:rPr>
          <w:rFonts w:ascii="Times New Roman" w:hAnsi="Times New Roman" w:cs="Times New Roman"/>
          <w:b/>
          <w:bCs/>
          <w:sz w:val="24"/>
          <w:szCs w:val="24"/>
        </w:rPr>
      </w:pPr>
    </w:p>
    <w:p w14:paraId="6C01798C" w14:textId="5781F093" w:rsidR="00B45E17" w:rsidRPr="00743D9C" w:rsidRDefault="000D16D5">
      <w:pPr>
        <w:tabs>
          <w:tab w:val="left" w:pos="1540"/>
        </w:tabs>
        <w:spacing w:after="200"/>
        <w:rPr>
          <w:rFonts w:ascii="Times New Roman" w:hAnsi="Times New Roman" w:cs="Times New Roman"/>
          <w:b/>
          <w:bCs/>
          <w:sz w:val="24"/>
          <w:szCs w:val="24"/>
        </w:rPr>
      </w:pPr>
      <w:r>
        <w:rPr>
          <w:rFonts w:ascii="Times New Roman" w:hAnsi="Times New Roman" w:cs="Times New Roman"/>
          <w:b/>
          <w:bCs/>
          <w:sz w:val="24"/>
          <w:szCs w:val="24"/>
        </w:rPr>
        <w:t xml:space="preserve">CAPITOLO </w:t>
      </w:r>
      <w:r w:rsidR="00E62763" w:rsidRPr="00743D9C">
        <w:rPr>
          <w:rFonts w:ascii="Times New Roman" w:hAnsi="Times New Roman" w:cs="Times New Roman"/>
          <w:b/>
          <w:bCs/>
          <w:sz w:val="24"/>
          <w:szCs w:val="24"/>
        </w:rPr>
        <w:t>6</w:t>
      </w:r>
      <w:r w:rsidR="00B45E17" w:rsidRPr="00743D9C">
        <w:rPr>
          <w:rFonts w:ascii="Times New Roman" w:hAnsi="Times New Roman" w:cs="Times New Roman"/>
          <w:b/>
          <w:bCs/>
          <w:sz w:val="24"/>
          <w:szCs w:val="24"/>
        </w:rPr>
        <w:t xml:space="preserve">- </w:t>
      </w:r>
      <w:r>
        <w:rPr>
          <w:rFonts w:ascii="Times New Roman" w:hAnsi="Times New Roman" w:cs="Times New Roman"/>
          <w:b/>
          <w:bCs/>
          <w:sz w:val="24"/>
          <w:szCs w:val="24"/>
        </w:rPr>
        <w:t>R</w:t>
      </w:r>
      <w:r w:rsidRPr="00743D9C">
        <w:rPr>
          <w:rFonts w:ascii="Times New Roman" w:hAnsi="Times New Roman" w:cs="Times New Roman"/>
          <w:b/>
          <w:bCs/>
          <w:sz w:val="24"/>
          <w:szCs w:val="24"/>
        </w:rPr>
        <w:t xml:space="preserve">uolo strategico della formazione </w:t>
      </w:r>
      <w:r>
        <w:rPr>
          <w:rFonts w:ascii="Times New Roman" w:hAnsi="Times New Roman" w:cs="Times New Roman"/>
          <w:b/>
          <w:bCs/>
          <w:sz w:val="24"/>
          <w:szCs w:val="24"/>
        </w:rPr>
        <w:t>del personale dipendente</w:t>
      </w:r>
    </w:p>
    <w:p w14:paraId="0FA0E041" w14:textId="3D40C8F3" w:rsidR="004D230D" w:rsidRPr="00743D9C" w:rsidRDefault="00B45E17">
      <w:pPr>
        <w:tabs>
          <w:tab w:val="left" w:pos="1540"/>
        </w:tabs>
        <w:jc w:val="both"/>
        <w:rPr>
          <w:rFonts w:ascii="Times New Roman" w:hAnsi="Times New Roman" w:cs="Times New Roman"/>
          <w:sz w:val="24"/>
          <w:szCs w:val="24"/>
        </w:rPr>
      </w:pPr>
      <w:r w:rsidRPr="00743D9C">
        <w:rPr>
          <w:rFonts w:ascii="Times New Roman" w:hAnsi="Times New Roman" w:cs="Times New Roman"/>
          <w:b/>
          <w:bCs/>
          <w:sz w:val="24"/>
          <w:szCs w:val="24"/>
        </w:rPr>
        <w:t>Premessa:</w:t>
      </w:r>
      <w:r w:rsidR="004D230D" w:rsidRPr="00743D9C">
        <w:rPr>
          <w:rFonts w:ascii="Times New Roman" w:hAnsi="Times New Roman" w:cs="Times New Roman"/>
          <w:sz w:val="24"/>
          <w:szCs w:val="24"/>
        </w:rPr>
        <w:t xml:space="preserve"> come previsto nella Parte III, Paragrafo 2, del PNA 2019</w:t>
      </w:r>
      <w:r w:rsidRPr="00743D9C">
        <w:rPr>
          <w:rFonts w:ascii="Times New Roman" w:hAnsi="Times New Roman" w:cs="Times New Roman"/>
          <w:sz w:val="24"/>
          <w:szCs w:val="24"/>
        </w:rPr>
        <w:t xml:space="preserve">, </w:t>
      </w:r>
      <w:r w:rsidR="004D230D" w:rsidRPr="00743D9C">
        <w:rPr>
          <w:rFonts w:ascii="Times New Roman" w:hAnsi="Times New Roman" w:cs="Times New Roman"/>
          <w:sz w:val="24"/>
          <w:szCs w:val="24"/>
        </w:rPr>
        <w:t xml:space="preserve">viene ribadito che tra le principali misure di prevenzione della corruzione da disciplinare e programmare nell’ambito del presente </w:t>
      </w:r>
      <w:r w:rsidR="00100FD6">
        <w:rPr>
          <w:rFonts w:ascii="Times New Roman" w:hAnsi="Times New Roman" w:cs="Times New Roman"/>
          <w:sz w:val="24"/>
          <w:szCs w:val="24"/>
        </w:rPr>
        <w:t>documento</w:t>
      </w:r>
      <w:r w:rsidR="004D230D" w:rsidRPr="00743D9C">
        <w:rPr>
          <w:rFonts w:ascii="Times New Roman" w:hAnsi="Times New Roman" w:cs="Times New Roman"/>
          <w:sz w:val="24"/>
          <w:szCs w:val="24"/>
        </w:rPr>
        <w:t xml:space="preserve"> rientra la formazione in materia di etica, integrità ed altre tematiche inerenti al rischio corruttivo. L</w:t>
      </w:r>
      <w:r w:rsidRPr="00743D9C">
        <w:rPr>
          <w:rFonts w:ascii="Times New Roman" w:hAnsi="Times New Roman" w:cs="Times New Roman"/>
          <w:sz w:val="24"/>
          <w:szCs w:val="24"/>
        </w:rPr>
        <w:t xml:space="preserve">a centralità dell’attività di formazione è già affermata nella legge </w:t>
      </w:r>
      <w:r w:rsidRPr="00743D9C">
        <w:rPr>
          <w:rFonts w:ascii="Times New Roman" w:hAnsi="Times New Roman" w:cs="Times New Roman"/>
          <w:sz w:val="24"/>
          <w:szCs w:val="24"/>
        </w:rPr>
        <w:lastRenderedPageBreak/>
        <w:t>1</w:t>
      </w:r>
      <w:r w:rsidR="00795CFF" w:rsidRPr="00743D9C">
        <w:rPr>
          <w:rFonts w:ascii="Times New Roman" w:hAnsi="Times New Roman" w:cs="Times New Roman"/>
          <w:sz w:val="24"/>
          <w:szCs w:val="24"/>
        </w:rPr>
        <w:t>90/2012, con particolare riferim</w:t>
      </w:r>
      <w:r w:rsidRPr="00743D9C">
        <w:rPr>
          <w:rFonts w:ascii="Times New Roman" w:hAnsi="Times New Roman" w:cs="Times New Roman"/>
          <w:sz w:val="24"/>
          <w:szCs w:val="24"/>
        </w:rPr>
        <w:t xml:space="preserve">ento all’art. 1, comma 5, lettera </w:t>
      </w:r>
      <w:r w:rsidR="00DE3D6A" w:rsidRPr="00743D9C">
        <w:rPr>
          <w:rFonts w:ascii="Times New Roman" w:hAnsi="Times New Roman" w:cs="Times New Roman"/>
          <w:sz w:val="24"/>
          <w:szCs w:val="24"/>
        </w:rPr>
        <w:t>b; comma 9, lettera b; comma 11</w:t>
      </w:r>
      <w:r w:rsidR="00100FD6">
        <w:rPr>
          <w:rFonts w:ascii="Times New Roman" w:hAnsi="Times New Roman" w:cs="Times New Roman"/>
          <w:sz w:val="24"/>
          <w:szCs w:val="24"/>
        </w:rPr>
        <w:t xml:space="preserve">, nonché nell’articolo 4, </w:t>
      </w:r>
      <w:r w:rsidR="00186B04">
        <w:rPr>
          <w:rFonts w:ascii="Times New Roman" w:hAnsi="Times New Roman" w:cs="Times New Roman"/>
          <w:sz w:val="24"/>
          <w:szCs w:val="24"/>
        </w:rPr>
        <w:t xml:space="preserve">comma 1, lettera b), </w:t>
      </w:r>
      <w:r w:rsidR="00100FD6">
        <w:rPr>
          <w:rFonts w:ascii="Times New Roman" w:hAnsi="Times New Roman" w:cs="Times New Roman"/>
          <w:sz w:val="24"/>
          <w:szCs w:val="24"/>
        </w:rPr>
        <w:t>del decreto-legge 30 aprile 2022, n. 36, convertito in legge n. 79/2022</w:t>
      </w:r>
      <w:r w:rsidR="00186B04">
        <w:rPr>
          <w:rFonts w:ascii="Times New Roman" w:hAnsi="Times New Roman" w:cs="Times New Roman"/>
          <w:sz w:val="24"/>
          <w:szCs w:val="24"/>
        </w:rPr>
        <w:t>.</w:t>
      </w:r>
    </w:p>
    <w:p w14:paraId="29C7E2C6" w14:textId="727E05F2" w:rsidR="00B45E17" w:rsidRPr="00743D9C" w:rsidRDefault="00843C90">
      <w:pPr>
        <w:tabs>
          <w:tab w:val="left" w:pos="1540"/>
        </w:tabs>
        <w:jc w:val="both"/>
        <w:rPr>
          <w:rFonts w:ascii="Times New Roman" w:hAnsi="Times New Roman" w:cs="Times New Roman"/>
          <w:sz w:val="24"/>
          <w:szCs w:val="24"/>
        </w:rPr>
      </w:pPr>
      <w:r w:rsidRPr="00743D9C">
        <w:rPr>
          <w:rFonts w:ascii="Times New Roman" w:hAnsi="Times New Roman" w:cs="Times New Roman"/>
          <w:sz w:val="24"/>
          <w:szCs w:val="24"/>
        </w:rPr>
        <w:t xml:space="preserve">Per ogni anno </w:t>
      </w:r>
      <w:r w:rsidR="00524A4D">
        <w:rPr>
          <w:rFonts w:ascii="Times New Roman" w:hAnsi="Times New Roman" w:cs="Times New Roman"/>
          <w:sz w:val="24"/>
          <w:szCs w:val="24"/>
        </w:rPr>
        <w:t>di validità della sottosezione 2.3 del PIAO,</w:t>
      </w:r>
      <w:r w:rsidR="00B45E17" w:rsidRPr="00743D9C">
        <w:rPr>
          <w:rFonts w:ascii="Times New Roman" w:hAnsi="Times New Roman" w:cs="Times New Roman"/>
          <w:sz w:val="24"/>
          <w:szCs w:val="24"/>
        </w:rPr>
        <w:t xml:space="preserve"> occorre che vengano previste delle idonee risorse finanziarie per lo svolgimento dell’attività di formazione, perseguendo l’obiettivo di migliorare la qualità e quantità degli interventi. Nei successivi paragrafi vengono dettagliate le indicazioni circa i soggetti destinatari, i contenuti e i canali e strumenti oggetto dell’attività formativa.</w:t>
      </w:r>
    </w:p>
    <w:p w14:paraId="74539281" w14:textId="77777777" w:rsidR="00B45E17" w:rsidRPr="00743D9C" w:rsidRDefault="00B45E17">
      <w:pPr>
        <w:autoSpaceDE w:val="0"/>
        <w:autoSpaceDN w:val="0"/>
        <w:adjustRightInd w:val="0"/>
        <w:jc w:val="both"/>
        <w:rPr>
          <w:rFonts w:ascii="Times New Roman" w:hAnsi="Times New Roman" w:cs="Times New Roman"/>
          <w:sz w:val="24"/>
          <w:szCs w:val="24"/>
        </w:rPr>
      </w:pPr>
    </w:p>
    <w:p w14:paraId="45285121" w14:textId="088DF020" w:rsidR="00EE440A" w:rsidRPr="00743D9C" w:rsidRDefault="00E62763" w:rsidP="00EE440A">
      <w:pPr>
        <w:tabs>
          <w:tab w:val="left" w:pos="1540"/>
        </w:tabs>
        <w:spacing w:after="200"/>
        <w:jc w:val="both"/>
        <w:rPr>
          <w:rFonts w:ascii="Times New Roman" w:hAnsi="Times New Roman" w:cs="Times New Roman"/>
          <w:b/>
          <w:bCs/>
          <w:sz w:val="24"/>
          <w:szCs w:val="24"/>
        </w:rPr>
      </w:pPr>
      <w:r w:rsidRPr="00743D9C">
        <w:rPr>
          <w:rFonts w:ascii="Times New Roman" w:hAnsi="Times New Roman" w:cs="Times New Roman"/>
          <w:b/>
          <w:bCs/>
          <w:sz w:val="24"/>
          <w:szCs w:val="24"/>
        </w:rPr>
        <w:t>6</w:t>
      </w:r>
      <w:r w:rsidR="00EE440A" w:rsidRPr="00743D9C">
        <w:rPr>
          <w:rFonts w:ascii="Times New Roman" w:hAnsi="Times New Roman" w:cs="Times New Roman"/>
          <w:b/>
          <w:bCs/>
          <w:sz w:val="24"/>
          <w:szCs w:val="24"/>
        </w:rPr>
        <w:t>.1 - Indicazione dei contenuti della formazione</w:t>
      </w:r>
    </w:p>
    <w:p w14:paraId="36BD38FA" w14:textId="77777777" w:rsidR="00B45E17" w:rsidRPr="00186B04" w:rsidRDefault="00B45E17" w:rsidP="00186B04">
      <w:pPr>
        <w:autoSpaceDE w:val="0"/>
        <w:autoSpaceDN w:val="0"/>
        <w:adjustRightInd w:val="0"/>
        <w:jc w:val="both"/>
        <w:rPr>
          <w:rFonts w:ascii="Times New Roman" w:hAnsi="Times New Roman" w:cs="Times New Roman"/>
          <w:sz w:val="24"/>
          <w:szCs w:val="24"/>
        </w:rPr>
      </w:pPr>
      <w:r w:rsidRPr="00186B04">
        <w:rPr>
          <w:rFonts w:ascii="Times New Roman" w:hAnsi="Times New Roman" w:cs="Times New Roman"/>
          <w:sz w:val="24"/>
          <w:szCs w:val="24"/>
        </w:rPr>
        <w:t>La formazione in materia di ant</w:t>
      </w:r>
      <w:r w:rsidR="00EE440A" w:rsidRPr="00186B04">
        <w:rPr>
          <w:rFonts w:ascii="Times New Roman" w:hAnsi="Times New Roman" w:cs="Times New Roman"/>
          <w:sz w:val="24"/>
          <w:szCs w:val="24"/>
        </w:rPr>
        <w:t xml:space="preserve">icorruzione è strutturata su </w:t>
      </w:r>
      <w:r w:rsidR="00EE440A" w:rsidRPr="00186B04">
        <w:rPr>
          <w:rFonts w:ascii="Times New Roman" w:hAnsi="Times New Roman" w:cs="Times New Roman"/>
          <w:b/>
          <w:sz w:val="24"/>
          <w:szCs w:val="24"/>
        </w:rPr>
        <w:t>due</w:t>
      </w:r>
      <w:r w:rsidRPr="00186B04">
        <w:rPr>
          <w:rFonts w:ascii="Times New Roman" w:hAnsi="Times New Roman" w:cs="Times New Roman"/>
          <w:b/>
          <w:sz w:val="24"/>
          <w:szCs w:val="24"/>
        </w:rPr>
        <w:t xml:space="preserve"> livelli</w:t>
      </w:r>
      <w:r w:rsidRPr="00186B04">
        <w:rPr>
          <w:rFonts w:ascii="Times New Roman" w:hAnsi="Times New Roman" w:cs="Times New Roman"/>
          <w:sz w:val="24"/>
          <w:szCs w:val="24"/>
        </w:rPr>
        <w:t>:</w:t>
      </w:r>
    </w:p>
    <w:p w14:paraId="143FAE6F" w14:textId="18CB78EC" w:rsidR="00EE440A" w:rsidRPr="008C7AB2" w:rsidRDefault="008C7AB2" w:rsidP="0087387B">
      <w:pPr>
        <w:pStyle w:val="Paragrafoelenco"/>
        <w:numPr>
          <w:ilvl w:val="0"/>
          <w:numId w:val="11"/>
        </w:numPr>
        <w:autoSpaceDE w:val="0"/>
        <w:autoSpaceDN w:val="0"/>
        <w:adjustRightInd w:val="0"/>
        <w:jc w:val="both"/>
        <w:rPr>
          <w:rFonts w:ascii="Times New Roman" w:hAnsi="Times New Roman" w:cs="Times New Roman"/>
          <w:sz w:val="24"/>
          <w:szCs w:val="24"/>
          <w:lang w:eastAsia="it-IT"/>
        </w:rPr>
      </w:pPr>
      <w:r>
        <w:rPr>
          <w:rFonts w:ascii="Times New Roman" w:hAnsi="Times New Roman" w:cs="Times New Roman"/>
          <w:sz w:val="24"/>
          <w:szCs w:val="24"/>
          <w:lang w:eastAsia="it-IT"/>
        </w:rPr>
        <w:t xml:space="preserve">Un </w:t>
      </w:r>
      <w:r w:rsidRPr="008C7AB2">
        <w:rPr>
          <w:rFonts w:ascii="Times New Roman" w:hAnsi="Times New Roman" w:cs="Times New Roman"/>
          <w:b/>
          <w:sz w:val="24"/>
          <w:szCs w:val="24"/>
          <w:lang w:eastAsia="it-IT"/>
        </w:rPr>
        <w:t>Livello generale</w:t>
      </w:r>
      <w:r w:rsidRPr="008C7AB2">
        <w:rPr>
          <w:rFonts w:ascii="Times New Roman" w:hAnsi="Times New Roman" w:cs="Times New Roman"/>
          <w:sz w:val="24"/>
          <w:szCs w:val="24"/>
          <w:lang w:eastAsia="it-IT"/>
        </w:rPr>
        <w:t xml:space="preserve">, </w:t>
      </w:r>
      <w:r w:rsidR="00EE440A" w:rsidRPr="008C7AB2">
        <w:rPr>
          <w:rFonts w:ascii="Times New Roman" w:hAnsi="Times New Roman" w:cs="Times New Roman"/>
          <w:sz w:val="24"/>
          <w:szCs w:val="24"/>
          <w:lang w:eastAsia="it-IT"/>
        </w:rPr>
        <w:t>rivolto a tutti i dipendenti, mirato all’aggiornamento delle competenze/comportam</w:t>
      </w:r>
      <w:r>
        <w:rPr>
          <w:rFonts w:ascii="Times New Roman" w:hAnsi="Times New Roman" w:cs="Times New Roman"/>
          <w:sz w:val="24"/>
          <w:szCs w:val="24"/>
          <w:lang w:eastAsia="it-IT"/>
        </w:rPr>
        <w:t>enti in materia di etica e</w:t>
      </w:r>
      <w:r w:rsidR="00EE440A" w:rsidRPr="008C7AB2">
        <w:rPr>
          <w:rFonts w:ascii="Times New Roman" w:hAnsi="Times New Roman" w:cs="Times New Roman"/>
          <w:sz w:val="24"/>
          <w:szCs w:val="24"/>
          <w:lang w:eastAsia="it-IT"/>
        </w:rPr>
        <w:t xml:space="preserve"> legalità; </w:t>
      </w:r>
    </w:p>
    <w:p w14:paraId="6A13831B" w14:textId="2B23D93F" w:rsidR="00EE440A" w:rsidRPr="00743D9C" w:rsidRDefault="008C7AB2" w:rsidP="0087387B">
      <w:pPr>
        <w:pStyle w:val="Paragrafoelenco"/>
        <w:numPr>
          <w:ilvl w:val="0"/>
          <w:numId w:val="12"/>
        </w:numPr>
        <w:autoSpaceDE w:val="0"/>
        <w:autoSpaceDN w:val="0"/>
        <w:adjustRightInd w:val="0"/>
        <w:jc w:val="both"/>
        <w:rPr>
          <w:rFonts w:ascii="Times New Roman" w:hAnsi="Times New Roman" w:cs="Times New Roman"/>
          <w:sz w:val="24"/>
          <w:szCs w:val="24"/>
          <w:lang w:eastAsia="it-IT"/>
        </w:rPr>
      </w:pPr>
      <w:r>
        <w:rPr>
          <w:rFonts w:ascii="Times New Roman" w:hAnsi="Times New Roman" w:cs="Times New Roman"/>
          <w:sz w:val="24"/>
          <w:szCs w:val="24"/>
          <w:lang w:eastAsia="it-IT"/>
        </w:rPr>
        <w:t xml:space="preserve">Un </w:t>
      </w:r>
      <w:r w:rsidRPr="008C7AB2">
        <w:rPr>
          <w:rFonts w:ascii="Times New Roman" w:hAnsi="Times New Roman" w:cs="Times New Roman"/>
          <w:b/>
          <w:sz w:val="24"/>
          <w:szCs w:val="24"/>
          <w:lang w:eastAsia="it-IT"/>
        </w:rPr>
        <w:t>Livello</w:t>
      </w:r>
      <w:r w:rsidR="00EE440A" w:rsidRPr="008C7AB2">
        <w:rPr>
          <w:rFonts w:ascii="Times New Roman" w:hAnsi="Times New Roman" w:cs="Times New Roman"/>
          <w:b/>
          <w:sz w:val="24"/>
          <w:szCs w:val="24"/>
          <w:lang w:eastAsia="it-IT"/>
        </w:rPr>
        <w:t xml:space="preserve"> specifico</w:t>
      </w:r>
      <w:r w:rsidR="00EE440A" w:rsidRPr="008C7AB2">
        <w:rPr>
          <w:rFonts w:ascii="Times New Roman" w:hAnsi="Times New Roman" w:cs="Times New Roman"/>
          <w:sz w:val="24"/>
          <w:szCs w:val="24"/>
          <w:lang w:eastAsia="it-IT"/>
        </w:rPr>
        <w:t>, rivolto al RPCT, a</w:t>
      </w:r>
      <w:r w:rsidR="00524A4D">
        <w:rPr>
          <w:rFonts w:ascii="Times New Roman" w:hAnsi="Times New Roman" w:cs="Times New Roman"/>
          <w:sz w:val="24"/>
          <w:szCs w:val="24"/>
          <w:lang w:eastAsia="it-IT"/>
        </w:rPr>
        <w:t>lle figure</w:t>
      </w:r>
      <w:r>
        <w:rPr>
          <w:rFonts w:ascii="Times New Roman" w:hAnsi="Times New Roman" w:cs="Times New Roman"/>
          <w:sz w:val="24"/>
          <w:szCs w:val="24"/>
          <w:lang w:eastAsia="it-IT"/>
        </w:rPr>
        <w:t xml:space="preserve"> apicali, a</w:t>
      </w:r>
      <w:r w:rsidR="00EE440A" w:rsidRPr="008C7AB2">
        <w:rPr>
          <w:rFonts w:ascii="Times New Roman" w:hAnsi="Times New Roman" w:cs="Times New Roman"/>
          <w:sz w:val="24"/>
          <w:szCs w:val="24"/>
          <w:lang w:eastAsia="it-IT"/>
        </w:rPr>
        <w:t>i referenti, ai componenti degli organis</w:t>
      </w:r>
      <w:r w:rsidR="00DE3D6A" w:rsidRPr="008C7AB2">
        <w:rPr>
          <w:rFonts w:ascii="Times New Roman" w:hAnsi="Times New Roman" w:cs="Times New Roman"/>
          <w:sz w:val="24"/>
          <w:szCs w:val="24"/>
          <w:lang w:eastAsia="it-IT"/>
        </w:rPr>
        <w:t>mi di controllo, ai</w:t>
      </w:r>
      <w:r w:rsidR="00DE3D6A" w:rsidRPr="00743D9C">
        <w:rPr>
          <w:rFonts w:ascii="Times New Roman" w:hAnsi="Times New Roman" w:cs="Times New Roman"/>
          <w:sz w:val="24"/>
          <w:szCs w:val="24"/>
          <w:lang w:eastAsia="it-IT"/>
        </w:rPr>
        <w:t xml:space="preserve"> </w:t>
      </w:r>
      <w:r w:rsidR="00EE440A" w:rsidRPr="00743D9C">
        <w:rPr>
          <w:rFonts w:ascii="Times New Roman" w:hAnsi="Times New Roman" w:cs="Times New Roman"/>
          <w:sz w:val="24"/>
          <w:szCs w:val="24"/>
          <w:lang w:eastAsia="it-IT"/>
        </w:rPr>
        <w:t>funzionari addetti alle aree a maggior rischio corruttivo, mirato a valorizzare le politiche, i programmi e gli strumenti utilizzati per la prevenzione e ad approfondire tematiche settoriali, in relazione al ruolo svolto da ciascun soggetto nell’amministra</w:t>
      </w:r>
      <w:r>
        <w:rPr>
          <w:rFonts w:ascii="Times New Roman" w:hAnsi="Times New Roman" w:cs="Times New Roman"/>
          <w:sz w:val="24"/>
          <w:szCs w:val="24"/>
          <w:lang w:eastAsia="it-IT"/>
        </w:rPr>
        <w:t>zione. Dovranno</w:t>
      </w:r>
      <w:r w:rsidR="00EE440A" w:rsidRPr="00743D9C">
        <w:rPr>
          <w:rFonts w:ascii="Times New Roman" w:hAnsi="Times New Roman" w:cs="Times New Roman"/>
          <w:sz w:val="24"/>
          <w:szCs w:val="24"/>
          <w:lang w:eastAsia="it-IT"/>
        </w:rPr>
        <w:t xml:space="preserve">, quindi, definirsi percorsi e iniziative formative differenziate, per contenuti e livello di approfondimento, in relazione ai diversi ruoli che i dipendenti svolgono; </w:t>
      </w:r>
    </w:p>
    <w:p w14:paraId="09999826" w14:textId="77777777" w:rsidR="00EE440A" w:rsidRPr="00186B04" w:rsidRDefault="00EE440A" w:rsidP="00186B04">
      <w:pPr>
        <w:autoSpaceDE w:val="0"/>
        <w:autoSpaceDN w:val="0"/>
        <w:adjustRightInd w:val="0"/>
        <w:jc w:val="both"/>
        <w:rPr>
          <w:rFonts w:ascii="Times New Roman" w:hAnsi="Times New Roman" w:cs="Times New Roman"/>
          <w:sz w:val="24"/>
          <w:szCs w:val="24"/>
          <w:lang w:eastAsia="it-IT"/>
        </w:rPr>
      </w:pPr>
      <w:r w:rsidRPr="00186B04">
        <w:rPr>
          <w:rFonts w:ascii="Times New Roman" w:hAnsi="Times New Roman" w:cs="Times New Roman"/>
          <w:sz w:val="24"/>
          <w:szCs w:val="24"/>
          <w:lang w:eastAsia="it-IT"/>
        </w:rPr>
        <w:t xml:space="preserve">Nei percorsi formativi dovrà essere incluso anche il contenuto dei codici di comportamento e dei codici disciplinari, per i quali proprio attraverso la discussione di casi concreti può emergere il principio comportamentale adeguato nelle diverse situazioni; </w:t>
      </w:r>
    </w:p>
    <w:p w14:paraId="646EAE83" w14:textId="420022D5" w:rsidR="00EE440A" w:rsidRPr="00186B04" w:rsidRDefault="00EE440A" w:rsidP="00186B04">
      <w:pPr>
        <w:autoSpaceDE w:val="0"/>
        <w:autoSpaceDN w:val="0"/>
        <w:adjustRightInd w:val="0"/>
        <w:jc w:val="both"/>
        <w:rPr>
          <w:rFonts w:ascii="Times New Roman" w:hAnsi="Times New Roman" w:cs="Times New Roman"/>
          <w:sz w:val="24"/>
          <w:szCs w:val="24"/>
          <w:lang w:eastAsia="it-IT"/>
        </w:rPr>
      </w:pPr>
      <w:r w:rsidRPr="00186B04">
        <w:rPr>
          <w:rFonts w:ascii="Times New Roman" w:hAnsi="Times New Roman" w:cs="Times New Roman"/>
          <w:sz w:val="24"/>
          <w:szCs w:val="24"/>
          <w:lang w:eastAsia="it-IT"/>
        </w:rPr>
        <w:t>Occorre, inoltre, prevedere che la formazione riguardi tutte le fasi di predisposizione del P</w:t>
      </w:r>
      <w:r w:rsidR="005171D5" w:rsidRPr="00186B04">
        <w:rPr>
          <w:rFonts w:ascii="Times New Roman" w:hAnsi="Times New Roman" w:cs="Times New Roman"/>
          <w:sz w:val="24"/>
          <w:szCs w:val="24"/>
          <w:lang w:eastAsia="it-IT"/>
        </w:rPr>
        <w:t xml:space="preserve">IAO, sottosezione </w:t>
      </w:r>
      <w:r w:rsidR="005171D5" w:rsidRPr="00186B04">
        <w:rPr>
          <w:rFonts w:ascii="Times New Roman" w:hAnsi="Times New Roman" w:cs="Times New Roman"/>
          <w:i/>
          <w:sz w:val="24"/>
          <w:szCs w:val="24"/>
          <w:lang w:eastAsia="it-IT"/>
        </w:rPr>
        <w:t>Rischi corruttivi e trasparenza</w:t>
      </w:r>
      <w:r w:rsidR="005171D5" w:rsidRPr="00186B04">
        <w:rPr>
          <w:rFonts w:ascii="Times New Roman" w:hAnsi="Times New Roman" w:cs="Times New Roman"/>
          <w:sz w:val="24"/>
          <w:szCs w:val="24"/>
          <w:lang w:eastAsia="it-IT"/>
        </w:rPr>
        <w:t>, nonché della relazione annuale e delle “griglie della trasparenza”</w:t>
      </w:r>
      <w:r w:rsidR="00186B04">
        <w:rPr>
          <w:rFonts w:ascii="Times New Roman" w:hAnsi="Times New Roman" w:cs="Times New Roman"/>
          <w:sz w:val="24"/>
          <w:szCs w:val="24"/>
          <w:lang w:eastAsia="it-IT"/>
        </w:rPr>
        <w:t xml:space="preserve"> secondo le indicazioni di ANAC.</w:t>
      </w:r>
    </w:p>
    <w:p w14:paraId="0529C716" w14:textId="652E6B51" w:rsidR="00EE440A" w:rsidRPr="00186B04" w:rsidRDefault="00EE440A" w:rsidP="00186B04">
      <w:pPr>
        <w:autoSpaceDE w:val="0"/>
        <w:autoSpaceDN w:val="0"/>
        <w:adjustRightInd w:val="0"/>
        <w:jc w:val="both"/>
        <w:rPr>
          <w:rFonts w:ascii="Times New Roman" w:hAnsi="Times New Roman" w:cs="Times New Roman"/>
          <w:sz w:val="24"/>
          <w:szCs w:val="24"/>
          <w:lang w:eastAsia="it-IT"/>
        </w:rPr>
      </w:pPr>
      <w:r w:rsidRPr="00186B04">
        <w:rPr>
          <w:rFonts w:ascii="Times New Roman" w:hAnsi="Times New Roman" w:cs="Times New Roman"/>
          <w:sz w:val="24"/>
          <w:szCs w:val="24"/>
          <w:lang w:eastAsia="it-IT"/>
        </w:rPr>
        <w:t xml:space="preserve">Tenere conto dell’importante contributo che può essere dato dagli operatori interni all’amministrazione, inseriti come docenti nell’ambito di percorsi di aggiornamento e formativi </w:t>
      </w:r>
      <w:r w:rsidRPr="00186B04">
        <w:rPr>
          <w:rFonts w:ascii="Times New Roman" w:hAnsi="Times New Roman" w:cs="Times New Roman"/>
          <w:i/>
          <w:iCs/>
          <w:sz w:val="24"/>
          <w:szCs w:val="24"/>
          <w:lang w:eastAsia="it-IT"/>
        </w:rPr>
        <w:t>in house</w:t>
      </w:r>
      <w:r w:rsidR="00186B04">
        <w:rPr>
          <w:rFonts w:ascii="Times New Roman" w:hAnsi="Times New Roman" w:cs="Times New Roman"/>
          <w:sz w:val="24"/>
          <w:szCs w:val="24"/>
          <w:lang w:eastAsia="it-IT"/>
        </w:rPr>
        <w:t>, così come previsto dall’articolo 55, comma 8, del CCNL Funzioni locali 16/11/2022.</w:t>
      </w:r>
    </w:p>
    <w:p w14:paraId="301E9CA5" w14:textId="2A7A71E8" w:rsidR="00B45E17" w:rsidRPr="00186B04" w:rsidRDefault="00EE440A" w:rsidP="00186B04">
      <w:pPr>
        <w:autoSpaceDE w:val="0"/>
        <w:autoSpaceDN w:val="0"/>
        <w:adjustRightInd w:val="0"/>
        <w:jc w:val="both"/>
        <w:rPr>
          <w:rFonts w:ascii="Times New Roman" w:hAnsi="Times New Roman" w:cs="Times New Roman"/>
          <w:sz w:val="24"/>
          <w:szCs w:val="24"/>
          <w:lang w:eastAsia="it-IT"/>
        </w:rPr>
      </w:pPr>
      <w:r w:rsidRPr="00186B04">
        <w:rPr>
          <w:rFonts w:ascii="Times New Roman" w:hAnsi="Times New Roman" w:cs="Times New Roman"/>
          <w:sz w:val="24"/>
          <w:szCs w:val="24"/>
          <w:lang w:eastAsia="it-IT"/>
        </w:rPr>
        <w:t xml:space="preserve">Monitorare e verificare il livello di attuazione dei processi di formazione e la loro adeguatezza. Il monitoraggio potrà essere realizzato ad esempio attraverso questionari da somministrare ai soggetti destinatari della formazione al fine di rilevare le conseguenti ulteriori priorità formative e il grado di soddisfazione dei percorsi già avviati. </w:t>
      </w:r>
    </w:p>
    <w:p w14:paraId="5F3AC924" w14:textId="52E59ACA" w:rsidR="005171D5" w:rsidRDefault="00B45E17">
      <w:pPr>
        <w:autoSpaceDE w:val="0"/>
        <w:autoSpaceDN w:val="0"/>
        <w:adjustRightInd w:val="0"/>
        <w:jc w:val="both"/>
        <w:rPr>
          <w:rFonts w:ascii="Times New Roman" w:hAnsi="Times New Roman" w:cs="Times New Roman"/>
          <w:sz w:val="24"/>
          <w:szCs w:val="24"/>
        </w:rPr>
      </w:pPr>
      <w:r w:rsidRPr="00AF513F">
        <w:rPr>
          <w:rFonts w:ascii="Times New Roman" w:hAnsi="Times New Roman" w:cs="Times New Roman"/>
          <w:sz w:val="24"/>
          <w:szCs w:val="24"/>
        </w:rPr>
        <w:t>Il personale da inserire nei percorsi formativi è individuato dal RPC</w:t>
      </w:r>
      <w:r w:rsidR="00843C90" w:rsidRPr="00AF513F">
        <w:rPr>
          <w:rFonts w:ascii="Times New Roman" w:hAnsi="Times New Roman" w:cs="Times New Roman"/>
          <w:sz w:val="24"/>
          <w:szCs w:val="24"/>
        </w:rPr>
        <w:t>T</w:t>
      </w:r>
      <w:r w:rsidRPr="00AF513F">
        <w:rPr>
          <w:rFonts w:ascii="Times New Roman" w:hAnsi="Times New Roman" w:cs="Times New Roman"/>
          <w:sz w:val="24"/>
          <w:szCs w:val="24"/>
        </w:rPr>
        <w:t>, tenendo presente il ruolo affidato a ciascun soggetto e le aree a maggior rischio di corru</w:t>
      </w:r>
      <w:r w:rsidR="005171D5">
        <w:rPr>
          <w:rFonts w:ascii="Times New Roman" w:hAnsi="Times New Roman" w:cs="Times New Roman"/>
          <w:sz w:val="24"/>
          <w:szCs w:val="24"/>
        </w:rPr>
        <w:t>zione individuate nel presente documento</w:t>
      </w:r>
      <w:r w:rsidR="00EE440A">
        <w:rPr>
          <w:rFonts w:ascii="Times New Roman" w:hAnsi="Times New Roman" w:cs="Times New Roman"/>
          <w:sz w:val="24"/>
          <w:szCs w:val="24"/>
        </w:rPr>
        <w:t>.</w:t>
      </w:r>
      <w:r w:rsidR="005171D5">
        <w:rPr>
          <w:rFonts w:ascii="Times New Roman" w:hAnsi="Times New Roman" w:cs="Times New Roman"/>
          <w:sz w:val="24"/>
          <w:szCs w:val="24"/>
        </w:rPr>
        <w:t xml:space="preserve"> Nell’anno 2023, dovrà essere prestata una particolare attenzione alle norme modificate del Codice di comportamento nazionale (DPR 62/2013) e alle nuove disposizioni contenute nel Codice di comportamento di ente, se aggiornato.</w:t>
      </w:r>
    </w:p>
    <w:p w14:paraId="4E148D24" w14:textId="77777777" w:rsidR="00B45E17" w:rsidRDefault="00B45E17">
      <w:pPr>
        <w:autoSpaceDE w:val="0"/>
        <w:autoSpaceDN w:val="0"/>
        <w:adjustRightInd w:val="0"/>
        <w:jc w:val="both"/>
        <w:rPr>
          <w:rFonts w:ascii="Times New Roman" w:hAnsi="Times New Roman" w:cs="Times New Roman"/>
        </w:rPr>
      </w:pPr>
    </w:p>
    <w:p w14:paraId="057787CE" w14:textId="3793585D" w:rsidR="00B45E17" w:rsidRDefault="00E62763" w:rsidP="00C24F1E">
      <w:pPr>
        <w:tabs>
          <w:tab w:val="left" w:pos="1540"/>
        </w:tabs>
        <w:rPr>
          <w:rFonts w:ascii="Times New Roman" w:hAnsi="Times New Roman" w:cs="Times New Roman"/>
          <w:b/>
          <w:bCs/>
          <w:sz w:val="24"/>
          <w:szCs w:val="24"/>
        </w:rPr>
      </w:pPr>
      <w:r>
        <w:rPr>
          <w:rFonts w:ascii="Times New Roman" w:hAnsi="Times New Roman" w:cs="Times New Roman"/>
          <w:b/>
          <w:bCs/>
          <w:sz w:val="24"/>
          <w:szCs w:val="24"/>
        </w:rPr>
        <w:t>6</w:t>
      </w:r>
      <w:r w:rsidR="004A6551">
        <w:rPr>
          <w:rFonts w:ascii="Times New Roman" w:hAnsi="Times New Roman" w:cs="Times New Roman"/>
          <w:b/>
          <w:bCs/>
          <w:sz w:val="24"/>
          <w:szCs w:val="24"/>
        </w:rPr>
        <w:t>.</w:t>
      </w:r>
      <w:r>
        <w:rPr>
          <w:rFonts w:ascii="Times New Roman" w:hAnsi="Times New Roman" w:cs="Times New Roman"/>
          <w:b/>
          <w:bCs/>
          <w:sz w:val="24"/>
          <w:szCs w:val="24"/>
        </w:rPr>
        <w:t>2</w:t>
      </w:r>
      <w:r w:rsidR="00B45E17">
        <w:rPr>
          <w:rFonts w:ascii="Times New Roman" w:hAnsi="Times New Roman" w:cs="Times New Roman"/>
          <w:b/>
          <w:bCs/>
          <w:sz w:val="24"/>
          <w:szCs w:val="24"/>
        </w:rPr>
        <w:t xml:space="preserve"> - Indicazione dei canali e strumenti di erogazione della formazione</w:t>
      </w:r>
    </w:p>
    <w:p w14:paraId="35CEE435" w14:textId="40E4E46A" w:rsidR="00B45E17" w:rsidRDefault="00B45E17" w:rsidP="00C24F1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Il livello generale di formazione, rivolto a tutti i dipendenti, può essere tenuto, in qualità di docenti, </w:t>
      </w:r>
      <w:r w:rsidR="00962FE0">
        <w:rPr>
          <w:rFonts w:ascii="Times New Roman" w:hAnsi="Times New Roman" w:cs="Times New Roman"/>
          <w:sz w:val="24"/>
          <w:szCs w:val="24"/>
        </w:rPr>
        <w:t xml:space="preserve">se presenti </w:t>
      </w:r>
      <w:r>
        <w:rPr>
          <w:rFonts w:ascii="Times New Roman" w:hAnsi="Times New Roman" w:cs="Times New Roman"/>
          <w:sz w:val="24"/>
          <w:szCs w:val="24"/>
        </w:rPr>
        <w:t>anche dai funzionari interni all’amministrazione maggiormente qualificati nella materia.</w:t>
      </w:r>
      <w:r w:rsidR="00962FE0">
        <w:rPr>
          <w:rFonts w:ascii="Times New Roman" w:hAnsi="Times New Roman" w:cs="Times New Roman"/>
          <w:sz w:val="24"/>
          <w:szCs w:val="24"/>
        </w:rPr>
        <w:t xml:space="preserve"> Per i corsi di</w:t>
      </w:r>
      <w:r w:rsidR="00DA3AF8">
        <w:rPr>
          <w:rFonts w:ascii="Times New Roman" w:hAnsi="Times New Roman" w:cs="Times New Roman"/>
          <w:sz w:val="24"/>
          <w:szCs w:val="24"/>
        </w:rPr>
        <w:t xml:space="preserve"> livello specifico </w:t>
      </w:r>
      <w:r w:rsidR="00962FE0">
        <w:rPr>
          <w:rFonts w:ascii="Times New Roman" w:hAnsi="Times New Roman" w:cs="Times New Roman"/>
          <w:sz w:val="24"/>
          <w:szCs w:val="24"/>
        </w:rPr>
        <w:t>è possibile anche rivolgersi</w:t>
      </w:r>
      <w:r>
        <w:rPr>
          <w:rFonts w:ascii="Times New Roman" w:hAnsi="Times New Roman" w:cs="Times New Roman"/>
          <w:sz w:val="24"/>
          <w:szCs w:val="24"/>
        </w:rPr>
        <w:t xml:space="preserve"> a docenti esterni con competenze specifiche in materia i quali dovranno essere proposti dal RPC</w:t>
      </w:r>
      <w:r w:rsidR="00843C90">
        <w:rPr>
          <w:rFonts w:ascii="Times New Roman" w:hAnsi="Times New Roman" w:cs="Times New Roman"/>
          <w:sz w:val="24"/>
          <w:szCs w:val="24"/>
        </w:rPr>
        <w:t>T</w:t>
      </w:r>
      <w:r>
        <w:rPr>
          <w:rFonts w:ascii="Times New Roman" w:hAnsi="Times New Roman" w:cs="Times New Roman"/>
          <w:sz w:val="24"/>
          <w:szCs w:val="24"/>
        </w:rPr>
        <w:t>.</w:t>
      </w:r>
    </w:p>
    <w:p w14:paraId="51434EFB" w14:textId="1E39D81D" w:rsidR="00DD52FC" w:rsidRDefault="00DD52FC" w:rsidP="00C24F1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La formazione può essere svolta in modalità </w:t>
      </w:r>
      <w:r w:rsidRPr="00DD52FC">
        <w:rPr>
          <w:rFonts w:ascii="Times New Roman" w:hAnsi="Times New Roman" w:cs="Times New Roman"/>
          <w:i/>
          <w:sz w:val="24"/>
          <w:szCs w:val="24"/>
        </w:rPr>
        <w:t xml:space="preserve">webinar </w:t>
      </w:r>
      <w:r>
        <w:rPr>
          <w:rFonts w:ascii="Times New Roman" w:hAnsi="Times New Roman" w:cs="Times New Roman"/>
          <w:sz w:val="24"/>
          <w:szCs w:val="24"/>
        </w:rPr>
        <w:t>o in presenza.</w:t>
      </w:r>
    </w:p>
    <w:p w14:paraId="5D15962D" w14:textId="77777777" w:rsidR="00B45E17" w:rsidRDefault="00B45E17">
      <w:pPr>
        <w:tabs>
          <w:tab w:val="left" w:pos="1540"/>
        </w:tabs>
        <w:spacing w:after="200"/>
        <w:rPr>
          <w:rFonts w:ascii="Times New Roman" w:hAnsi="Times New Roman" w:cs="Times New Roman"/>
          <w:b/>
          <w:bCs/>
        </w:rPr>
      </w:pPr>
    </w:p>
    <w:p w14:paraId="6EE31B8C" w14:textId="77777777" w:rsidR="00C568DE" w:rsidRDefault="00C568DE">
      <w:pPr>
        <w:tabs>
          <w:tab w:val="left" w:pos="1540"/>
        </w:tabs>
        <w:spacing w:after="200"/>
        <w:rPr>
          <w:rFonts w:ascii="Times New Roman" w:hAnsi="Times New Roman" w:cs="Times New Roman"/>
          <w:b/>
          <w:bCs/>
        </w:rPr>
      </w:pPr>
    </w:p>
    <w:p w14:paraId="609568D1" w14:textId="77777777" w:rsidR="00C568DE" w:rsidRDefault="00C568DE">
      <w:pPr>
        <w:tabs>
          <w:tab w:val="left" w:pos="1540"/>
        </w:tabs>
        <w:spacing w:after="200"/>
        <w:rPr>
          <w:rFonts w:ascii="Times New Roman" w:hAnsi="Times New Roman" w:cs="Times New Roman"/>
          <w:b/>
          <w:bCs/>
        </w:rPr>
      </w:pPr>
    </w:p>
    <w:p w14:paraId="488B1FE0" w14:textId="77777777" w:rsidR="00C568DE" w:rsidRDefault="00C568DE">
      <w:pPr>
        <w:tabs>
          <w:tab w:val="left" w:pos="1540"/>
        </w:tabs>
        <w:spacing w:after="200"/>
        <w:rPr>
          <w:rFonts w:ascii="Times New Roman" w:hAnsi="Times New Roman" w:cs="Times New Roman"/>
          <w:b/>
          <w:bCs/>
        </w:rPr>
      </w:pPr>
    </w:p>
    <w:p w14:paraId="202F1CC8" w14:textId="747443CC" w:rsidR="00B45E17" w:rsidRPr="00F9017A" w:rsidRDefault="00E62763" w:rsidP="0087387B">
      <w:pPr>
        <w:pStyle w:val="Paragrafoelenco"/>
        <w:numPr>
          <w:ilvl w:val="0"/>
          <w:numId w:val="47"/>
        </w:numPr>
        <w:tabs>
          <w:tab w:val="left" w:pos="1540"/>
        </w:tabs>
        <w:spacing w:after="200"/>
        <w:ind w:left="426"/>
        <w:rPr>
          <w:rFonts w:ascii="Times New Roman" w:hAnsi="Times New Roman" w:cs="Times New Roman"/>
          <w:b/>
          <w:bCs/>
          <w:sz w:val="24"/>
          <w:szCs w:val="24"/>
        </w:rPr>
      </w:pPr>
      <w:r w:rsidRPr="00F9017A">
        <w:rPr>
          <w:rFonts w:ascii="Times New Roman" w:hAnsi="Times New Roman" w:cs="Times New Roman"/>
          <w:b/>
          <w:bCs/>
          <w:sz w:val="24"/>
          <w:szCs w:val="24"/>
        </w:rPr>
        <w:lastRenderedPageBreak/>
        <w:t>-</w:t>
      </w:r>
      <w:r w:rsidR="00B45E17" w:rsidRPr="00F9017A">
        <w:rPr>
          <w:rFonts w:ascii="Times New Roman" w:hAnsi="Times New Roman" w:cs="Times New Roman"/>
          <w:b/>
          <w:bCs/>
          <w:sz w:val="24"/>
          <w:szCs w:val="24"/>
        </w:rPr>
        <w:t xml:space="preserve"> CODICE DI COMPORTAMENTO </w:t>
      </w:r>
    </w:p>
    <w:p w14:paraId="4A6FF5BA" w14:textId="10F7B9EF" w:rsidR="00B45E17" w:rsidRPr="00F9017A" w:rsidRDefault="00F473DB" w:rsidP="0087387B">
      <w:pPr>
        <w:pStyle w:val="Paragrafoelenco"/>
        <w:numPr>
          <w:ilvl w:val="1"/>
          <w:numId w:val="48"/>
        </w:numPr>
        <w:autoSpaceDE w:val="0"/>
        <w:autoSpaceDN w:val="0"/>
        <w:adjustRightInd w:val="0"/>
        <w:jc w:val="both"/>
        <w:rPr>
          <w:rFonts w:ascii="Times New Roman" w:hAnsi="Times New Roman" w:cs="Times New Roman"/>
          <w:b/>
          <w:bCs/>
          <w:sz w:val="24"/>
          <w:szCs w:val="24"/>
        </w:rPr>
      </w:pPr>
      <w:r w:rsidRPr="00F9017A">
        <w:rPr>
          <w:rFonts w:ascii="Times New Roman" w:hAnsi="Times New Roman" w:cs="Times New Roman"/>
          <w:b/>
          <w:bCs/>
          <w:sz w:val="24"/>
          <w:szCs w:val="24"/>
        </w:rPr>
        <w:t xml:space="preserve">- Il Codice </w:t>
      </w:r>
      <w:r w:rsidR="009D3CA8" w:rsidRPr="00F9017A">
        <w:rPr>
          <w:rFonts w:ascii="Times New Roman" w:hAnsi="Times New Roman" w:cs="Times New Roman"/>
          <w:b/>
          <w:bCs/>
          <w:sz w:val="24"/>
          <w:szCs w:val="24"/>
        </w:rPr>
        <w:t>gener</w:t>
      </w:r>
      <w:r w:rsidRPr="00F9017A">
        <w:rPr>
          <w:rFonts w:ascii="Times New Roman" w:hAnsi="Times New Roman" w:cs="Times New Roman"/>
          <w:b/>
          <w:bCs/>
          <w:sz w:val="24"/>
          <w:szCs w:val="24"/>
        </w:rPr>
        <w:t>ale</w:t>
      </w:r>
      <w:r w:rsidR="005171D5" w:rsidRPr="00F9017A">
        <w:rPr>
          <w:rFonts w:ascii="Times New Roman" w:hAnsi="Times New Roman" w:cs="Times New Roman"/>
          <w:b/>
          <w:bCs/>
          <w:sz w:val="24"/>
          <w:szCs w:val="24"/>
        </w:rPr>
        <w:t xml:space="preserve"> (DPR 62/2013)</w:t>
      </w:r>
    </w:p>
    <w:p w14:paraId="59156861" w14:textId="425E5DDC" w:rsidR="005171D5" w:rsidRDefault="00B45E17">
      <w:pPr>
        <w:autoSpaceDE w:val="0"/>
        <w:autoSpaceDN w:val="0"/>
        <w:adjustRightInd w:val="0"/>
        <w:jc w:val="both"/>
        <w:rPr>
          <w:rFonts w:ascii="Times New Roman" w:hAnsi="Times New Roman" w:cs="Times New Roman"/>
          <w:sz w:val="24"/>
          <w:szCs w:val="24"/>
        </w:rPr>
      </w:pPr>
      <w:r w:rsidRPr="00AF513F">
        <w:rPr>
          <w:rFonts w:ascii="Times New Roman" w:hAnsi="Times New Roman" w:cs="Times New Roman"/>
          <w:sz w:val="24"/>
          <w:szCs w:val="24"/>
        </w:rPr>
        <w:t xml:space="preserve">L’adozione di singoli codici di comportamento da parte di ciascuna amministrazione rappresenta una delle azioni principali di attuazione delle strategie di prevenzione della corruzione. </w:t>
      </w:r>
      <w:r w:rsidR="001F2486">
        <w:rPr>
          <w:rFonts w:ascii="Times New Roman" w:hAnsi="Times New Roman" w:cs="Times New Roman"/>
          <w:sz w:val="24"/>
          <w:szCs w:val="24"/>
        </w:rPr>
        <w:t>Le modifiche</w:t>
      </w:r>
      <w:r w:rsidR="005171D5">
        <w:rPr>
          <w:rFonts w:ascii="Times New Roman" w:hAnsi="Times New Roman" w:cs="Times New Roman"/>
          <w:sz w:val="24"/>
          <w:szCs w:val="24"/>
        </w:rPr>
        <w:t xml:space="preserve"> previste al Codice di comportamento “generale”, dall’articolo 4, del decreto legge 30 aprile 2022, n. 36, </w:t>
      </w:r>
      <w:r w:rsidR="00C568DE">
        <w:rPr>
          <w:rFonts w:ascii="Times New Roman" w:hAnsi="Times New Roman" w:cs="Times New Roman"/>
          <w:sz w:val="24"/>
          <w:szCs w:val="24"/>
        </w:rPr>
        <w:t xml:space="preserve">troveranno definitiva collocazione con il </w:t>
      </w:r>
      <w:r w:rsidR="00807E3B">
        <w:rPr>
          <w:rFonts w:ascii="Times New Roman" w:hAnsi="Times New Roman" w:cs="Times New Roman"/>
          <w:sz w:val="24"/>
          <w:szCs w:val="24"/>
        </w:rPr>
        <w:t>DPR</w:t>
      </w:r>
      <w:r w:rsidR="00476D20">
        <w:rPr>
          <w:rFonts w:ascii="Times New Roman" w:hAnsi="Times New Roman" w:cs="Times New Roman"/>
          <w:sz w:val="24"/>
          <w:szCs w:val="24"/>
        </w:rPr>
        <w:t xml:space="preserve"> </w:t>
      </w:r>
      <w:r w:rsidR="00C568DE">
        <w:rPr>
          <w:rFonts w:ascii="Times New Roman" w:hAnsi="Times New Roman" w:cs="Times New Roman"/>
          <w:sz w:val="24"/>
          <w:szCs w:val="24"/>
        </w:rPr>
        <w:t xml:space="preserve">che sarà </w:t>
      </w:r>
      <w:r w:rsidR="005171D5">
        <w:rPr>
          <w:rFonts w:ascii="Times New Roman" w:hAnsi="Times New Roman" w:cs="Times New Roman"/>
          <w:sz w:val="24"/>
          <w:szCs w:val="24"/>
        </w:rPr>
        <w:t xml:space="preserve">definitiva </w:t>
      </w:r>
      <w:r w:rsidR="00C568DE">
        <w:rPr>
          <w:rFonts w:ascii="Times New Roman" w:hAnsi="Times New Roman" w:cs="Times New Roman"/>
          <w:sz w:val="24"/>
          <w:szCs w:val="24"/>
        </w:rPr>
        <w:t>una volta adottata da ANAC.</w:t>
      </w:r>
    </w:p>
    <w:p w14:paraId="4432CEF1" w14:textId="3B9F83B0" w:rsidR="00B45E17" w:rsidRPr="00AF513F" w:rsidRDefault="00B45E17">
      <w:pPr>
        <w:autoSpaceDE w:val="0"/>
        <w:autoSpaceDN w:val="0"/>
        <w:adjustRightInd w:val="0"/>
        <w:jc w:val="both"/>
        <w:rPr>
          <w:rFonts w:ascii="Times New Roman" w:hAnsi="Times New Roman" w:cs="Times New Roman"/>
          <w:sz w:val="24"/>
          <w:szCs w:val="24"/>
        </w:rPr>
      </w:pPr>
      <w:r w:rsidRPr="00AF513F">
        <w:rPr>
          <w:rFonts w:ascii="Times New Roman" w:hAnsi="Times New Roman" w:cs="Times New Roman"/>
          <w:sz w:val="24"/>
          <w:szCs w:val="24"/>
        </w:rPr>
        <w:t>Tale regolamento, definito dall’ANAC come “</w:t>
      </w:r>
      <w:r w:rsidRPr="00F473DB">
        <w:rPr>
          <w:rFonts w:ascii="Times New Roman" w:hAnsi="Times New Roman" w:cs="Times New Roman"/>
          <w:i/>
          <w:sz w:val="24"/>
          <w:szCs w:val="24"/>
        </w:rPr>
        <w:t>codice generale</w:t>
      </w:r>
      <w:r w:rsidRPr="00AF513F">
        <w:rPr>
          <w:rFonts w:ascii="Times New Roman" w:hAnsi="Times New Roman" w:cs="Times New Roman"/>
          <w:sz w:val="24"/>
          <w:szCs w:val="24"/>
        </w:rPr>
        <w:t>”, costituisce la base minima di ciascun codice di comportamento che le pubbliche amministrazioni sono tenute ad adottare. In esso sono definiti i doveri minimi di diligenza, lealtà, imparzialità e buona condotta che i pubblici dipendenti sono tenuti ad osservare. L’ente ha già predisposto i modelli per la raccolta delle dic</w:t>
      </w:r>
      <w:r w:rsidR="00BB256E">
        <w:rPr>
          <w:rFonts w:ascii="Times New Roman" w:hAnsi="Times New Roman" w:cs="Times New Roman"/>
          <w:sz w:val="24"/>
          <w:szCs w:val="24"/>
        </w:rPr>
        <w:t>hiarazioni contenute negli articoli</w:t>
      </w:r>
      <w:r w:rsidRPr="00AF513F">
        <w:rPr>
          <w:rFonts w:ascii="Times New Roman" w:hAnsi="Times New Roman" w:cs="Times New Roman"/>
          <w:sz w:val="24"/>
          <w:szCs w:val="24"/>
        </w:rPr>
        <w:t xml:space="preserve"> 5, 6 e 13. Per l’attuazione delle comunicazioni viene </w:t>
      </w:r>
      <w:r w:rsidR="00843C90" w:rsidRPr="00AF513F">
        <w:rPr>
          <w:rFonts w:ascii="Times New Roman" w:hAnsi="Times New Roman" w:cs="Times New Roman"/>
          <w:sz w:val="24"/>
          <w:szCs w:val="24"/>
        </w:rPr>
        <w:t>confermata</w:t>
      </w:r>
      <w:r w:rsidRPr="00AF513F">
        <w:rPr>
          <w:rFonts w:ascii="Times New Roman" w:hAnsi="Times New Roman" w:cs="Times New Roman"/>
          <w:sz w:val="24"/>
          <w:szCs w:val="24"/>
        </w:rPr>
        <w:t xml:space="preserve"> la seguente tempistica: </w:t>
      </w:r>
    </w:p>
    <w:p w14:paraId="6C39BC61" w14:textId="29952BBE" w:rsidR="00B45E17" w:rsidRPr="00AF513F" w:rsidRDefault="00B45E17">
      <w:pPr>
        <w:autoSpaceDE w:val="0"/>
        <w:autoSpaceDN w:val="0"/>
        <w:adjustRightInd w:val="0"/>
        <w:jc w:val="both"/>
        <w:rPr>
          <w:rFonts w:ascii="Times New Roman" w:hAnsi="Times New Roman" w:cs="Times New Roman"/>
          <w:sz w:val="24"/>
          <w:szCs w:val="24"/>
        </w:rPr>
      </w:pPr>
      <w:r w:rsidRPr="00AF513F">
        <w:rPr>
          <w:rFonts w:ascii="Times New Roman" w:hAnsi="Times New Roman" w:cs="Times New Roman"/>
          <w:bCs/>
          <w:sz w:val="24"/>
          <w:szCs w:val="24"/>
        </w:rPr>
        <w:t>Art. 5 - comunicazione di partecipazione ad associazioni e organizzazioni</w:t>
      </w:r>
      <w:r w:rsidRPr="00AF513F">
        <w:rPr>
          <w:rFonts w:ascii="Times New Roman" w:hAnsi="Times New Roman" w:cs="Times New Roman"/>
          <w:sz w:val="24"/>
          <w:szCs w:val="24"/>
        </w:rPr>
        <w:t xml:space="preserve">: giorni trenta </w:t>
      </w:r>
      <w:r w:rsidR="004A6551">
        <w:rPr>
          <w:rFonts w:ascii="Times New Roman" w:hAnsi="Times New Roman" w:cs="Times New Roman"/>
          <w:sz w:val="24"/>
          <w:szCs w:val="24"/>
        </w:rPr>
        <w:t>(30) dall’adesione o iscrizione e comunque un</w:t>
      </w:r>
      <w:r w:rsidR="00A71FB2">
        <w:rPr>
          <w:rFonts w:ascii="Times New Roman" w:hAnsi="Times New Roman" w:cs="Times New Roman"/>
          <w:sz w:val="24"/>
          <w:szCs w:val="24"/>
        </w:rPr>
        <w:t>a</w:t>
      </w:r>
      <w:r w:rsidR="004A6551">
        <w:rPr>
          <w:rFonts w:ascii="Times New Roman" w:hAnsi="Times New Roman" w:cs="Times New Roman"/>
          <w:sz w:val="24"/>
          <w:szCs w:val="24"/>
        </w:rPr>
        <w:t xml:space="preserve"> volta all’anno;</w:t>
      </w:r>
    </w:p>
    <w:p w14:paraId="7DFCC45A" w14:textId="77777777" w:rsidR="00B45E17" w:rsidRPr="00AF513F" w:rsidRDefault="00B45E17">
      <w:pPr>
        <w:autoSpaceDE w:val="0"/>
        <w:autoSpaceDN w:val="0"/>
        <w:adjustRightInd w:val="0"/>
        <w:jc w:val="both"/>
        <w:rPr>
          <w:rFonts w:ascii="Times New Roman" w:hAnsi="Times New Roman" w:cs="Times New Roman"/>
          <w:sz w:val="24"/>
          <w:szCs w:val="24"/>
        </w:rPr>
      </w:pPr>
      <w:r w:rsidRPr="00AF513F">
        <w:rPr>
          <w:rFonts w:ascii="Times New Roman" w:hAnsi="Times New Roman" w:cs="Times New Roman"/>
          <w:bCs/>
          <w:sz w:val="24"/>
          <w:szCs w:val="24"/>
        </w:rPr>
        <w:t>Art. 6 - comunicazione di</w:t>
      </w:r>
      <w:r w:rsidRPr="00AF513F">
        <w:rPr>
          <w:rFonts w:ascii="Times New Roman" w:hAnsi="Times New Roman" w:cs="Times New Roman"/>
          <w:sz w:val="24"/>
          <w:szCs w:val="24"/>
        </w:rPr>
        <w:t xml:space="preserve"> </w:t>
      </w:r>
      <w:r w:rsidRPr="00AF513F">
        <w:rPr>
          <w:rFonts w:ascii="Times New Roman" w:hAnsi="Times New Roman" w:cs="Times New Roman"/>
          <w:bCs/>
          <w:sz w:val="24"/>
          <w:szCs w:val="24"/>
        </w:rPr>
        <w:t xml:space="preserve">interessi finanziari e conflitti d’interesse: </w:t>
      </w:r>
      <w:r w:rsidRPr="00AF513F">
        <w:rPr>
          <w:rFonts w:ascii="Times New Roman" w:hAnsi="Times New Roman" w:cs="Times New Roman"/>
          <w:sz w:val="24"/>
          <w:szCs w:val="24"/>
        </w:rPr>
        <w:t>giorni trenta (30) dall’inizio dell’incarico presso privati e comunque entro il 31 gennaio di ogni anno;</w:t>
      </w:r>
    </w:p>
    <w:p w14:paraId="6505BF48" w14:textId="77777777" w:rsidR="00B45E17" w:rsidRPr="00AF513F" w:rsidRDefault="00B45E17">
      <w:pPr>
        <w:autoSpaceDE w:val="0"/>
        <w:autoSpaceDN w:val="0"/>
        <w:adjustRightInd w:val="0"/>
        <w:jc w:val="both"/>
        <w:rPr>
          <w:rFonts w:ascii="Times New Roman" w:hAnsi="Times New Roman" w:cs="Times New Roman"/>
          <w:sz w:val="24"/>
          <w:szCs w:val="24"/>
        </w:rPr>
      </w:pPr>
      <w:r w:rsidRPr="00AF513F">
        <w:rPr>
          <w:rFonts w:ascii="Times New Roman" w:hAnsi="Times New Roman" w:cs="Times New Roman"/>
          <w:bCs/>
          <w:sz w:val="24"/>
          <w:szCs w:val="24"/>
        </w:rPr>
        <w:t xml:space="preserve">Art. 13 - comunicazione di interessi finanziari e situazione patrimoniale: </w:t>
      </w:r>
      <w:r w:rsidRPr="00AF513F">
        <w:rPr>
          <w:rFonts w:ascii="Times New Roman" w:hAnsi="Times New Roman" w:cs="Times New Roman"/>
          <w:sz w:val="24"/>
          <w:szCs w:val="24"/>
        </w:rPr>
        <w:t>giorni novanta (90) dalla data ultima per la presentazione della denuncia dei redditi (solo per Segretario co</w:t>
      </w:r>
      <w:r w:rsidR="00DE3D6A">
        <w:rPr>
          <w:rFonts w:ascii="Times New Roman" w:hAnsi="Times New Roman" w:cs="Times New Roman"/>
          <w:sz w:val="24"/>
          <w:szCs w:val="24"/>
        </w:rPr>
        <w:t>munale e P.O.</w:t>
      </w:r>
      <w:r w:rsidRPr="00AF513F">
        <w:rPr>
          <w:rFonts w:ascii="Times New Roman" w:hAnsi="Times New Roman" w:cs="Times New Roman"/>
          <w:sz w:val="24"/>
          <w:szCs w:val="24"/>
        </w:rPr>
        <w:t>).</w:t>
      </w:r>
    </w:p>
    <w:p w14:paraId="28882079" w14:textId="77777777" w:rsidR="00B45E17" w:rsidRDefault="00B45E17">
      <w:p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Le previsioni del Codice generale sono poi integrate in base alle peculiarità di ogni amministrazione pubblica, ma a prescindere dai contenuti specifici di ciascun codice, il </w:t>
      </w:r>
      <w:r w:rsidR="00A832B3">
        <w:rPr>
          <w:rFonts w:ascii="Times New Roman" w:hAnsi="Times New Roman" w:cs="Times New Roman"/>
          <w:color w:val="000000"/>
          <w:sz w:val="24"/>
          <w:szCs w:val="24"/>
        </w:rPr>
        <w:t xml:space="preserve">DPR </w:t>
      </w:r>
      <w:r>
        <w:rPr>
          <w:rFonts w:ascii="Times New Roman" w:hAnsi="Times New Roman" w:cs="Times New Roman"/>
          <w:color w:val="000000"/>
          <w:sz w:val="24"/>
          <w:szCs w:val="24"/>
        </w:rPr>
        <w:t xml:space="preserve"> 62/2013</w:t>
      </w:r>
      <w:r w:rsidR="00A832B3">
        <w:rPr>
          <w:rFonts w:ascii="Times New Roman" w:hAnsi="Times New Roman" w:cs="Times New Roman"/>
          <w:color w:val="000000"/>
          <w:sz w:val="24"/>
          <w:szCs w:val="24"/>
        </w:rPr>
        <w:t>,</w:t>
      </w:r>
      <w:r>
        <w:rPr>
          <w:rFonts w:ascii="Times New Roman" w:hAnsi="Times New Roman" w:cs="Times New Roman"/>
          <w:color w:val="000000"/>
          <w:sz w:val="24"/>
          <w:szCs w:val="24"/>
        </w:rPr>
        <w:t xml:space="preserve"> trova applicazione in via integrale.</w:t>
      </w:r>
    </w:p>
    <w:p w14:paraId="491A2316" w14:textId="77777777" w:rsidR="00807E3B" w:rsidRDefault="00807E3B" w:rsidP="00855F66">
      <w:pPr>
        <w:tabs>
          <w:tab w:val="left" w:pos="1540"/>
        </w:tabs>
        <w:jc w:val="both"/>
        <w:rPr>
          <w:rFonts w:ascii="Times New Roman" w:hAnsi="Times New Roman" w:cs="Times New Roman"/>
          <w:b/>
          <w:iCs/>
          <w:color w:val="C00000"/>
          <w:sz w:val="24"/>
          <w:szCs w:val="24"/>
          <w:u w:val="single"/>
        </w:rPr>
      </w:pPr>
    </w:p>
    <w:p w14:paraId="1D95968F" w14:textId="59BE30F4" w:rsidR="00855F66" w:rsidRPr="00DD52FC" w:rsidRDefault="001D5836" w:rsidP="00855F66">
      <w:pPr>
        <w:tabs>
          <w:tab w:val="left" w:pos="1540"/>
        </w:tabs>
        <w:jc w:val="both"/>
        <w:rPr>
          <w:rFonts w:ascii="Times New Roman" w:hAnsi="Times New Roman" w:cs="Times New Roman"/>
          <w:sz w:val="24"/>
          <w:szCs w:val="24"/>
        </w:rPr>
      </w:pPr>
      <w:r w:rsidRPr="00DD52FC">
        <w:rPr>
          <w:rFonts w:ascii="Times New Roman" w:hAnsi="Times New Roman" w:cs="Times New Roman"/>
          <w:sz w:val="24"/>
          <w:szCs w:val="24"/>
        </w:rPr>
        <w:t>L’ente</w:t>
      </w:r>
      <w:r w:rsidR="00855F66" w:rsidRPr="00DD52FC">
        <w:rPr>
          <w:rFonts w:ascii="Times New Roman" w:hAnsi="Times New Roman" w:cs="Times New Roman"/>
          <w:sz w:val="24"/>
          <w:szCs w:val="24"/>
        </w:rPr>
        <w:t>, previo esp</w:t>
      </w:r>
      <w:r w:rsidR="00DD52FC">
        <w:rPr>
          <w:rFonts w:ascii="Times New Roman" w:hAnsi="Times New Roman" w:cs="Times New Roman"/>
          <w:sz w:val="24"/>
          <w:szCs w:val="24"/>
        </w:rPr>
        <w:t xml:space="preserve">letamento della </w:t>
      </w:r>
      <w:r w:rsidR="00DD52FC" w:rsidRPr="00DD52FC">
        <w:rPr>
          <w:rFonts w:ascii="Times New Roman" w:hAnsi="Times New Roman" w:cs="Times New Roman"/>
          <w:i/>
          <w:sz w:val="24"/>
          <w:szCs w:val="24"/>
        </w:rPr>
        <w:t>procedura aperta</w:t>
      </w:r>
      <w:r w:rsidR="00855F66" w:rsidRPr="00DD52FC">
        <w:rPr>
          <w:rFonts w:ascii="Times New Roman" w:hAnsi="Times New Roman" w:cs="Times New Roman"/>
          <w:sz w:val="24"/>
          <w:szCs w:val="24"/>
        </w:rPr>
        <w:t xml:space="preserve"> alla consu</w:t>
      </w:r>
      <w:r w:rsidRPr="00DD52FC">
        <w:rPr>
          <w:rFonts w:ascii="Times New Roman" w:hAnsi="Times New Roman" w:cs="Times New Roman"/>
          <w:sz w:val="24"/>
          <w:szCs w:val="24"/>
        </w:rPr>
        <w:t>ltazione, con deliberazione di g</w:t>
      </w:r>
      <w:r w:rsidR="00855F66" w:rsidRPr="00DD52FC">
        <w:rPr>
          <w:rFonts w:ascii="Times New Roman" w:hAnsi="Times New Roman" w:cs="Times New Roman"/>
          <w:sz w:val="24"/>
          <w:szCs w:val="24"/>
        </w:rPr>
        <w:t>iunta approv</w:t>
      </w:r>
      <w:r w:rsidRPr="00DD52FC">
        <w:rPr>
          <w:rFonts w:ascii="Times New Roman" w:hAnsi="Times New Roman" w:cs="Times New Roman"/>
          <w:sz w:val="24"/>
          <w:szCs w:val="24"/>
        </w:rPr>
        <w:t xml:space="preserve">erà, </w:t>
      </w:r>
      <w:r w:rsidRPr="00DD52FC">
        <w:rPr>
          <w:rFonts w:ascii="Times New Roman" w:hAnsi="Times New Roman" w:cs="Times New Roman"/>
          <w:b/>
          <w:sz w:val="24"/>
          <w:szCs w:val="24"/>
        </w:rPr>
        <w:t>entro il triennio 202</w:t>
      </w:r>
      <w:r w:rsidR="00903D47">
        <w:rPr>
          <w:rFonts w:ascii="Times New Roman" w:hAnsi="Times New Roman" w:cs="Times New Roman"/>
          <w:b/>
          <w:sz w:val="24"/>
          <w:szCs w:val="24"/>
        </w:rPr>
        <w:t>4</w:t>
      </w:r>
      <w:r w:rsidRPr="00DD52FC">
        <w:rPr>
          <w:rFonts w:ascii="Times New Roman" w:hAnsi="Times New Roman" w:cs="Times New Roman"/>
          <w:b/>
          <w:sz w:val="24"/>
          <w:szCs w:val="24"/>
        </w:rPr>
        <w:t>/202</w:t>
      </w:r>
      <w:r w:rsidR="00903D47">
        <w:rPr>
          <w:rFonts w:ascii="Times New Roman" w:hAnsi="Times New Roman" w:cs="Times New Roman"/>
          <w:b/>
          <w:sz w:val="24"/>
          <w:szCs w:val="24"/>
        </w:rPr>
        <w:t>6</w:t>
      </w:r>
      <w:r w:rsidR="00855F66" w:rsidRPr="00DD52FC">
        <w:rPr>
          <w:rFonts w:ascii="Times New Roman" w:hAnsi="Times New Roman" w:cs="Times New Roman"/>
          <w:sz w:val="24"/>
          <w:szCs w:val="24"/>
        </w:rPr>
        <w:t xml:space="preserve">, il </w:t>
      </w:r>
      <w:r w:rsidRPr="00DD52FC">
        <w:rPr>
          <w:rFonts w:ascii="Times New Roman" w:hAnsi="Times New Roman" w:cs="Times New Roman"/>
          <w:sz w:val="24"/>
          <w:szCs w:val="24"/>
        </w:rPr>
        <w:t xml:space="preserve">nuovo </w:t>
      </w:r>
      <w:r w:rsidR="00855F66" w:rsidRPr="00DD52FC">
        <w:rPr>
          <w:rFonts w:ascii="Times New Roman" w:hAnsi="Times New Roman" w:cs="Times New Roman"/>
          <w:sz w:val="24"/>
          <w:szCs w:val="24"/>
        </w:rPr>
        <w:t>codice di comportamento dei dipendenti a livello di ente, in conformità a quanto previsto nelle linee guida adottate dall’ANAC con delibe</w:t>
      </w:r>
      <w:r w:rsidRPr="00DD52FC">
        <w:rPr>
          <w:rFonts w:ascii="Times New Roman" w:hAnsi="Times New Roman" w:cs="Times New Roman"/>
          <w:sz w:val="24"/>
          <w:szCs w:val="24"/>
        </w:rPr>
        <w:t>ra n. 177 del 19 febbraio 2020 e nelle modifiche del DPR sopra meglio citato.</w:t>
      </w:r>
    </w:p>
    <w:p w14:paraId="19F9C209" w14:textId="77777777" w:rsidR="00855F66" w:rsidRPr="00AF513F" w:rsidRDefault="00855F66">
      <w:pPr>
        <w:tabs>
          <w:tab w:val="left" w:pos="1540"/>
        </w:tabs>
        <w:jc w:val="both"/>
        <w:rPr>
          <w:rFonts w:ascii="Times New Roman" w:hAnsi="Times New Roman" w:cs="Times New Roman"/>
          <w:sz w:val="24"/>
          <w:szCs w:val="24"/>
        </w:rPr>
      </w:pPr>
    </w:p>
    <w:p w14:paraId="0730A758" w14:textId="46198560" w:rsidR="00B45E17" w:rsidRPr="00F9017A" w:rsidRDefault="00DA3AF8" w:rsidP="0087387B">
      <w:pPr>
        <w:pStyle w:val="Paragrafoelenco"/>
        <w:numPr>
          <w:ilvl w:val="1"/>
          <w:numId w:val="48"/>
        </w:numPr>
        <w:autoSpaceDE w:val="0"/>
        <w:autoSpaceDN w:val="0"/>
        <w:adjustRightInd w:val="0"/>
        <w:jc w:val="both"/>
        <w:rPr>
          <w:rFonts w:ascii="Times New Roman" w:hAnsi="Times New Roman" w:cs="Times New Roman"/>
          <w:b/>
          <w:bCs/>
          <w:sz w:val="24"/>
          <w:szCs w:val="24"/>
        </w:rPr>
      </w:pPr>
      <w:r w:rsidRPr="00F9017A">
        <w:rPr>
          <w:rFonts w:ascii="Times New Roman" w:hAnsi="Times New Roman" w:cs="Times New Roman"/>
          <w:b/>
          <w:bCs/>
          <w:sz w:val="24"/>
          <w:szCs w:val="24"/>
        </w:rPr>
        <w:t>- Il Codice di ente</w:t>
      </w:r>
    </w:p>
    <w:p w14:paraId="70908F57" w14:textId="6A26E4F6" w:rsidR="00B45E17" w:rsidRPr="00AF513F" w:rsidRDefault="00B45E17">
      <w:pPr>
        <w:tabs>
          <w:tab w:val="left" w:pos="1540"/>
        </w:tabs>
        <w:jc w:val="both"/>
        <w:rPr>
          <w:rFonts w:ascii="Times New Roman" w:hAnsi="Times New Roman" w:cs="Times New Roman"/>
          <w:sz w:val="24"/>
          <w:szCs w:val="24"/>
        </w:rPr>
      </w:pPr>
      <w:r w:rsidRPr="00962FE0">
        <w:rPr>
          <w:rFonts w:ascii="Times New Roman" w:hAnsi="Times New Roman" w:cs="Times New Roman"/>
          <w:sz w:val="24"/>
          <w:szCs w:val="24"/>
        </w:rPr>
        <w:t xml:space="preserve">Il Codice di comportamento </w:t>
      </w:r>
      <w:r w:rsidR="00DD52FC">
        <w:rPr>
          <w:rFonts w:ascii="Times New Roman" w:hAnsi="Times New Roman" w:cs="Times New Roman"/>
          <w:sz w:val="24"/>
          <w:szCs w:val="24"/>
        </w:rPr>
        <w:t>generale</w:t>
      </w:r>
      <w:r w:rsidRPr="00962FE0">
        <w:rPr>
          <w:rFonts w:ascii="Times New Roman" w:hAnsi="Times New Roman" w:cs="Times New Roman"/>
          <w:sz w:val="24"/>
          <w:szCs w:val="24"/>
        </w:rPr>
        <w:t xml:space="preserve"> e quello di ente</w:t>
      </w:r>
      <w:r w:rsidR="004A6551" w:rsidRPr="00962FE0">
        <w:rPr>
          <w:rFonts w:ascii="Times New Roman" w:hAnsi="Times New Roman" w:cs="Times New Roman"/>
          <w:sz w:val="24"/>
          <w:szCs w:val="24"/>
        </w:rPr>
        <w:t>, vengono consegnati in copia al personale neo-assunto</w:t>
      </w:r>
      <w:r w:rsidRPr="00962FE0">
        <w:rPr>
          <w:rFonts w:ascii="Times New Roman" w:hAnsi="Times New Roman" w:cs="Times New Roman"/>
          <w:sz w:val="24"/>
          <w:szCs w:val="24"/>
        </w:rPr>
        <w:t xml:space="preserve"> al momento della sottoscrizione del contratto individuale di lavoro.</w:t>
      </w:r>
    </w:p>
    <w:p w14:paraId="74D7FB88" w14:textId="77777777" w:rsidR="00B45E17" w:rsidRPr="00AF513F" w:rsidRDefault="00B45E17">
      <w:pPr>
        <w:tabs>
          <w:tab w:val="left" w:pos="1540"/>
        </w:tabs>
        <w:jc w:val="both"/>
        <w:rPr>
          <w:rFonts w:ascii="Times New Roman" w:hAnsi="Times New Roman" w:cs="Times New Roman"/>
          <w:sz w:val="24"/>
          <w:szCs w:val="24"/>
        </w:rPr>
      </w:pPr>
      <w:r w:rsidRPr="00AF513F">
        <w:rPr>
          <w:rFonts w:ascii="Times New Roman" w:hAnsi="Times New Roman" w:cs="Times New Roman"/>
          <w:sz w:val="24"/>
          <w:szCs w:val="24"/>
        </w:rPr>
        <w:t>Per ciò che concerne l’applicazione dell’articolo 2</w:t>
      </w:r>
      <w:r w:rsidR="00DE3D6A">
        <w:rPr>
          <w:rFonts w:ascii="Times New Roman" w:hAnsi="Times New Roman" w:cs="Times New Roman"/>
          <w:sz w:val="24"/>
          <w:szCs w:val="24"/>
        </w:rPr>
        <w:t>,</w:t>
      </w:r>
      <w:r w:rsidRPr="00AF513F">
        <w:rPr>
          <w:rFonts w:ascii="Times New Roman" w:hAnsi="Times New Roman" w:cs="Times New Roman"/>
          <w:sz w:val="24"/>
          <w:szCs w:val="24"/>
        </w:rPr>
        <w:t xml:space="preserve"> del d.P.R. n. 62/2013, relativamente all’estensione degli obblighi di condotta, per quanto compatibili, a tutti i collaboratori o consulenti, anche di imprese fornitrici di beni e servizi, con obbligo di inserire negli incarichi e nei contratti apposite clausole di risoluzione o decadenza in caso di violazione degli obblighi derivanti dal codice,</w:t>
      </w:r>
      <w:r w:rsidRPr="00AF513F">
        <w:rPr>
          <w:rFonts w:ascii="Times New Roman" w:hAnsi="Times New Roman" w:cs="Times New Roman"/>
          <w:b/>
          <w:bCs/>
          <w:sz w:val="24"/>
          <w:szCs w:val="24"/>
        </w:rPr>
        <w:t xml:space="preserve"> </w:t>
      </w:r>
      <w:r w:rsidRPr="00AF513F">
        <w:rPr>
          <w:rFonts w:ascii="Times New Roman" w:hAnsi="Times New Roman" w:cs="Times New Roman"/>
          <w:sz w:val="24"/>
          <w:szCs w:val="24"/>
        </w:rPr>
        <w:t>si specificano le seguenti tipologie di obblighi, per determinate figure professionali:</w:t>
      </w:r>
    </w:p>
    <w:p w14:paraId="1CD98539" w14:textId="77777777" w:rsidR="00B45E17" w:rsidRPr="009B5828" w:rsidRDefault="00B45E17">
      <w:pPr>
        <w:pStyle w:val="Corpotesto"/>
        <w:rPr>
          <w:color w:val="0000FF"/>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3"/>
        <w:gridCol w:w="4142"/>
      </w:tblGrid>
      <w:tr w:rsidR="00AF513F" w:rsidRPr="00AF513F" w14:paraId="58F1B9B7" w14:textId="77777777" w:rsidTr="00DD52FC">
        <w:tc>
          <w:tcPr>
            <w:tcW w:w="5353" w:type="dxa"/>
            <w:shd w:val="clear" w:color="auto" w:fill="auto"/>
          </w:tcPr>
          <w:p w14:paraId="5FD89613" w14:textId="77777777" w:rsidR="00B45E17" w:rsidRPr="00AF513F" w:rsidRDefault="00B45E17">
            <w:pPr>
              <w:jc w:val="center"/>
              <w:rPr>
                <w:rFonts w:ascii="Times New Roman" w:hAnsi="Times New Roman" w:cs="Times New Roman"/>
                <w:b/>
                <w:bCs/>
                <w:sz w:val="24"/>
                <w:szCs w:val="24"/>
              </w:rPr>
            </w:pPr>
            <w:r w:rsidRPr="00AF513F">
              <w:rPr>
                <w:rFonts w:ascii="Times New Roman" w:hAnsi="Times New Roman" w:cs="Times New Roman"/>
                <w:b/>
                <w:bCs/>
                <w:sz w:val="24"/>
                <w:szCs w:val="24"/>
              </w:rPr>
              <w:t>TIPOLOGIA DI COLLABORATORE</w:t>
            </w:r>
          </w:p>
        </w:tc>
        <w:tc>
          <w:tcPr>
            <w:tcW w:w="4142" w:type="dxa"/>
            <w:shd w:val="clear" w:color="auto" w:fill="auto"/>
          </w:tcPr>
          <w:p w14:paraId="130243DA" w14:textId="77777777" w:rsidR="00B45E17" w:rsidRPr="00AF513F" w:rsidRDefault="00B45E17">
            <w:pPr>
              <w:jc w:val="center"/>
              <w:rPr>
                <w:rFonts w:ascii="Times New Roman" w:hAnsi="Times New Roman" w:cs="Times New Roman"/>
                <w:b/>
                <w:bCs/>
                <w:sz w:val="24"/>
                <w:szCs w:val="24"/>
              </w:rPr>
            </w:pPr>
            <w:r w:rsidRPr="00AF513F">
              <w:rPr>
                <w:rFonts w:ascii="Times New Roman" w:hAnsi="Times New Roman" w:cs="Times New Roman"/>
                <w:b/>
                <w:bCs/>
                <w:sz w:val="24"/>
                <w:szCs w:val="24"/>
              </w:rPr>
              <w:t>ARTICOLI APPLICABILI</w:t>
            </w:r>
          </w:p>
        </w:tc>
      </w:tr>
      <w:tr w:rsidR="00AF513F" w:rsidRPr="00AF513F" w14:paraId="67B112E8" w14:textId="77777777">
        <w:tc>
          <w:tcPr>
            <w:tcW w:w="5353" w:type="dxa"/>
          </w:tcPr>
          <w:p w14:paraId="4C6E922C" w14:textId="77777777" w:rsidR="00B45E17" w:rsidRPr="00AF513F" w:rsidRDefault="00A832B3" w:rsidP="00A832B3">
            <w:pPr>
              <w:rPr>
                <w:rFonts w:ascii="Times New Roman" w:hAnsi="Times New Roman" w:cs="Times New Roman"/>
              </w:rPr>
            </w:pPr>
            <w:r w:rsidRPr="00AF513F">
              <w:rPr>
                <w:rFonts w:ascii="Times New Roman" w:hAnsi="Times New Roman" w:cs="Times New Roman"/>
              </w:rPr>
              <w:t>Incarichi di c</w:t>
            </w:r>
            <w:r w:rsidR="00B45E17" w:rsidRPr="00AF513F">
              <w:rPr>
                <w:rFonts w:ascii="Times New Roman" w:hAnsi="Times New Roman" w:cs="Times New Roman"/>
              </w:rPr>
              <w:t xml:space="preserve">ollaborazione </w:t>
            </w:r>
            <w:r w:rsidRPr="00AF513F">
              <w:rPr>
                <w:rFonts w:ascii="Times New Roman" w:hAnsi="Times New Roman" w:cs="Times New Roman"/>
              </w:rPr>
              <w:t>(</w:t>
            </w:r>
            <w:r w:rsidRPr="00DE3D6A">
              <w:rPr>
                <w:rFonts w:ascii="Times New Roman" w:hAnsi="Times New Roman" w:cs="Times New Roman"/>
                <w:i/>
              </w:rPr>
              <w:t>ex</w:t>
            </w:r>
            <w:r w:rsidRPr="00AF513F">
              <w:rPr>
                <w:rFonts w:ascii="Times New Roman" w:hAnsi="Times New Roman" w:cs="Times New Roman"/>
              </w:rPr>
              <w:t xml:space="preserve"> art. 7, co. 6, d.lgs. 165/2001); </w:t>
            </w:r>
            <w:r w:rsidR="00B45E17" w:rsidRPr="00AF513F">
              <w:rPr>
                <w:rFonts w:ascii="Times New Roman" w:hAnsi="Times New Roman" w:cs="Times New Roman"/>
              </w:rPr>
              <w:t xml:space="preserve">Lavoratori Somministrati e personale di </w:t>
            </w:r>
            <w:r w:rsidR="00B45E17" w:rsidRPr="00DE3D6A">
              <w:rPr>
                <w:rFonts w:ascii="Times New Roman" w:hAnsi="Times New Roman" w:cs="Times New Roman"/>
                <w:i/>
              </w:rPr>
              <w:t xml:space="preserve">Staff </w:t>
            </w:r>
            <w:r w:rsidR="00B45E17" w:rsidRPr="00AF513F">
              <w:rPr>
                <w:rFonts w:ascii="Times New Roman" w:hAnsi="Times New Roman" w:cs="Times New Roman"/>
              </w:rPr>
              <w:t>agli organi politici</w:t>
            </w:r>
          </w:p>
        </w:tc>
        <w:tc>
          <w:tcPr>
            <w:tcW w:w="4142" w:type="dxa"/>
          </w:tcPr>
          <w:p w14:paraId="48EA8304" w14:textId="77777777" w:rsidR="00B45E17" w:rsidRPr="00AF513F" w:rsidRDefault="00B45E17">
            <w:pPr>
              <w:rPr>
                <w:rFonts w:ascii="Times New Roman" w:hAnsi="Times New Roman" w:cs="Times New Roman"/>
              </w:rPr>
            </w:pPr>
            <w:r w:rsidRPr="00AF513F">
              <w:rPr>
                <w:rFonts w:ascii="Times New Roman" w:hAnsi="Times New Roman" w:cs="Times New Roman"/>
              </w:rPr>
              <w:t>Articoli da 3 a 14 con eccezione del 13;</w:t>
            </w:r>
          </w:p>
        </w:tc>
      </w:tr>
      <w:tr w:rsidR="00AF513F" w:rsidRPr="00AF513F" w14:paraId="27C60E63" w14:textId="77777777">
        <w:tc>
          <w:tcPr>
            <w:tcW w:w="5353" w:type="dxa"/>
          </w:tcPr>
          <w:p w14:paraId="0F2F420C" w14:textId="77777777" w:rsidR="00B45E17" w:rsidRPr="00AF513F" w:rsidRDefault="00A832B3">
            <w:pPr>
              <w:rPr>
                <w:rFonts w:ascii="Times New Roman" w:hAnsi="Times New Roman" w:cs="Times New Roman"/>
              </w:rPr>
            </w:pPr>
            <w:r w:rsidRPr="00AF513F">
              <w:rPr>
                <w:rFonts w:ascii="Times New Roman" w:hAnsi="Times New Roman" w:cs="Times New Roman"/>
              </w:rPr>
              <w:t>Collaborazione</w:t>
            </w:r>
            <w:r w:rsidR="00DE3D6A">
              <w:rPr>
                <w:rFonts w:ascii="Times New Roman" w:hAnsi="Times New Roman" w:cs="Times New Roman"/>
              </w:rPr>
              <w:t>; Consulenti e l</w:t>
            </w:r>
            <w:r w:rsidR="00B45E17" w:rsidRPr="00AF513F">
              <w:rPr>
                <w:rFonts w:ascii="Times New Roman" w:hAnsi="Times New Roman" w:cs="Times New Roman"/>
              </w:rPr>
              <w:t>iberi professionisti</w:t>
            </w:r>
          </w:p>
        </w:tc>
        <w:tc>
          <w:tcPr>
            <w:tcW w:w="4142" w:type="dxa"/>
          </w:tcPr>
          <w:p w14:paraId="23059230" w14:textId="77777777" w:rsidR="00B45E17" w:rsidRPr="00AF513F" w:rsidRDefault="00B45E17">
            <w:pPr>
              <w:rPr>
                <w:rFonts w:ascii="Times New Roman" w:hAnsi="Times New Roman" w:cs="Times New Roman"/>
              </w:rPr>
            </w:pPr>
            <w:r w:rsidRPr="00AF513F">
              <w:rPr>
                <w:rFonts w:ascii="Times New Roman" w:hAnsi="Times New Roman" w:cs="Times New Roman"/>
              </w:rPr>
              <w:t>Articoli 3, 4, 7 e 10, limitatamente all’attività pertinente al rapporto con l’ente;</w:t>
            </w:r>
          </w:p>
        </w:tc>
      </w:tr>
      <w:tr w:rsidR="00AF513F" w:rsidRPr="00AF513F" w14:paraId="0BC34B69" w14:textId="77777777">
        <w:tc>
          <w:tcPr>
            <w:tcW w:w="5353" w:type="dxa"/>
          </w:tcPr>
          <w:p w14:paraId="7422A25C" w14:textId="77777777" w:rsidR="00B45E17" w:rsidRPr="00AF513F" w:rsidRDefault="00B45E17">
            <w:pPr>
              <w:rPr>
                <w:rFonts w:ascii="Times New Roman" w:hAnsi="Times New Roman" w:cs="Times New Roman"/>
              </w:rPr>
            </w:pPr>
            <w:r w:rsidRPr="00AF513F">
              <w:rPr>
                <w:rFonts w:ascii="Times New Roman" w:hAnsi="Times New Roman" w:cs="Times New Roman"/>
              </w:rPr>
              <w:t>Collaboratori di imprese affidatarie di lavori, servizi e forniture e imprese concessionarie di pubblici servizi</w:t>
            </w:r>
          </w:p>
        </w:tc>
        <w:tc>
          <w:tcPr>
            <w:tcW w:w="4142" w:type="dxa"/>
          </w:tcPr>
          <w:p w14:paraId="6FBB9EAD" w14:textId="77777777" w:rsidR="00B45E17" w:rsidRPr="00AF513F" w:rsidRDefault="00B45E17">
            <w:pPr>
              <w:rPr>
                <w:rFonts w:ascii="Times New Roman" w:hAnsi="Times New Roman" w:cs="Times New Roman"/>
              </w:rPr>
            </w:pPr>
            <w:r w:rsidRPr="00AF513F">
              <w:rPr>
                <w:rFonts w:ascii="Times New Roman" w:hAnsi="Times New Roman" w:cs="Times New Roman"/>
              </w:rPr>
              <w:t>Articoli 3, 4 e 10, limitatamente all’attività pertinente al rapporto con l’ente;</w:t>
            </w:r>
          </w:p>
        </w:tc>
      </w:tr>
    </w:tbl>
    <w:p w14:paraId="5E30B8A9" w14:textId="77777777" w:rsidR="00B45E17" w:rsidRPr="00AF513F" w:rsidRDefault="00B45E17">
      <w:pPr>
        <w:rPr>
          <w:rFonts w:ascii="Times New Roman" w:hAnsi="Times New Roman" w:cs="Times New Roman"/>
          <w:b/>
          <w:bCs/>
          <w:sz w:val="24"/>
          <w:szCs w:val="24"/>
        </w:rPr>
      </w:pPr>
    </w:p>
    <w:p w14:paraId="45ECDA78" w14:textId="77777777" w:rsidR="00187A8F" w:rsidRDefault="00187A8F">
      <w:pPr>
        <w:autoSpaceDE w:val="0"/>
        <w:autoSpaceDN w:val="0"/>
        <w:adjustRightInd w:val="0"/>
        <w:jc w:val="both"/>
        <w:rPr>
          <w:rFonts w:ascii="Times New Roman" w:hAnsi="Times New Roman" w:cs="Times New Roman"/>
          <w:i/>
          <w:iCs/>
          <w:sz w:val="24"/>
          <w:szCs w:val="24"/>
        </w:rPr>
      </w:pPr>
    </w:p>
    <w:p w14:paraId="2DACC63A" w14:textId="77777777" w:rsidR="00C568DE" w:rsidRDefault="00C568DE">
      <w:pPr>
        <w:autoSpaceDE w:val="0"/>
        <w:autoSpaceDN w:val="0"/>
        <w:adjustRightInd w:val="0"/>
        <w:jc w:val="both"/>
        <w:rPr>
          <w:rFonts w:ascii="Times New Roman" w:hAnsi="Times New Roman" w:cs="Times New Roman"/>
          <w:i/>
          <w:iCs/>
          <w:sz w:val="24"/>
          <w:szCs w:val="24"/>
        </w:rPr>
      </w:pPr>
    </w:p>
    <w:p w14:paraId="48AABBF2" w14:textId="77777777" w:rsidR="00C568DE" w:rsidRDefault="00C568DE">
      <w:pPr>
        <w:autoSpaceDE w:val="0"/>
        <w:autoSpaceDN w:val="0"/>
        <w:adjustRightInd w:val="0"/>
        <w:jc w:val="both"/>
        <w:rPr>
          <w:rFonts w:ascii="Times New Roman" w:hAnsi="Times New Roman" w:cs="Times New Roman"/>
          <w:i/>
          <w:iCs/>
          <w:sz w:val="24"/>
          <w:szCs w:val="24"/>
        </w:rPr>
      </w:pPr>
    </w:p>
    <w:p w14:paraId="2A861525" w14:textId="24A05C13" w:rsidR="00CC2EFD" w:rsidRPr="00F953DC" w:rsidRDefault="00F9017A" w:rsidP="0087387B">
      <w:pPr>
        <w:pStyle w:val="Paragrafoelenco"/>
        <w:numPr>
          <w:ilvl w:val="0"/>
          <w:numId w:val="48"/>
        </w:numPr>
        <w:ind w:left="426"/>
        <w:rPr>
          <w:rFonts w:ascii="Times New Roman" w:hAnsi="Times New Roman" w:cs="Times New Roman"/>
          <w:b/>
          <w:bCs/>
          <w:sz w:val="24"/>
          <w:szCs w:val="24"/>
        </w:rPr>
      </w:pPr>
      <w:r w:rsidRPr="00F953DC">
        <w:rPr>
          <w:rFonts w:ascii="Times New Roman" w:hAnsi="Times New Roman" w:cs="Times New Roman"/>
          <w:b/>
          <w:bCs/>
          <w:sz w:val="24"/>
          <w:szCs w:val="24"/>
        </w:rPr>
        <w:lastRenderedPageBreak/>
        <w:t xml:space="preserve">- </w:t>
      </w:r>
      <w:r>
        <w:rPr>
          <w:rFonts w:ascii="Times New Roman" w:hAnsi="Times New Roman" w:cs="Times New Roman"/>
          <w:b/>
          <w:bCs/>
          <w:sz w:val="24"/>
          <w:szCs w:val="24"/>
        </w:rPr>
        <w:t>M</w:t>
      </w:r>
      <w:r w:rsidRPr="00F953DC">
        <w:rPr>
          <w:rFonts w:ascii="Times New Roman" w:hAnsi="Times New Roman" w:cs="Times New Roman"/>
          <w:b/>
          <w:bCs/>
          <w:sz w:val="24"/>
          <w:szCs w:val="24"/>
        </w:rPr>
        <w:t>onitoraggio della sottosezione del PIAO “</w:t>
      </w:r>
      <w:r>
        <w:rPr>
          <w:rFonts w:ascii="Times New Roman" w:hAnsi="Times New Roman" w:cs="Times New Roman"/>
          <w:b/>
          <w:bCs/>
          <w:i/>
          <w:sz w:val="24"/>
          <w:szCs w:val="24"/>
        </w:rPr>
        <w:t>2.3 R</w:t>
      </w:r>
      <w:r w:rsidRPr="00F953DC">
        <w:rPr>
          <w:rFonts w:ascii="Times New Roman" w:hAnsi="Times New Roman" w:cs="Times New Roman"/>
          <w:b/>
          <w:bCs/>
          <w:i/>
          <w:sz w:val="24"/>
          <w:szCs w:val="24"/>
        </w:rPr>
        <w:t>ischi corruttivi e trasparenza</w:t>
      </w:r>
      <w:r w:rsidRPr="00F953DC">
        <w:rPr>
          <w:rFonts w:ascii="Times New Roman" w:hAnsi="Times New Roman" w:cs="Times New Roman"/>
          <w:b/>
          <w:bCs/>
          <w:sz w:val="24"/>
          <w:szCs w:val="24"/>
        </w:rPr>
        <w:t>”.</w:t>
      </w:r>
    </w:p>
    <w:p w14:paraId="5E137BE8" w14:textId="77777777" w:rsidR="00C528EE" w:rsidRDefault="00C528EE" w:rsidP="00F953DC">
      <w:pPr>
        <w:jc w:val="both"/>
        <w:rPr>
          <w:rFonts w:ascii="Times New Roman" w:hAnsi="Times New Roman" w:cs="Times New Roman"/>
          <w:sz w:val="24"/>
          <w:szCs w:val="24"/>
        </w:rPr>
      </w:pPr>
    </w:p>
    <w:p w14:paraId="6542CCC3" w14:textId="3BCDA64D" w:rsidR="00C528EE" w:rsidRPr="00C528EE" w:rsidRDefault="00241FD6" w:rsidP="0087387B">
      <w:pPr>
        <w:pStyle w:val="Paragrafoelenco"/>
        <w:numPr>
          <w:ilvl w:val="1"/>
          <w:numId w:val="48"/>
        </w:numPr>
        <w:jc w:val="both"/>
        <w:rPr>
          <w:rFonts w:ascii="Times New Roman" w:hAnsi="Times New Roman" w:cs="Times New Roman"/>
          <w:b/>
          <w:sz w:val="24"/>
          <w:szCs w:val="24"/>
        </w:rPr>
      </w:pPr>
      <w:r>
        <w:rPr>
          <w:rFonts w:ascii="Times New Roman" w:hAnsi="Times New Roman" w:cs="Times New Roman"/>
          <w:b/>
          <w:sz w:val="24"/>
          <w:szCs w:val="24"/>
        </w:rPr>
        <w:t xml:space="preserve">- </w:t>
      </w:r>
      <w:r w:rsidR="00C528EE" w:rsidRPr="00C528EE">
        <w:rPr>
          <w:rFonts w:ascii="Times New Roman" w:hAnsi="Times New Roman" w:cs="Times New Roman"/>
          <w:b/>
          <w:sz w:val="24"/>
          <w:szCs w:val="24"/>
        </w:rPr>
        <w:t>Le disposizioni normative e le indicazioni dell’ANAC</w:t>
      </w:r>
    </w:p>
    <w:p w14:paraId="4FC6FC18" w14:textId="60DB62C2" w:rsidR="004D6957" w:rsidRPr="00C528EE" w:rsidRDefault="009B6D9C" w:rsidP="00C528EE">
      <w:pPr>
        <w:jc w:val="both"/>
        <w:rPr>
          <w:rFonts w:ascii="Times New Roman" w:hAnsi="Times New Roman" w:cs="Times New Roman"/>
          <w:sz w:val="24"/>
          <w:szCs w:val="24"/>
        </w:rPr>
      </w:pPr>
      <w:r w:rsidRPr="00C528EE">
        <w:rPr>
          <w:rFonts w:ascii="Times New Roman" w:hAnsi="Times New Roman" w:cs="Times New Roman"/>
          <w:sz w:val="24"/>
          <w:szCs w:val="24"/>
        </w:rPr>
        <w:t xml:space="preserve">In attuazione dell’articolo 6, comma 8, del decreto-legge n. 80/2021 e dell’articolo 9, comma 1, del d.m. 132/2022, questo ente auspica </w:t>
      </w:r>
      <w:r w:rsidR="00A30615">
        <w:rPr>
          <w:rFonts w:ascii="Times New Roman" w:hAnsi="Times New Roman" w:cs="Times New Roman"/>
          <w:sz w:val="24"/>
          <w:szCs w:val="24"/>
        </w:rPr>
        <w:t>(</w:t>
      </w:r>
      <w:r w:rsidRPr="00C528EE">
        <w:rPr>
          <w:rFonts w:ascii="Times New Roman" w:hAnsi="Times New Roman" w:cs="Times New Roman"/>
          <w:sz w:val="24"/>
          <w:szCs w:val="24"/>
        </w:rPr>
        <w:t>e si farà promotore</w:t>
      </w:r>
      <w:r w:rsidR="00A30615">
        <w:rPr>
          <w:rFonts w:ascii="Times New Roman" w:hAnsi="Times New Roman" w:cs="Times New Roman"/>
          <w:sz w:val="24"/>
          <w:szCs w:val="24"/>
        </w:rPr>
        <w:t xml:space="preserve"> in tal senso) di sviluppare </w:t>
      </w:r>
      <w:r w:rsidRPr="00C528EE">
        <w:rPr>
          <w:rFonts w:ascii="Times New Roman" w:hAnsi="Times New Roman" w:cs="Times New Roman"/>
          <w:sz w:val="24"/>
          <w:szCs w:val="24"/>
        </w:rPr>
        <w:t>una iniziativa che consenta di svolgere le attività di monitoraggio dell’attuazione della disciplina dei PIAO</w:t>
      </w:r>
      <w:r w:rsidR="00A30615">
        <w:rPr>
          <w:rFonts w:ascii="Times New Roman" w:hAnsi="Times New Roman" w:cs="Times New Roman"/>
          <w:sz w:val="24"/>
          <w:szCs w:val="24"/>
        </w:rPr>
        <w:t>,</w:t>
      </w:r>
      <w:r w:rsidRPr="00C528EE">
        <w:rPr>
          <w:rFonts w:ascii="Times New Roman" w:hAnsi="Times New Roman" w:cs="Times New Roman"/>
          <w:sz w:val="24"/>
          <w:szCs w:val="24"/>
        </w:rPr>
        <w:t xml:space="preserve"> anche attrave</w:t>
      </w:r>
      <w:r w:rsidRPr="001F2486">
        <w:rPr>
          <w:rFonts w:ascii="Times New Roman" w:hAnsi="Times New Roman" w:cs="Times New Roman"/>
          <w:sz w:val="24"/>
          <w:szCs w:val="24"/>
        </w:rPr>
        <w:t>rso l’individuazione di un ufficio associato tra quelli già esistenti in ambito provinciale</w:t>
      </w:r>
      <w:r w:rsidR="001F2486">
        <w:rPr>
          <w:rFonts w:ascii="Times New Roman" w:hAnsi="Times New Roman" w:cs="Times New Roman"/>
          <w:sz w:val="24"/>
          <w:szCs w:val="24"/>
        </w:rPr>
        <w:t xml:space="preserve"> </w:t>
      </w:r>
      <w:r w:rsidRPr="00C528EE">
        <w:rPr>
          <w:rFonts w:ascii="Times New Roman" w:hAnsi="Times New Roman" w:cs="Times New Roman"/>
          <w:sz w:val="24"/>
          <w:szCs w:val="24"/>
        </w:rPr>
        <w:t xml:space="preserve">secondo le indicazioni </w:t>
      </w:r>
      <w:r w:rsidRPr="001F2486">
        <w:rPr>
          <w:rFonts w:ascii="Times New Roman" w:hAnsi="Times New Roman" w:cs="Times New Roman"/>
          <w:sz w:val="24"/>
          <w:szCs w:val="24"/>
        </w:rPr>
        <w:t>dell’assemblea dei sindaci</w:t>
      </w:r>
      <w:r w:rsidR="001F2486" w:rsidRPr="001F2486">
        <w:rPr>
          <w:rFonts w:ascii="Times New Roman" w:hAnsi="Times New Roman" w:cs="Times New Roman"/>
          <w:sz w:val="24"/>
          <w:szCs w:val="24"/>
        </w:rPr>
        <w:t>.</w:t>
      </w:r>
    </w:p>
    <w:p w14:paraId="74E60754" w14:textId="2C7C9FB0" w:rsidR="00CC2EFD" w:rsidRDefault="009B6D9C" w:rsidP="00F953DC">
      <w:pPr>
        <w:jc w:val="both"/>
        <w:rPr>
          <w:rFonts w:ascii="Times New Roman" w:hAnsi="Times New Roman" w:cs="Times New Roman"/>
          <w:sz w:val="24"/>
          <w:szCs w:val="24"/>
        </w:rPr>
      </w:pPr>
      <w:r>
        <w:rPr>
          <w:rFonts w:ascii="Times New Roman" w:hAnsi="Times New Roman" w:cs="Times New Roman"/>
          <w:sz w:val="24"/>
          <w:szCs w:val="24"/>
        </w:rPr>
        <w:t>In attesa della costituzione del citato ufficio associato, è bene rilevare che a</w:t>
      </w:r>
      <w:r w:rsidR="00F953DC" w:rsidRPr="00F953DC">
        <w:rPr>
          <w:rFonts w:ascii="Times New Roman" w:hAnsi="Times New Roman" w:cs="Times New Roman"/>
          <w:sz w:val="24"/>
          <w:szCs w:val="24"/>
        </w:rPr>
        <w:t xml:space="preserve"> fronte delle semplificazioni introdotte</w:t>
      </w:r>
      <w:r w:rsidR="00F953DC">
        <w:rPr>
          <w:rFonts w:ascii="Times New Roman" w:hAnsi="Times New Roman" w:cs="Times New Roman"/>
          <w:sz w:val="24"/>
          <w:szCs w:val="24"/>
        </w:rPr>
        <w:t xml:space="preserve"> dalle disposizioni dell’articolo 6, del d.m. 132/2022 e relativo allegato, per gli enti con meno di 50 dipendenti</w:t>
      </w:r>
      <w:r>
        <w:rPr>
          <w:rStyle w:val="Rimandonotaapidipagina"/>
          <w:sz w:val="24"/>
          <w:szCs w:val="24"/>
        </w:rPr>
        <w:footnoteReference w:id="14"/>
      </w:r>
      <w:r w:rsidR="00F953DC">
        <w:rPr>
          <w:rFonts w:ascii="Times New Roman" w:hAnsi="Times New Roman" w:cs="Times New Roman"/>
          <w:sz w:val="24"/>
          <w:szCs w:val="24"/>
        </w:rPr>
        <w:t xml:space="preserve">, che non prevedono l’inserimento della sezione 4 – </w:t>
      </w:r>
      <w:r w:rsidR="00F953DC" w:rsidRPr="00F953DC">
        <w:rPr>
          <w:rFonts w:ascii="Times New Roman" w:hAnsi="Times New Roman" w:cs="Times New Roman"/>
          <w:i/>
          <w:sz w:val="24"/>
          <w:szCs w:val="24"/>
        </w:rPr>
        <w:t>Monitoraggio</w:t>
      </w:r>
      <w:r w:rsidR="00F953DC">
        <w:rPr>
          <w:rFonts w:ascii="Times New Roman" w:hAnsi="Times New Roman" w:cs="Times New Roman"/>
          <w:sz w:val="24"/>
          <w:szCs w:val="24"/>
        </w:rPr>
        <w:t>,</w:t>
      </w:r>
      <w:r w:rsidR="00F953DC" w:rsidRPr="00F953DC">
        <w:rPr>
          <w:rFonts w:ascii="Times New Roman" w:hAnsi="Times New Roman" w:cs="Times New Roman"/>
          <w:sz w:val="24"/>
          <w:szCs w:val="24"/>
        </w:rPr>
        <w:t xml:space="preserve"> </w:t>
      </w:r>
      <w:r w:rsidR="00F953DC">
        <w:rPr>
          <w:rFonts w:ascii="Times New Roman" w:hAnsi="Times New Roman" w:cs="Times New Roman"/>
          <w:sz w:val="24"/>
          <w:szCs w:val="24"/>
        </w:rPr>
        <w:t xml:space="preserve">all’interno del </w:t>
      </w:r>
      <w:r w:rsidR="001F2486">
        <w:rPr>
          <w:rFonts w:ascii="Times New Roman" w:hAnsi="Times New Roman" w:cs="Times New Roman"/>
          <w:sz w:val="24"/>
          <w:szCs w:val="24"/>
        </w:rPr>
        <w:t xml:space="preserve">PIAO, </w:t>
      </w:r>
      <w:r w:rsidR="001F2486" w:rsidRPr="00F953DC">
        <w:rPr>
          <w:rFonts w:ascii="Times New Roman" w:hAnsi="Times New Roman" w:cs="Times New Roman"/>
          <w:sz w:val="24"/>
          <w:szCs w:val="24"/>
        </w:rPr>
        <w:t>l’Autorità</w:t>
      </w:r>
      <w:r w:rsidR="00F953DC">
        <w:rPr>
          <w:rStyle w:val="Rimandonotaapidipagina"/>
          <w:sz w:val="24"/>
          <w:szCs w:val="24"/>
        </w:rPr>
        <w:footnoteReference w:id="15"/>
      </w:r>
      <w:r w:rsidR="00F953DC" w:rsidRPr="00F953DC">
        <w:rPr>
          <w:rFonts w:ascii="Times New Roman" w:hAnsi="Times New Roman" w:cs="Times New Roman"/>
          <w:sz w:val="24"/>
          <w:szCs w:val="24"/>
        </w:rPr>
        <w:t xml:space="preserve"> ritiene</w:t>
      </w:r>
      <w:r w:rsidR="00F953DC">
        <w:rPr>
          <w:rFonts w:ascii="Times New Roman" w:hAnsi="Times New Roman" w:cs="Times New Roman"/>
          <w:sz w:val="24"/>
          <w:szCs w:val="24"/>
        </w:rPr>
        <w:t>, invece,</w:t>
      </w:r>
      <w:r w:rsidR="00F953DC" w:rsidRPr="00F953DC">
        <w:rPr>
          <w:rFonts w:ascii="Times New Roman" w:hAnsi="Times New Roman" w:cs="Times New Roman"/>
          <w:sz w:val="24"/>
          <w:szCs w:val="24"/>
        </w:rPr>
        <w:t xml:space="preserve"> </w:t>
      </w:r>
      <w:r>
        <w:rPr>
          <w:rFonts w:ascii="Times New Roman" w:hAnsi="Times New Roman" w:cs="Times New Roman"/>
          <w:sz w:val="24"/>
          <w:szCs w:val="24"/>
        </w:rPr>
        <w:t>(</w:t>
      </w:r>
      <w:r w:rsidR="00F953DC">
        <w:rPr>
          <w:rFonts w:ascii="Times New Roman" w:hAnsi="Times New Roman" w:cs="Times New Roman"/>
          <w:sz w:val="24"/>
          <w:szCs w:val="24"/>
        </w:rPr>
        <w:t>testualmente</w:t>
      </w:r>
      <w:r>
        <w:rPr>
          <w:rFonts w:ascii="Times New Roman" w:hAnsi="Times New Roman" w:cs="Times New Roman"/>
          <w:sz w:val="24"/>
          <w:szCs w:val="24"/>
        </w:rPr>
        <w:t>)</w:t>
      </w:r>
      <w:r w:rsidR="00F953DC">
        <w:rPr>
          <w:rFonts w:ascii="Times New Roman" w:hAnsi="Times New Roman" w:cs="Times New Roman"/>
          <w:sz w:val="24"/>
          <w:szCs w:val="24"/>
        </w:rPr>
        <w:t xml:space="preserve"> </w:t>
      </w:r>
      <w:r w:rsidR="00F953DC" w:rsidRPr="00F953DC">
        <w:rPr>
          <w:rFonts w:ascii="Times New Roman" w:hAnsi="Times New Roman" w:cs="Times New Roman"/>
          <w:sz w:val="24"/>
          <w:szCs w:val="24"/>
        </w:rPr>
        <w:t>c</w:t>
      </w:r>
      <w:r w:rsidR="00F953DC">
        <w:rPr>
          <w:rFonts w:ascii="Times New Roman" w:hAnsi="Times New Roman" w:cs="Times New Roman"/>
          <w:sz w:val="24"/>
          <w:szCs w:val="24"/>
        </w:rPr>
        <w:t>he “</w:t>
      </w:r>
      <w:r w:rsidR="00F953DC" w:rsidRPr="00F953DC">
        <w:rPr>
          <w:rFonts w:ascii="Times New Roman" w:hAnsi="Times New Roman" w:cs="Times New Roman"/>
          <w:i/>
          <w:sz w:val="24"/>
          <w:szCs w:val="24"/>
        </w:rPr>
        <w:t>anche le amministrazioni con meno di 50 dipendenti siano tenuti ad incrementare il monitoraggio. Per questi enti, anzi, il rafforzamento del monitoraggio no</w:t>
      </w:r>
      <w:r w:rsidR="00F953DC">
        <w:rPr>
          <w:rFonts w:ascii="Times New Roman" w:hAnsi="Times New Roman" w:cs="Times New Roman"/>
          <w:i/>
          <w:sz w:val="24"/>
          <w:szCs w:val="24"/>
        </w:rPr>
        <w:t>n comporta un onere aggiuntivo</w:t>
      </w:r>
      <w:r w:rsidR="00F953DC" w:rsidRPr="00F953DC">
        <w:rPr>
          <w:rFonts w:ascii="Times New Roman" w:hAnsi="Times New Roman" w:cs="Times New Roman"/>
          <w:i/>
          <w:sz w:val="24"/>
          <w:szCs w:val="24"/>
        </w:rPr>
        <w:t xml:space="preserve"> bensì, nel compensare le semplificazioni nell’attività di pianificazione delle misure, garantisce effettività e sostenibilità al sistema di prevenzione</w:t>
      </w:r>
      <w:r w:rsidR="00F953DC">
        <w:rPr>
          <w:rFonts w:ascii="Times New Roman" w:hAnsi="Times New Roman" w:cs="Times New Roman"/>
          <w:sz w:val="24"/>
          <w:szCs w:val="24"/>
        </w:rPr>
        <w:t>”.</w:t>
      </w:r>
    </w:p>
    <w:p w14:paraId="52210C12" w14:textId="620B83C5" w:rsidR="00F953DC" w:rsidRDefault="00F953DC" w:rsidP="00F953DC">
      <w:pPr>
        <w:jc w:val="both"/>
        <w:rPr>
          <w:rFonts w:ascii="Times New Roman" w:hAnsi="Times New Roman" w:cs="Times New Roman"/>
          <w:sz w:val="24"/>
          <w:szCs w:val="24"/>
        </w:rPr>
      </w:pPr>
      <w:r>
        <w:rPr>
          <w:rFonts w:ascii="Times New Roman" w:hAnsi="Times New Roman" w:cs="Times New Roman"/>
          <w:sz w:val="24"/>
          <w:szCs w:val="24"/>
        </w:rPr>
        <w:t xml:space="preserve">Nel PNA-2022, </w:t>
      </w:r>
      <w:r w:rsidR="009B6D9C">
        <w:rPr>
          <w:rFonts w:ascii="Times New Roman" w:hAnsi="Times New Roman" w:cs="Times New Roman"/>
          <w:sz w:val="24"/>
          <w:szCs w:val="24"/>
        </w:rPr>
        <w:t>di conseguenza</w:t>
      </w:r>
      <w:r>
        <w:rPr>
          <w:rFonts w:ascii="Times New Roman" w:hAnsi="Times New Roman" w:cs="Times New Roman"/>
          <w:sz w:val="24"/>
          <w:szCs w:val="24"/>
        </w:rPr>
        <w:t>, vengono previste delle attività di monitoraggio calibrate in ragione di criteri che tengano conto di ulteriori soglie dimensionali degli enti.</w:t>
      </w:r>
    </w:p>
    <w:p w14:paraId="54C55183" w14:textId="13437059" w:rsidR="00F953DC" w:rsidRDefault="00F953DC" w:rsidP="00F953DC">
      <w:pPr>
        <w:jc w:val="both"/>
        <w:rPr>
          <w:rFonts w:ascii="Times New Roman" w:hAnsi="Times New Roman" w:cs="Times New Roman"/>
          <w:sz w:val="24"/>
          <w:szCs w:val="24"/>
        </w:rPr>
      </w:pPr>
      <w:r>
        <w:rPr>
          <w:rFonts w:ascii="Times New Roman" w:hAnsi="Times New Roman" w:cs="Times New Roman"/>
          <w:sz w:val="24"/>
          <w:szCs w:val="24"/>
        </w:rPr>
        <w:t xml:space="preserve">Le indicazioni dell’ANAC, quindi, </w:t>
      </w:r>
      <w:r w:rsidR="009B6D9C">
        <w:rPr>
          <w:rFonts w:ascii="Times New Roman" w:hAnsi="Times New Roman" w:cs="Times New Roman"/>
          <w:sz w:val="24"/>
          <w:szCs w:val="24"/>
        </w:rPr>
        <w:t>prevedono la suddivisione</w:t>
      </w:r>
      <w:r w:rsidR="004D6957">
        <w:rPr>
          <w:rFonts w:ascii="Times New Roman" w:hAnsi="Times New Roman" w:cs="Times New Roman"/>
          <w:sz w:val="24"/>
          <w:szCs w:val="24"/>
        </w:rPr>
        <w:t xml:space="preserve"> in tre fasce, </w:t>
      </w:r>
      <w:r w:rsidR="009B6D9C">
        <w:rPr>
          <w:rFonts w:ascii="Times New Roman" w:hAnsi="Times New Roman" w:cs="Times New Roman"/>
          <w:sz w:val="24"/>
          <w:szCs w:val="24"/>
        </w:rPr>
        <w:t>delle</w:t>
      </w:r>
      <w:r w:rsidR="004D6957">
        <w:rPr>
          <w:rFonts w:ascii="Times New Roman" w:hAnsi="Times New Roman" w:cs="Times New Roman"/>
          <w:sz w:val="24"/>
          <w:szCs w:val="24"/>
        </w:rPr>
        <w:t xml:space="preserve"> amministrazioni </w:t>
      </w:r>
      <w:r w:rsidR="009B6D9C">
        <w:rPr>
          <w:rFonts w:ascii="Times New Roman" w:hAnsi="Times New Roman" w:cs="Times New Roman"/>
          <w:sz w:val="24"/>
          <w:szCs w:val="24"/>
        </w:rPr>
        <w:t xml:space="preserve">più piccole, secondo la seguente scala numerica di dipendenti: </w:t>
      </w:r>
    </w:p>
    <w:p w14:paraId="3B280FA1" w14:textId="77777777" w:rsidR="00DD52FC" w:rsidRPr="00DD52FC" w:rsidRDefault="00DD52FC" w:rsidP="00F953DC">
      <w:pPr>
        <w:jc w:val="both"/>
        <w:rPr>
          <w:rFonts w:ascii="Times New Roman" w:hAnsi="Times New Roman" w:cs="Times New Roman"/>
          <w:sz w:val="12"/>
          <w:szCs w:val="12"/>
        </w:rPr>
      </w:pPr>
    </w:p>
    <w:p w14:paraId="72DF1682" w14:textId="2CFDA5D9" w:rsidR="004D6957" w:rsidRPr="004D6957" w:rsidRDefault="004D6957" w:rsidP="0087387B">
      <w:pPr>
        <w:pStyle w:val="Paragrafoelenco"/>
        <w:numPr>
          <w:ilvl w:val="0"/>
          <w:numId w:val="39"/>
        </w:numPr>
        <w:jc w:val="both"/>
        <w:rPr>
          <w:rFonts w:ascii="Times New Roman" w:hAnsi="Times New Roman" w:cs="Times New Roman"/>
          <w:sz w:val="24"/>
          <w:szCs w:val="24"/>
        </w:rPr>
      </w:pPr>
      <w:r>
        <w:rPr>
          <w:rFonts w:ascii="Times New Roman" w:hAnsi="Times New Roman" w:cs="Times New Roman"/>
          <w:sz w:val="24"/>
          <w:szCs w:val="24"/>
        </w:rPr>
        <w:t xml:space="preserve">Fascia 1 = </w:t>
      </w:r>
      <w:r w:rsidRPr="004D6957">
        <w:rPr>
          <w:rFonts w:ascii="Times New Roman" w:hAnsi="Times New Roman" w:cs="Times New Roman"/>
          <w:sz w:val="24"/>
          <w:szCs w:val="24"/>
        </w:rPr>
        <w:t>da 1 a 15 dipendenti;</w:t>
      </w:r>
    </w:p>
    <w:p w14:paraId="1C4A0C12" w14:textId="10CF8E7A" w:rsidR="004D6957" w:rsidRDefault="004D6957" w:rsidP="0087387B">
      <w:pPr>
        <w:pStyle w:val="Paragrafoelenco"/>
        <w:numPr>
          <w:ilvl w:val="0"/>
          <w:numId w:val="39"/>
        </w:numPr>
        <w:jc w:val="both"/>
        <w:rPr>
          <w:rFonts w:ascii="Times New Roman" w:hAnsi="Times New Roman" w:cs="Times New Roman"/>
          <w:sz w:val="24"/>
          <w:szCs w:val="24"/>
        </w:rPr>
      </w:pPr>
      <w:r>
        <w:rPr>
          <w:rFonts w:ascii="Times New Roman" w:hAnsi="Times New Roman" w:cs="Times New Roman"/>
          <w:sz w:val="24"/>
          <w:szCs w:val="24"/>
        </w:rPr>
        <w:t>Fascia 2 = da 16 a 30 dipendenti;</w:t>
      </w:r>
    </w:p>
    <w:p w14:paraId="2D7FEB7F" w14:textId="6CED35D0" w:rsidR="004D6957" w:rsidRPr="004D6957" w:rsidRDefault="004D6957" w:rsidP="0087387B">
      <w:pPr>
        <w:pStyle w:val="Paragrafoelenco"/>
        <w:numPr>
          <w:ilvl w:val="0"/>
          <w:numId w:val="39"/>
        </w:numPr>
        <w:jc w:val="both"/>
        <w:rPr>
          <w:rFonts w:ascii="Times New Roman" w:hAnsi="Times New Roman" w:cs="Times New Roman"/>
          <w:sz w:val="24"/>
          <w:szCs w:val="24"/>
        </w:rPr>
      </w:pPr>
      <w:r>
        <w:rPr>
          <w:rFonts w:ascii="Times New Roman" w:hAnsi="Times New Roman" w:cs="Times New Roman"/>
          <w:sz w:val="24"/>
          <w:szCs w:val="24"/>
        </w:rPr>
        <w:t>Fascia 3 = da 31 a 49 dipendenti.</w:t>
      </w:r>
    </w:p>
    <w:p w14:paraId="56FC8604" w14:textId="5661EA70" w:rsidR="00F953DC" w:rsidRDefault="004D6957" w:rsidP="00F953DC">
      <w:pPr>
        <w:jc w:val="both"/>
        <w:rPr>
          <w:rFonts w:ascii="Times New Roman" w:hAnsi="Times New Roman" w:cs="Times New Roman"/>
          <w:sz w:val="24"/>
          <w:szCs w:val="24"/>
        </w:rPr>
      </w:pPr>
      <w:r>
        <w:rPr>
          <w:rFonts w:ascii="Times New Roman" w:hAnsi="Times New Roman" w:cs="Times New Roman"/>
          <w:sz w:val="24"/>
          <w:szCs w:val="24"/>
        </w:rPr>
        <w:t>Dal momento che questo ente rientra nella fascia</w:t>
      </w:r>
      <w:r w:rsidR="001F2486">
        <w:rPr>
          <w:rFonts w:ascii="Times New Roman" w:hAnsi="Times New Roman" w:cs="Times New Roman"/>
          <w:sz w:val="24"/>
          <w:szCs w:val="24"/>
        </w:rPr>
        <w:t xml:space="preserve"> 1</w:t>
      </w:r>
      <w:r>
        <w:rPr>
          <w:rFonts w:ascii="Times New Roman" w:hAnsi="Times New Roman" w:cs="Times New Roman"/>
          <w:sz w:val="24"/>
          <w:szCs w:val="24"/>
        </w:rPr>
        <w:t xml:space="preserve"> il monitoraggio viene stabilito nel modo seguente:</w:t>
      </w:r>
    </w:p>
    <w:p w14:paraId="206B65D4" w14:textId="77777777" w:rsidR="004D6957" w:rsidRDefault="004D6957" w:rsidP="00F953DC">
      <w:pPr>
        <w:jc w:val="both"/>
        <w:rPr>
          <w:rFonts w:ascii="Times New Roman" w:hAnsi="Times New Roman" w:cs="Times New Roman"/>
          <w:sz w:val="24"/>
          <w:szCs w:val="24"/>
        </w:rPr>
      </w:pPr>
    </w:p>
    <w:tbl>
      <w:tblPr>
        <w:tblStyle w:val="Grigliatabella"/>
        <w:tblW w:w="0" w:type="auto"/>
        <w:tblLook w:val="04A0" w:firstRow="1" w:lastRow="0" w:firstColumn="1" w:lastColumn="0" w:noHBand="0" w:noVBand="1"/>
      </w:tblPr>
      <w:tblGrid>
        <w:gridCol w:w="2660"/>
        <w:gridCol w:w="6834"/>
      </w:tblGrid>
      <w:tr w:rsidR="004D6957" w:rsidRPr="004D6957" w14:paraId="049D0586" w14:textId="77777777" w:rsidTr="004D6957">
        <w:tc>
          <w:tcPr>
            <w:tcW w:w="9494" w:type="dxa"/>
            <w:gridSpan w:val="2"/>
          </w:tcPr>
          <w:p w14:paraId="7617A836" w14:textId="7662E314" w:rsidR="004D6957" w:rsidRPr="004D6957" w:rsidRDefault="004D6957" w:rsidP="004D6957">
            <w:pPr>
              <w:jc w:val="center"/>
              <w:rPr>
                <w:rFonts w:ascii="Times New Roman" w:hAnsi="Times New Roman" w:cs="Times New Roman"/>
                <w:b/>
                <w:sz w:val="24"/>
                <w:szCs w:val="24"/>
              </w:rPr>
            </w:pPr>
            <w:r w:rsidRPr="004D6957">
              <w:rPr>
                <w:rFonts w:ascii="Times New Roman" w:hAnsi="Times New Roman" w:cs="Times New Roman"/>
                <w:b/>
                <w:sz w:val="24"/>
                <w:szCs w:val="24"/>
              </w:rPr>
              <w:t>Monitoraggio ente sino a 15 dipendenti</w:t>
            </w:r>
          </w:p>
        </w:tc>
      </w:tr>
      <w:tr w:rsidR="004D6957" w14:paraId="724330E7" w14:textId="77777777" w:rsidTr="004D6957">
        <w:tc>
          <w:tcPr>
            <w:tcW w:w="2660" w:type="dxa"/>
          </w:tcPr>
          <w:p w14:paraId="798C55B8" w14:textId="730FA538" w:rsidR="004D6957" w:rsidRPr="004D6957" w:rsidRDefault="004D6957" w:rsidP="00F953DC">
            <w:pPr>
              <w:jc w:val="both"/>
              <w:rPr>
                <w:rFonts w:ascii="Times New Roman" w:hAnsi="Times New Roman" w:cs="Times New Roman"/>
                <w:b/>
                <w:sz w:val="24"/>
                <w:szCs w:val="24"/>
              </w:rPr>
            </w:pPr>
            <w:r w:rsidRPr="004D6957">
              <w:rPr>
                <w:rFonts w:ascii="Times New Roman" w:hAnsi="Times New Roman" w:cs="Times New Roman"/>
                <w:b/>
                <w:sz w:val="24"/>
                <w:szCs w:val="24"/>
              </w:rPr>
              <w:t>Cadenza temporale</w:t>
            </w:r>
          </w:p>
        </w:tc>
        <w:tc>
          <w:tcPr>
            <w:tcW w:w="6834" w:type="dxa"/>
          </w:tcPr>
          <w:p w14:paraId="17C16B6F" w14:textId="107CB772" w:rsidR="004D6957" w:rsidRDefault="004D6957" w:rsidP="00F953DC">
            <w:pPr>
              <w:jc w:val="both"/>
              <w:rPr>
                <w:rFonts w:ascii="Times New Roman" w:hAnsi="Times New Roman" w:cs="Times New Roman"/>
                <w:sz w:val="24"/>
                <w:szCs w:val="24"/>
              </w:rPr>
            </w:pPr>
            <w:r>
              <w:rPr>
                <w:rFonts w:ascii="Times New Roman" w:hAnsi="Times New Roman" w:cs="Times New Roman"/>
                <w:sz w:val="24"/>
                <w:szCs w:val="24"/>
              </w:rPr>
              <w:t>Una volta all’anno</w:t>
            </w:r>
          </w:p>
        </w:tc>
      </w:tr>
      <w:tr w:rsidR="004D6957" w14:paraId="08342110" w14:textId="77777777" w:rsidTr="004D6957">
        <w:tc>
          <w:tcPr>
            <w:tcW w:w="2660" w:type="dxa"/>
          </w:tcPr>
          <w:p w14:paraId="16B7F4DF" w14:textId="15ECE56F" w:rsidR="004D6957" w:rsidRPr="004D6957" w:rsidRDefault="004D6957" w:rsidP="00F953DC">
            <w:pPr>
              <w:jc w:val="both"/>
              <w:rPr>
                <w:rFonts w:ascii="Times New Roman" w:hAnsi="Times New Roman" w:cs="Times New Roman"/>
                <w:b/>
                <w:sz w:val="24"/>
                <w:szCs w:val="24"/>
              </w:rPr>
            </w:pPr>
            <w:r w:rsidRPr="004D6957">
              <w:rPr>
                <w:rFonts w:ascii="Times New Roman" w:hAnsi="Times New Roman" w:cs="Times New Roman"/>
                <w:b/>
                <w:sz w:val="24"/>
                <w:szCs w:val="24"/>
              </w:rPr>
              <w:t>Campione</w:t>
            </w:r>
            <w:r w:rsidR="00C528EE">
              <w:rPr>
                <w:rFonts w:ascii="Times New Roman" w:hAnsi="Times New Roman" w:cs="Times New Roman"/>
                <w:b/>
                <w:sz w:val="24"/>
                <w:szCs w:val="24"/>
              </w:rPr>
              <w:t xml:space="preserve"> oggetto di verifica</w:t>
            </w:r>
          </w:p>
        </w:tc>
        <w:tc>
          <w:tcPr>
            <w:tcW w:w="6834" w:type="dxa"/>
          </w:tcPr>
          <w:p w14:paraId="2A39D885" w14:textId="14DEBC7F" w:rsidR="004D6957" w:rsidRDefault="004D6957" w:rsidP="004D6957">
            <w:pPr>
              <w:jc w:val="both"/>
              <w:rPr>
                <w:rFonts w:ascii="Times New Roman" w:hAnsi="Times New Roman" w:cs="Times New Roman"/>
                <w:sz w:val="24"/>
                <w:szCs w:val="24"/>
              </w:rPr>
            </w:pPr>
            <w:r>
              <w:rPr>
                <w:rFonts w:ascii="Times New Roman" w:hAnsi="Times New Roman" w:cs="Times New Roman"/>
                <w:sz w:val="24"/>
                <w:szCs w:val="24"/>
              </w:rPr>
              <w:t>R</w:t>
            </w:r>
            <w:r w:rsidRPr="004D6957">
              <w:rPr>
                <w:rFonts w:ascii="Times New Roman" w:hAnsi="Times New Roman" w:cs="Times New Roman"/>
                <w:sz w:val="24"/>
                <w:szCs w:val="24"/>
              </w:rPr>
              <w:t>ispetto ai processi selezionati in base ad un principio di priorità legato ai rischi individuati in sede di programmazione delle misure, ogni anno viene esaminato almeno un campione la cui percentuale si raccomanda non sia inferiore al 30%</w:t>
            </w:r>
            <w:r>
              <w:rPr>
                <w:rFonts w:ascii="Times New Roman" w:hAnsi="Times New Roman" w:cs="Times New Roman"/>
                <w:sz w:val="24"/>
                <w:szCs w:val="24"/>
              </w:rPr>
              <w:t>;</w:t>
            </w:r>
          </w:p>
        </w:tc>
      </w:tr>
    </w:tbl>
    <w:p w14:paraId="10AC545E" w14:textId="77777777" w:rsidR="001F2486" w:rsidRDefault="001F2486" w:rsidP="00CC2EFD">
      <w:pPr>
        <w:rPr>
          <w:rFonts w:ascii="Times New Roman" w:hAnsi="Times New Roman" w:cs="Times New Roman"/>
          <w:b/>
          <w:sz w:val="24"/>
          <w:szCs w:val="24"/>
        </w:rPr>
      </w:pPr>
    </w:p>
    <w:p w14:paraId="37B40805" w14:textId="3E2D45D5" w:rsidR="00CC2EFD" w:rsidRPr="009C590B" w:rsidRDefault="00E62763" w:rsidP="00CC2EFD">
      <w:pPr>
        <w:rPr>
          <w:rFonts w:ascii="Times New Roman" w:hAnsi="Times New Roman" w:cs="Times New Roman"/>
          <w:b/>
          <w:sz w:val="24"/>
          <w:szCs w:val="24"/>
        </w:rPr>
      </w:pPr>
      <w:r>
        <w:rPr>
          <w:rFonts w:ascii="Times New Roman" w:hAnsi="Times New Roman" w:cs="Times New Roman"/>
          <w:b/>
          <w:sz w:val="24"/>
          <w:szCs w:val="24"/>
        </w:rPr>
        <w:t>8</w:t>
      </w:r>
      <w:r w:rsidR="00A30615">
        <w:rPr>
          <w:rFonts w:ascii="Times New Roman" w:hAnsi="Times New Roman" w:cs="Times New Roman"/>
          <w:b/>
          <w:sz w:val="24"/>
          <w:szCs w:val="24"/>
        </w:rPr>
        <w:t>.2 – Le attività di m</w:t>
      </w:r>
      <w:r w:rsidR="00CC2EFD" w:rsidRPr="009C590B">
        <w:rPr>
          <w:rFonts w:ascii="Times New Roman" w:hAnsi="Times New Roman" w:cs="Times New Roman"/>
          <w:b/>
          <w:sz w:val="24"/>
          <w:szCs w:val="24"/>
        </w:rPr>
        <w:t>onitoraggio</w:t>
      </w:r>
    </w:p>
    <w:p w14:paraId="10A46DE1" w14:textId="45350489" w:rsidR="00CC2EFD" w:rsidRPr="009C590B" w:rsidRDefault="00CC2EFD" w:rsidP="00DE3D6A">
      <w:pPr>
        <w:jc w:val="both"/>
        <w:rPr>
          <w:rFonts w:ascii="Times New Roman" w:hAnsi="Times New Roman" w:cs="Times New Roman"/>
          <w:sz w:val="24"/>
          <w:szCs w:val="24"/>
        </w:rPr>
      </w:pPr>
      <w:r w:rsidRPr="009C590B">
        <w:rPr>
          <w:rFonts w:ascii="Times New Roman" w:hAnsi="Times New Roman" w:cs="Times New Roman"/>
          <w:sz w:val="24"/>
          <w:szCs w:val="24"/>
        </w:rPr>
        <w:t xml:space="preserve">Il </w:t>
      </w:r>
      <w:r w:rsidRPr="009C590B">
        <w:rPr>
          <w:rFonts w:ascii="Times New Roman" w:hAnsi="Times New Roman" w:cs="Times New Roman"/>
          <w:bCs/>
          <w:sz w:val="24"/>
          <w:szCs w:val="24"/>
        </w:rPr>
        <w:t>monitoraggio</w:t>
      </w:r>
      <w:r w:rsidRPr="009C590B">
        <w:rPr>
          <w:rFonts w:ascii="Times New Roman" w:hAnsi="Times New Roman" w:cs="Times New Roman"/>
          <w:sz w:val="24"/>
          <w:szCs w:val="24"/>
        </w:rPr>
        <w:t xml:space="preserve"> </w:t>
      </w:r>
      <w:r w:rsidR="00A30615">
        <w:rPr>
          <w:rFonts w:ascii="Times New Roman" w:hAnsi="Times New Roman" w:cs="Times New Roman"/>
          <w:sz w:val="24"/>
          <w:szCs w:val="24"/>
        </w:rPr>
        <w:t>costituisce</w:t>
      </w:r>
      <w:r w:rsidRPr="009C590B">
        <w:rPr>
          <w:rFonts w:ascii="Times New Roman" w:hAnsi="Times New Roman" w:cs="Times New Roman"/>
          <w:sz w:val="24"/>
          <w:szCs w:val="24"/>
        </w:rPr>
        <w:t xml:space="preserve"> una fase </w:t>
      </w:r>
      <w:r w:rsidR="00A30615">
        <w:rPr>
          <w:rFonts w:ascii="Times New Roman" w:hAnsi="Times New Roman" w:cs="Times New Roman"/>
          <w:sz w:val="24"/>
          <w:szCs w:val="24"/>
        </w:rPr>
        <w:t>importante</w:t>
      </w:r>
      <w:r w:rsidRPr="009C590B">
        <w:rPr>
          <w:rFonts w:ascii="Times New Roman" w:hAnsi="Times New Roman" w:cs="Times New Roman"/>
          <w:sz w:val="24"/>
          <w:szCs w:val="24"/>
        </w:rPr>
        <w:t xml:space="preserve"> del processo di gestione del rischio attraverso cui verificare:</w:t>
      </w:r>
    </w:p>
    <w:p w14:paraId="0F17FDD9" w14:textId="77777777" w:rsidR="00CC2EFD" w:rsidRPr="009C590B" w:rsidRDefault="00CC2EFD" w:rsidP="0087387B">
      <w:pPr>
        <w:numPr>
          <w:ilvl w:val="0"/>
          <w:numId w:val="10"/>
        </w:numPr>
        <w:jc w:val="both"/>
        <w:rPr>
          <w:rFonts w:ascii="Times New Roman" w:hAnsi="Times New Roman" w:cs="Times New Roman"/>
          <w:sz w:val="24"/>
          <w:szCs w:val="24"/>
        </w:rPr>
      </w:pPr>
      <w:r w:rsidRPr="009C590B">
        <w:rPr>
          <w:rFonts w:ascii="Times New Roman" w:hAnsi="Times New Roman" w:cs="Times New Roman"/>
          <w:bCs/>
          <w:sz w:val="24"/>
          <w:szCs w:val="24"/>
        </w:rPr>
        <w:t>l’attuazione e l’adeguatezza delle misure di prevenzione;</w:t>
      </w:r>
    </w:p>
    <w:p w14:paraId="26722EA6" w14:textId="77777777" w:rsidR="00CC2EFD" w:rsidRPr="009C590B" w:rsidRDefault="00CC2EFD" w:rsidP="0087387B">
      <w:pPr>
        <w:numPr>
          <w:ilvl w:val="0"/>
          <w:numId w:val="10"/>
        </w:numPr>
        <w:jc w:val="both"/>
        <w:rPr>
          <w:rFonts w:ascii="Times New Roman" w:hAnsi="Times New Roman" w:cs="Times New Roman"/>
          <w:sz w:val="24"/>
          <w:szCs w:val="24"/>
        </w:rPr>
      </w:pPr>
      <w:r w:rsidRPr="009C590B">
        <w:rPr>
          <w:rFonts w:ascii="Times New Roman" w:hAnsi="Times New Roman" w:cs="Times New Roman"/>
          <w:bCs/>
          <w:sz w:val="24"/>
          <w:szCs w:val="24"/>
        </w:rPr>
        <w:t>il complessivo funzionamento del processo stesso;</w:t>
      </w:r>
    </w:p>
    <w:p w14:paraId="05744E5B" w14:textId="77777777" w:rsidR="00CC2EFD" w:rsidRPr="009C590B" w:rsidRDefault="00CC2EFD" w:rsidP="0087387B">
      <w:pPr>
        <w:numPr>
          <w:ilvl w:val="0"/>
          <w:numId w:val="10"/>
        </w:numPr>
        <w:jc w:val="both"/>
        <w:rPr>
          <w:rFonts w:ascii="Times New Roman" w:hAnsi="Times New Roman" w:cs="Times New Roman"/>
          <w:sz w:val="24"/>
          <w:szCs w:val="24"/>
        </w:rPr>
      </w:pPr>
      <w:r w:rsidRPr="009C590B">
        <w:rPr>
          <w:rFonts w:ascii="Times New Roman" w:hAnsi="Times New Roman" w:cs="Times New Roman"/>
          <w:bCs/>
          <w:sz w:val="24"/>
          <w:szCs w:val="24"/>
        </w:rPr>
        <w:t>consentire di apportare tempestivamente le modifiche necessarie.</w:t>
      </w:r>
    </w:p>
    <w:p w14:paraId="59EEA770" w14:textId="77777777" w:rsidR="00CC2EFD" w:rsidRPr="009C590B" w:rsidRDefault="00CC2EFD" w:rsidP="00DE3D6A">
      <w:pPr>
        <w:jc w:val="both"/>
        <w:rPr>
          <w:rFonts w:ascii="Times New Roman" w:hAnsi="Times New Roman" w:cs="Times New Roman"/>
          <w:sz w:val="24"/>
          <w:szCs w:val="24"/>
        </w:rPr>
      </w:pPr>
      <w:r w:rsidRPr="009C590B">
        <w:rPr>
          <w:rFonts w:ascii="Times New Roman" w:hAnsi="Times New Roman" w:cs="Times New Roman"/>
          <w:sz w:val="24"/>
          <w:szCs w:val="24"/>
        </w:rPr>
        <w:t xml:space="preserve">Il </w:t>
      </w:r>
      <w:r w:rsidRPr="009C590B">
        <w:rPr>
          <w:rFonts w:ascii="Times New Roman" w:hAnsi="Times New Roman" w:cs="Times New Roman"/>
          <w:bCs/>
          <w:sz w:val="24"/>
          <w:szCs w:val="24"/>
        </w:rPr>
        <w:t>monitoraggio</w:t>
      </w:r>
      <w:r w:rsidRPr="009C590B">
        <w:rPr>
          <w:rFonts w:ascii="Times New Roman" w:hAnsi="Times New Roman" w:cs="Times New Roman"/>
          <w:sz w:val="24"/>
          <w:szCs w:val="24"/>
        </w:rPr>
        <w:t xml:space="preserve"> è un’attività continuativa di </w:t>
      </w:r>
      <w:r w:rsidRPr="009C590B">
        <w:rPr>
          <w:rFonts w:ascii="Times New Roman" w:hAnsi="Times New Roman" w:cs="Times New Roman"/>
          <w:bCs/>
          <w:sz w:val="24"/>
          <w:szCs w:val="24"/>
        </w:rPr>
        <w:t xml:space="preserve">verifica dell’attuazione </w:t>
      </w:r>
      <w:r w:rsidRPr="009C590B">
        <w:rPr>
          <w:rFonts w:ascii="Times New Roman" w:hAnsi="Times New Roman" w:cs="Times New Roman"/>
          <w:sz w:val="24"/>
          <w:szCs w:val="24"/>
        </w:rPr>
        <w:t>e dell’idoneità delle singole misure di trattamento del rischio.</w:t>
      </w:r>
    </w:p>
    <w:p w14:paraId="441E08E0" w14:textId="77777777" w:rsidR="00CC2EFD" w:rsidRPr="009C590B" w:rsidRDefault="00CC2EFD" w:rsidP="00CC2EFD">
      <w:pPr>
        <w:rPr>
          <w:rFonts w:ascii="Times New Roman" w:hAnsi="Times New Roman" w:cs="Times New Roman"/>
          <w:bCs/>
          <w:sz w:val="24"/>
          <w:szCs w:val="24"/>
        </w:rPr>
      </w:pPr>
    </w:p>
    <w:p w14:paraId="4F47547D" w14:textId="77777777" w:rsidR="00CC2EFD" w:rsidRPr="009C590B" w:rsidRDefault="00CC2EFD" w:rsidP="00CC2EFD">
      <w:pPr>
        <w:rPr>
          <w:rFonts w:ascii="Times New Roman" w:hAnsi="Times New Roman" w:cs="Times New Roman"/>
          <w:b/>
          <w:sz w:val="24"/>
          <w:szCs w:val="24"/>
        </w:rPr>
      </w:pPr>
      <w:r w:rsidRPr="009C590B">
        <w:rPr>
          <w:rFonts w:ascii="Times New Roman" w:hAnsi="Times New Roman" w:cs="Times New Roman"/>
          <w:b/>
          <w:bCs/>
          <w:sz w:val="24"/>
          <w:szCs w:val="24"/>
        </w:rPr>
        <w:t>FASI DEL MONITORAGGIO:</w:t>
      </w:r>
    </w:p>
    <w:p w14:paraId="7E811473" w14:textId="77777777" w:rsidR="00CC2EFD" w:rsidRPr="007363E9" w:rsidRDefault="00CC2EFD" w:rsidP="0087387B">
      <w:pPr>
        <w:pStyle w:val="Paragrafoelenco"/>
        <w:numPr>
          <w:ilvl w:val="0"/>
          <w:numId w:val="27"/>
        </w:numPr>
        <w:rPr>
          <w:rFonts w:ascii="Times New Roman" w:hAnsi="Times New Roman" w:cs="Times New Roman"/>
          <w:sz w:val="24"/>
          <w:szCs w:val="24"/>
        </w:rPr>
      </w:pPr>
      <w:r w:rsidRPr="007363E9">
        <w:rPr>
          <w:rFonts w:ascii="Times New Roman" w:hAnsi="Times New Roman" w:cs="Times New Roman"/>
          <w:bCs/>
          <w:sz w:val="24"/>
          <w:szCs w:val="24"/>
        </w:rPr>
        <w:t>Fase 1 – Monitoraggio sulla attuazione delle misure;</w:t>
      </w:r>
    </w:p>
    <w:p w14:paraId="38FA8633" w14:textId="77777777" w:rsidR="00CC2EFD" w:rsidRPr="007363E9" w:rsidRDefault="00CC2EFD" w:rsidP="0087387B">
      <w:pPr>
        <w:pStyle w:val="Paragrafoelenco"/>
        <w:numPr>
          <w:ilvl w:val="0"/>
          <w:numId w:val="27"/>
        </w:numPr>
        <w:rPr>
          <w:rFonts w:ascii="Times New Roman" w:hAnsi="Times New Roman" w:cs="Times New Roman"/>
          <w:sz w:val="24"/>
          <w:szCs w:val="24"/>
        </w:rPr>
      </w:pPr>
      <w:r w:rsidRPr="007363E9">
        <w:rPr>
          <w:rFonts w:ascii="Times New Roman" w:hAnsi="Times New Roman" w:cs="Times New Roman"/>
          <w:bCs/>
          <w:sz w:val="24"/>
          <w:szCs w:val="24"/>
        </w:rPr>
        <w:t>Fase 2 – Monitoraggio sulla idoneità delle misure.</w:t>
      </w:r>
    </w:p>
    <w:p w14:paraId="7DFB2745" w14:textId="77777777" w:rsidR="00CC2EFD" w:rsidRPr="009C590B" w:rsidRDefault="00CC2EFD" w:rsidP="00CC2EFD">
      <w:pPr>
        <w:rPr>
          <w:rFonts w:ascii="Times New Roman" w:hAnsi="Times New Roman" w:cs="Times New Roman"/>
          <w:sz w:val="24"/>
          <w:szCs w:val="24"/>
        </w:rPr>
      </w:pPr>
    </w:p>
    <w:p w14:paraId="271E6C9E" w14:textId="77777777" w:rsidR="00CC2EFD" w:rsidRPr="009C590B" w:rsidRDefault="00DA3AF8" w:rsidP="00CC2EFD">
      <w:pPr>
        <w:rPr>
          <w:rFonts w:ascii="Times New Roman" w:hAnsi="Times New Roman" w:cs="Times New Roman"/>
          <w:b/>
          <w:sz w:val="24"/>
          <w:szCs w:val="24"/>
        </w:rPr>
      </w:pPr>
      <w:r w:rsidRPr="009C590B">
        <w:rPr>
          <w:rFonts w:ascii="Times New Roman" w:hAnsi="Times New Roman" w:cs="Times New Roman"/>
          <w:b/>
          <w:bCs/>
          <w:sz w:val="24"/>
          <w:szCs w:val="24"/>
        </w:rPr>
        <w:t>Fase 1 – Monitoraggio sull’</w:t>
      </w:r>
      <w:r w:rsidR="00CC2EFD" w:rsidRPr="009C590B">
        <w:rPr>
          <w:rFonts w:ascii="Times New Roman" w:hAnsi="Times New Roman" w:cs="Times New Roman"/>
          <w:b/>
          <w:bCs/>
          <w:sz w:val="24"/>
          <w:szCs w:val="24"/>
        </w:rPr>
        <w:t>attuazione delle misure</w:t>
      </w:r>
    </w:p>
    <w:p w14:paraId="5FBE27BF" w14:textId="7EC6981C" w:rsidR="00A30615" w:rsidRPr="00962FE0" w:rsidRDefault="00A30615" w:rsidP="00A30615">
      <w:pPr>
        <w:jc w:val="both"/>
        <w:rPr>
          <w:rFonts w:ascii="Times New Roman" w:eastAsia="Times New Roman" w:hAnsi="Times New Roman" w:cs="Times New Roman"/>
          <w:sz w:val="24"/>
          <w:szCs w:val="24"/>
          <w:lang w:eastAsia="it-IT"/>
        </w:rPr>
      </w:pPr>
      <w:r w:rsidRPr="00962FE0">
        <w:rPr>
          <w:rFonts w:ascii="Times New Roman" w:eastAsia="Times New Roman" w:hAnsi="Times New Roman" w:cs="Times New Roman"/>
          <w:sz w:val="24"/>
          <w:szCs w:val="24"/>
          <w:lang w:eastAsia="it-IT"/>
        </w:rPr>
        <w:lastRenderedPageBreak/>
        <w:t xml:space="preserve">Il monitoraggio circa l’applicazione della presente sottosezione del PIAO è svolto in autonomia dal </w:t>
      </w:r>
      <w:r w:rsidR="00DD52FC">
        <w:rPr>
          <w:rFonts w:ascii="Times New Roman" w:eastAsia="Times New Roman" w:hAnsi="Times New Roman" w:cs="Times New Roman"/>
          <w:sz w:val="24"/>
          <w:szCs w:val="24"/>
          <w:lang w:eastAsia="it-IT"/>
        </w:rPr>
        <w:t>RPCT.</w:t>
      </w:r>
      <w:r w:rsidRPr="00962FE0">
        <w:rPr>
          <w:rFonts w:ascii="Times New Roman" w:eastAsia="Times New Roman" w:hAnsi="Times New Roman" w:cs="Times New Roman"/>
          <w:sz w:val="24"/>
          <w:szCs w:val="24"/>
          <w:lang w:eastAsia="it-IT"/>
        </w:rPr>
        <w:t xml:space="preserve"> </w:t>
      </w:r>
    </w:p>
    <w:p w14:paraId="1D07C473" w14:textId="15942AA4" w:rsidR="00A30615" w:rsidRPr="00962FE0" w:rsidRDefault="00A30615" w:rsidP="00A30615">
      <w:pPr>
        <w:jc w:val="both"/>
        <w:rPr>
          <w:rFonts w:ascii="Times New Roman" w:eastAsia="Times New Roman" w:hAnsi="Times New Roman" w:cs="Times New Roman"/>
          <w:sz w:val="24"/>
          <w:szCs w:val="24"/>
          <w:lang w:eastAsia="it-IT"/>
        </w:rPr>
      </w:pPr>
      <w:r w:rsidRPr="00962FE0">
        <w:rPr>
          <w:rFonts w:ascii="Times New Roman" w:eastAsia="Times New Roman" w:hAnsi="Times New Roman" w:cs="Times New Roman"/>
          <w:sz w:val="24"/>
          <w:szCs w:val="24"/>
          <w:lang w:eastAsia="it-IT"/>
        </w:rPr>
        <w:t xml:space="preserve">Ai fini del monitoraggio i Responsabili di </w:t>
      </w:r>
      <w:r w:rsidR="001F2486" w:rsidRPr="00962FE0">
        <w:rPr>
          <w:rFonts w:ascii="Times New Roman" w:eastAsia="Times New Roman" w:hAnsi="Times New Roman" w:cs="Times New Roman"/>
          <w:sz w:val="24"/>
          <w:szCs w:val="24"/>
          <w:lang w:eastAsia="it-IT"/>
        </w:rPr>
        <w:t>Settore sono</w:t>
      </w:r>
      <w:r w:rsidRPr="00962FE0">
        <w:rPr>
          <w:rFonts w:ascii="Times New Roman" w:eastAsia="Times New Roman" w:hAnsi="Times New Roman" w:cs="Times New Roman"/>
          <w:sz w:val="24"/>
          <w:szCs w:val="24"/>
          <w:lang w:eastAsia="it-IT"/>
        </w:rPr>
        <w:t xml:space="preserve"> tenuti a collaborare con il R</w:t>
      </w:r>
      <w:r w:rsidR="00DD52FC">
        <w:rPr>
          <w:rFonts w:ascii="Times New Roman" w:eastAsia="Times New Roman" w:hAnsi="Times New Roman" w:cs="Times New Roman"/>
          <w:sz w:val="24"/>
          <w:szCs w:val="24"/>
          <w:lang w:eastAsia="it-IT"/>
        </w:rPr>
        <w:t xml:space="preserve">PCT </w:t>
      </w:r>
      <w:r w:rsidRPr="00962FE0">
        <w:rPr>
          <w:rFonts w:ascii="Times New Roman" w:eastAsia="Times New Roman" w:hAnsi="Times New Roman" w:cs="Times New Roman"/>
          <w:sz w:val="24"/>
          <w:szCs w:val="24"/>
          <w:lang w:eastAsia="it-IT"/>
        </w:rPr>
        <w:t>e forniscono ogni informazione che lo stesso ritenga utile. In particolare anche nel 2023 verrà chiesto ai Responsabili di Settore di rendicontare semestralmente la propria attività, compilando e consegnando, nel termine previsto, la scheda di cui all’allegato 2.3.D.</w:t>
      </w:r>
    </w:p>
    <w:p w14:paraId="44CBEACC" w14:textId="1C221037" w:rsidR="00CC2EFD" w:rsidRPr="009C590B" w:rsidRDefault="00CC2EFD" w:rsidP="00DA3AF8">
      <w:pPr>
        <w:jc w:val="both"/>
        <w:rPr>
          <w:rFonts w:ascii="Times New Roman" w:hAnsi="Times New Roman" w:cs="Times New Roman"/>
          <w:sz w:val="24"/>
          <w:szCs w:val="24"/>
        </w:rPr>
      </w:pPr>
      <w:r w:rsidRPr="009C590B">
        <w:rPr>
          <w:rFonts w:ascii="Times New Roman" w:hAnsi="Times New Roman" w:cs="Times New Roman"/>
          <w:sz w:val="24"/>
          <w:szCs w:val="24"/>
        </w:rPr>
        <w:t xml:space="preserve">Per le attività a </w:t>
      </w:r>
      <w:r w:rsidRPr="009C590B">
        <w:rPr>
          <w:rFonts w:ascii="Times New Roman" w:hAnsi="Times New Roman" w:cs="Times New Roman"/>
          <w:bCs/>
          <w:sz w:val="24"/>
          <w:szCs w:val="24"/>
        </w:rPr>
        <w:t xml:space="preserve">più alto rischio corruttivo </w:t>
      </w:r>
      <w:r w:rsidR="00962FE0">
        <w:rPr>
          <w:rFonts w:ascii="Times New Roman" w:hAnsi="Times New Roman" w:cs="Times New Roman"/>
          <w:bCs/>
          <w:sz w:val="24"/>
          <w:szCs w:val="24"/>
        </w:rPr>
        <w:t xml:space="preserve">(come da mappatura allegata) </w:t>
      </w:r>
      <w:r w:rsidRPr="009C590B">
        <w:rPr>
          <w:rFonts w:ascii="Times New Roman" w:hAnsi="Times New Roman" w:cs="Times New Roman"/>
          <w:sz w:val="24"/>
          <w:szCs w:val="24"/>
        </w:rPr>
        <w:t xml:space="preserve">l’autovalutazione </w:t>
      </w:r>
      <w:r w:rsidR="00962FE0">
        <w:rPr>
          <w:rFonts w:ascii="Times New Roman" w:hAnsi="Times New Roman" w:cs="Times New Roman"/>
          <w:sz w:val="24"/>
          <w:szCs w:val="24"/>
        </w:rPr>
        <w:t xml:space="preserve">delle figure apicali </w:t>
      </w:r>
      <w:r w:rsidRPr="009C590B">
        <w:rPr>
          <w:rFonts w:ascii="Times New Roman" w:hAnsi="Times New Roman" w:cs="Times New Roman"/>
          <w:sz w:val="24"/>
          <w:szCs w:val="24"/>
        </w:rPr>
        <w:t>deve essere combinata con l’azione di monitoraggio del RPCT o di altre strutture interne indipendenti.</w:t>
      </w:r>
    </w:p>
    <w:p w14:paraId="0FDE6A29" w14:textId="73B237FB" w:rsidR="00CC2EFD" w:rsidRPr="009C590B" w:rsidRDefault="00CC2EFD" w:rsidP="00DA3AF8">
      <w:pPr>
        <w:jc w:val="both"/>
        <w:rPr>
          <w:rFonts w:ascii="Times New Roman" w:hAnsi="Times New Roman" w:cs="Times New Roman"/>
          <w:sz w:val="24"/>
          <w:szCs w:val="24"/>
        </w:rPr>
      </w:pPr>
      <w:r w:rsidRPr="009C590B">
        <w:rPr>
          <w:rFonts w:ascii="Times New Roman" w:hAnsi="Times New Roman" w:cs="Times New Roman"/>
          <w:sz w:val="24"/>
          <w:szCs w:val="24"/>
        </w:rPr>
        <w:t xml:space="preserve">Il monitoraggio del RPCT consiste nel </w:t>
      </w:r>
      <w:r w:rsidRPr="009C590B">
        <w:rPr>
          <w:rFonts w:ascii="Times New Roman" w:hAnsi="Times New Roman" w:cs="Times New Roman"/>
          <w:bCs/>
          <w:sz w:val="24"/>
          <w:szCs w:val="24"/>
        </w:rPr>
        <w:t>verificare l’osservanza delle misure di prevenzione del rischio</w:t>
      </w:r>
      <w:r w:rsidR="00962FE0">
        <w:rPr>
          <w:rFonts w:ascii="Times New Roman" w:hAnsi="Times New Roman" w:cs="Times New Roman"/>
          <w:sz w:val="24"/>
          <w:szCs w:val="24"/>
        </w:rPr>
        <w:t xml:space="preserve"> previste nell’apposita sottosezione del PIAO, </w:t>
      </w:r>
      <w:r w:rsidRPr="009C590B">
        <w:rPr>
          <w:rFonts w:ascii="Times New Roman" w:hAnsi="Times New Roman" w:cs="Times New Roman"/>
          <w:bCs/>
          <w:sz w:val="24"/>
          <w:szCs w:val="24"/>
        </w:rPr>
        <w:t>da parte dei singoli settori organizzativi</w:t>
      </w:r>
      <w:r w:rsidR="00DE3D6A" w:rsidRPr="009C590B">
        <w:rPr>
          <w:rFonts w:ascii="Times New Roman" w:hAnsi="Times New Roman" w:cs="Times New Roman"/>
          <w:bCs/>
          <w:sz w:val="24"/>
          <w:szCs w:val="24"/>
        </w:rPr>
        <w:t>,</w:t>
      </w:r>
      <w:r w:rsidRPr="009C590B">
        <w:rPr>
          <w:rFonts w:ascii="Times New Roman" w:hAnsi="Times New Roman" w:cs="Times New Roman"/>
          <w:bCs/>
          <w:sz w:val="24"/>
          <w:szCs w:val="24"/>
        </w:rPr>
        <w:t xml:space="preserve"> in cui si articola l’amministrazione</w:t>
      </w:r>
      <w:r w:rsidRPr="009C590B">
        <w:rPr>
          <w:rFonts w:ascii="Times New Roman" w:hAnsi="Times New Roman" w:cs="Times New Roman"/>
          <w:sz w:val="24"/>
          <w:szCs w:val="24"/>
        </w:rPr>
        <w:t xml:space="preserve">. Tale fase </w:t>
      </w:r>
      <w:r w:rsidR="00F473DB">
        <w:rPr>
          <w:rFonts w:ascii="Times New Roman" w:hAnsi="Times New Roman" w:cs="Times New Roman"/>
          <w:sz w:val="24"/>
          <w:szCs w:val="24"/>
        </w:rPr>
        <w:t>deve essere conclusa entro il 31</w:t>
      </w:r>
      <w:r w:rsidRPr="009C590B">
        <w:rPr>
          <w:rFonts w:ascii="Times New Roman" w:hAnsi="Times New Roman" w:cs="Times New Roman"/>
          <w:sz w:val="24"/>
          <w:szCs w:val="24"/>
        </w:rPr>
        <w:t xml:space="preserve"> dicembre. </w:t>
      </w:r>
    </w:p>
    <w:p w14:paraId="629B7199" w14:textId="31F07D96" w:rsidR="00CC2EFD" w:rsidRPr="009C590B" w:rsidRDefault="00CC2EFD" w:rsidP="00DA3AF8">
      <w:pPr>
        <w:jc w:val="both"/>
        <w:rPr>
          <w:rFonts w:ascii="Times New Roman" w:hAnsi="Times New Roman" w:cs="Times New Roman"/>
          <w:sz w:val="24"/>
          <w:szCs w:val="24"/>
        </w:rPr>
      </w:pPr>
      <w:r w:rsidRPr="009C590B">
        <w:rPr>
          <w:rFonts w:ascii="Times New Roman" w:hAnsi="Times New Roman" w:cs="Times New Roman"/>
          <w:sz w:val="24"/>
          <w:szCs w:val="24"/>
        </w:rPr>
        <w:t>Le risultanze del monitoraggio vengono riportate</w:t>
      </w:r>
      <w:r w:rsidR="00962FE0">
        <w:rPr>
          <w:rFonts w:ascii="Times New Roman" w:hAnsi="Times New Roman" w:cs="Times New Roman"/>
          <w:bCs/>
          <w:sz w:val="24"/>
          <w:szCs w:val="24"/>
        </w:rPr>
        <w:t xml:space="preserve"> all’interno della sottosezione del PIAO</w:t>
      </w:r>
      <w:r w:rsidRPr="009C590B">
        <w:rPr>
          <w:rFonts w:ascii="Times New Roman" w:hAnsi="Times New Roman" w:cs="Times New Roman"/>
          <w:bCs/>
          <w:sz w:val="24"/>
          <w:szCs w:val="24"/>
        </w:rPr>
        <w:t>, nonché all’interno della Relazione annuale del RPCT</w:t>
      </w:r>
      <w:r w:rsidRPr="009C590B">
        <w:rPr>
          <w:rFonts w:ascii="Times New Roman" w:hAnsi="Times New Roman" w:cs="Times New Roman"/>
          <w:sz w:val="24"/>
          <w:szCs w:val="24"/>
        </w:rPr>
        <w:t xml:space="preserve">. Le risultanze del monitoraggio sulle misure di prevenzione della corruzione </w:t>
      </w:r>
      <w:r w:rsidR="00DE378F">
        <w:rPr>
          <w:rFonts w:ascii="Times New Roman" w:hAnsi="Times New Roman" w:cs="Times New Roman"/>
          <w:sz w:val="24"/>
          <w:szCs w:val="24"/>
        </w:rPr>
        <w:t xml:space="preserve">e trasparenza </w:t>
      </w:r>
      <w:r w:rsidRPr="009C590B">
        <w:rPr>
          <w:rFonts w:ascii="Times New Roman" w:hAnsi="Times New Roman" w:cs="Times New Roman"/>
          <w:sz w:val="24"/>
          <w:szCs w:val="24"/>
        </w:rPr>
        <w:t xml:space="preserve">costituiscono il presupposto della definizione del successivo </w:t>
      </w:r>
      <w:r w:rsidR="00DE378F">
        <w:rPr>
          <w:rFonts w:ascii="Times New Roman" w:hAnsi="Times New Roman" w:cs="Times New Roman"/>
          <w:sz w:val="24"/>
          <w:szCs w:val="24"/>
        </w:rPr>
        <w:t xml:space="preserve">PIAO – </w:t>
      </w:r>
      <w:r w:rsidR="00DE378F" w:rsidRPr="00DE378F">
        <w:rPr>
          <w:rFonts w:ascii="Times New Roman" w:hAnsi="Times New Roman" w:cs="Times New Roman"/>
          <w:i/>
          <w:sz w:val="24"/>
          <w:szCs w:val="24"/>
        </w:rPr>
        <w:t>sottosezione 2.3 – Rischi corruttivi e trasparenza</w:t>
      </w:r>
      <w:r w:rsidR="00DE378F">
        <w:rPr>
          <w:rFonts w:ascii="Times New Roman" w:hAnsi="Times New Roman" w:cs="Times New Roman"/>
          <w:sz w:val="24"/>
          <w:szCs w:val="24"/>
        </w:rPr>
        <w:t xml:space="preserve"> (con aggiornamento annuale o triennale a seconda delle condizioni e circostanze).</w:t>
      </w:r>
    </w:p>
    <w:p w14:paraId="0061D819" w14:textId="77777777" w:rsidR="00CC2EFD" w:rsidRPr="009C590B" w:rsidRDefault="00CC2EFD" w:rsidP="00CC2EFD">
      <w:pPr>
        <w:rPr>
          <w:rFonts w:ascii="Times New Roman" w:hAnsi="Times New Roman" w:cs="Times New Roman"/>
          <w:sz w:val="24"/>
          <w:szCs w:val="24"/>
        </w:rPr>
      </w:pPr>
    </w:p>
    <w:p w14:paraId="44ABDE92" w14:textId="77777777" w:rsidR="00CC2EFD" w:rsidRPr="009C590B" w:rsidRDefault="00CC2EFD" w:rsidP="00CC2EFD">
      <w:pPr>
        <w:rPr>
          <w:rFonts w:ascii="Times New Roman" w:hAnsi="Times New Roman" w:cs="Times New Roman"/>
          <w:b/>
          <w:sz w:val="24"/>
          <w:szCs w:val="24"/>
        </w:rPr>
      </w:pPr>
      <w:r w:rsidRPr="009C590B">
        <w:rPr>
          <w:rFonts w:ascii="Times New Roman" w:hAnsi="Times New Roman" w:cs="Times New Roman"/>
          <w:b/>
          <w:bCs/>
          <w:sz w:val="24"/>
          <w:szCs w:val="24"/>
        </w:rPr>
        <w:t>Fase 2 – Monitoraggio sull’idoneità delle misure</w:t>
      </w:r>
    </w:p>
    <w:p w14:paraId="10865651" w14:textId="3B1217FA" w:rsidR="00CC2EFD" w:rsidRPr="009C590B" w:rsidRDefault="00CC2EFD" w:rsidP="00DA3AF8">
      <w:pPr>
        <w:jc w:val="both"/>
        <w:rPr>
          <w:rFonts w:ascii="Times New Roman" w:hAnsi="Times New Roman" w:cs="Times New Roman"/>
          <w:sz w:val="24"/>
          <w:szCs w:val="24"/>
        </w:rPr>
      </w:pPr>
      <w:r w:rsidRPr="009C590B">
        <w:rPr>
          <w:rFonts w:ascii="Times New Roman" w:hAnsi="Times New Roman" w:cs="Times New Roman"/>
          <w:sz w:val="24"/>
          <w:szCs w:val="24"/>
        </w:rPr>
        <w:t xml:space="preserve">Occorre effettuare una valutazione dell’idoneità delle misure previste </w:t>
      </w:r>
      <w:r w:rsidR="00DD52FC">
        <w:rPr>
          <w:rFonts w:ascii="Times New Roman" w:hAnsi="Times New Roman" w:cs="Times New Roman"/>
          <w:sz w:val="24"/>
          <w:szCs w:val="24"/>
        </w:rPr>
        <w:t>al precedente Capitolo 5, d</w:t>
      </w:r>
      <w:r w:rsidRPr="009C590B">
        <w:rPr>
          <w:rFonts w:ascii="Times New Roman" w:hAnsi="Times New Roman" w:cs="Times New Roman"/>
          <w:sz w:val="24"/>
          <w:szCs w:val="24"/>
        </w:rPr>
        <w:t>el</w:t>
      </w:r>
      <w:r w:rsidR="00DE378F">
        <w:rPr>
          <w:rFonts w:ascii="Times New Roman" w:hAnsi="Times New Roman" w:cs="Times New Roman"/>
          <w:sz w:val="24"/>
          <w:szCs w:val="24"/>
        </w:rPr>
        <w:t xml:space="preserve">la </w:t>
      </w:r>
      <w:r w:rsidR="00DD52FC">
        <w:rPr>
          <w:rFonts w:ascii="Times New Roman" w:hAnsi="Times New Roman" w:cs="Times New Roman"/>
          <w:sz w:val="24"/>
          <w:szCs w:val="24"/>
        </w:rPr>
        <w:t xml:space="preserve">presente </w:t>
      </w:r>
      <w:r w:rsidR="00DE378F">
        <w:rPr>
          <w:rFonts w:ascii="Times New Roman" w:hAnsi="Times New Roman" w:cs="Times New Roman"/>
          <w:sz w:val="24"/>
          <w:szCs w:val="24"/>
        </w:rPr>
        <w:t>sottosezione del PIAO</w:t>
      </w:r>
      <w:r w:rsidRPr="009C590B">
        <w:rPr>
          <w:rFonts w:ascii="Times New Roman" w:hAnsi="Times New Roman" w:cs="Times New Roman"/>
          <w:sz w:val="24"/>
          <w:szCs w:val="24"/>
        </w:rPr>
        <w:t xml:space="preserve">, </w:t>
      </w:r>
      <w:r w:rsidRPr="009C590B">
        <w:rPr>
          <w:rFonts w:ascii="Times New Roman" w:hAnsi="Times New Roman" w:cs="Times New Roman"/>
          <w:bCs/>
          <w:sz w:val="24"/>
          <w:szCs w:val="24"/>
        </w:rPr>
        <w:t>intesa come effettiva capacità di riduzione del rischio corruttivo, secondo il principio guida della “</w:t>
      </w:r>
      <w:r w:rsidRPr="009C590B">
        <w:rPr>
          <w:rFonts w:ascii="Times New Roman" w:hAnsi="Times New Roman" w:cs="Times New Roman"/>
          <w:bCs/>
          <w:i/>
          <w:sz w:val="24"/>
          <w:szCs w:val="24"/>
        </w:rPr>
        <w:t>effettività</w:t>
      </w:r>
      <w:r w:rsidRPr="009C590B">
        <w:rPr>
          <w:rFonts w:ascii="Times New Roman" w:hAnsi="Times New Roman" w:cs="Times New Roman"/>
          <w:bCs/>
          <w:sz w:val="24"/>
          <w:szCs w:val="24"/>
        </w:rPr>
        <w:t>”.</w:t>
      </w:r>
    </w:p>
    <w:p w14:paraId="0CAA2A09" w14:textId="77777777" w:rsidR="00CC2EFD" w:rsidRPr="009C590B" w:rsidRDefault="00CC2EFD" w:rsidP="00DA3AF8">
      <w:pPr>
        <w:jc w:val="both"/>
        <w:rPr>
          <w:rFonts w:ascii="Times New Roman" w:hAnsi="Times New Roman" w:cs="Times New Roman"/>
          <w:sz w:val="24"/>
          <w:szCs w:val="24"/>
        </w:rPr>
      </w:pPr>
      <w:r w:rsidRPr="009C590B">
        <w:rPr>
          <w:rFonts w:ascii="Times New Roman" w:hAnsi="Times New Roman" w:cs="Times New Roman"/>
          <w:bCs/>
          <w:sz w:val="24"/>
          <w:szCs w:val="24"/>
        </w:rPr>
        <w:t>Tale valutazione compete al RPCT</w:t>
      </w:r>
      <w:r w:rsidRPr="009C590B">
        <w:rPr>
          <w:rFonts w:ascii="Times New Roman" w:hAnsi="Times New Roman" w:cs="Times New Roman"/>
          <w:sz w:val="24"/>
          <w:szCs w:val="24"/>
        </w:rPr>
        <w:t>, coadiuvato dal Nucleo di Valutazione.</w:t>
      </w:r>
    </w:p>
    <w:p w14:paraId="771B4F1E" w14:textId="11EE4D07" w:rsidR="00CC2EFD" w:rsidRPr="009C590B" w:rsidRDefault="00CC2EFD" w:rsidP="00DA3AF8">
      <w:pPr>
        <w:jc w:val="both"/>
        <w:rPr>
          <w:rFonts w:ascii="Times New Roman" w:hAnsi="Times New Roman" w:cs="Times New Roman"/>
          <w:sz w:val="24"/>
          <w:szCs w:val="24"/>
        </w:rPr>
      </w:pPr>
      <w:r w:rsidRPr="009C590B">
        <w:rPr>
          <w:rFonts w:ascii="Times New Roman" w:hAnsi="Times New Roman" w:cs="Times New Roman"/>
          <w:sz w:val="24"/>
          <w:szCs w:val="24"/>
        </w:rPr>
        <w:t xml:space="preserve">Qualora una o più misure si rivelino </w:t>
      </w:r>
      <w:r w:rsidRPr="009C590B">
        <w:rPr>
          <w:rFonts w:ascii="Times New Roman" w:hAnsi="Times New Roman" w:cs="Times New Roman"/>
          <w:bCs/>
          <w:sz w:val="24"/>
          <w:szCs w:val="24"/>
        </w:rPr>
        <w:t xml:space="preserve">non idonee </w:t>
      </w:r>
      <w:r w:rsidRPr="009C590B">
        <w:rPr>
          <w:rFonts w:ascii="Times New Roman" w:hAnsi="Times New Roman" w:cs="Times New Roman"/>
          <w:sz w:val="24"/>
          <w:szCs w:val="24"/>
        </w:rPr>
        <w:t xml:space="preserve">a prevenire il rischio, il </w:t>
      </w:r>
      <w:r w:rsidRPr="009C590B">
        <w:rPr>
          <w:rFonts w:ascii="Times New Roman" w:hAnsi="Times New Roman" w:cs="Times New Roman"/>
          <w:bCs/>
          <w:sz w:val="24"/>
          <w:szCs w:val="24"/>
        </w:rPr>
        <w:t>RPCT dovrà intervenire con tempestività per ridefinire la modalità di trattamento del rischio</w:t>
      </w:r>
      <w:r w:rsidRPr="009C590B">
        <w:rPr>
          <w:rFonts w:ascii="Times New Roman" w:hAnsi="Times New Roman" w:cs="Times New Roman"/>
          <w:sz w:val="24"/>
          <w:szCs w:val="24"/>
        </w:rPr>
        <w:t>, anche p</w:t>
      </w:r>
      <w:r w:rsidR="00DD52FC">
        <w:rPr>
          <w:rFonts w:ascii="Times New Roman" w:hAnsi="Times New Roman" w:cs="Times New Roman"/>
          <w:sz w:val="24"/>
          <w:szCs w:val="24"/>
        </w:rPr>
        <w:t>revedendo una modifica della sottosezione</w:t>
      </w:r>
      <w:r w:rsidRPr="009C590B">
        <w:rPr>
          <w:rFonts w:ascii="Times New Roman" w:hAnsi="Times New Roman" w:cs="Times New Roman"/>
          <w:sz w:val="24"/>
          <w:szCs w:val="24"/>
        </w:rPr>
        <w:t xml:space="preserve"> in corso d’anno.</w:t>
      </w:r>
    </w:p>
    <w:p w14:paraId="6DB72669" w14:textId="3CE37F61" w:rsidR="00CC2EFD" w:rsidRPr="009C590B" w:rsidRDefault="00CC2EFD" w:rsidP="00DA3AF8">
      <w:pPr>
        <w:jc w:val="both"/>
        <w:rPr>
          <w:rFonts w:ascii="Times New Roman" w:hAnsi="Times New Roman" w:cs="Times New Roman"/>
          <w:sz w:val="24"/>
          <w:szCs w:val="24"/>
        </w:rPr>
      </w:pPr>
      <w:r w:rsidRPr="009C590B">
        <w:rPr>
          <w:rFonts w:ascii="Times New Roman" w:hAnsi="Times New Roman" w:cs="Times New Roman"/>
          <w:sz w:val="24"/>
          <w:szCs w:val="24"/>
        </w:rPr>
        <w:t xml:space="preserve">Gli esiti del monitoraggio </w:t>
      </w:r>
      <w:r w:rsidR="00DE378F">
        <w:rPr>
          <w:rFonts w:ascii="Times New Roman" w:hAnsi="Times New Roman" w:cs="Times New Roman"/>
          <w:bCs/>
          <w:sz w:val="24"/>
          <w:szCs w:val="24"/>
        </w:rPr>
        <w:t>vengono riportati nella successiva sottosezione del PIAO</w:t>
      </w:r>
      <w:r w:rsidRPr="009C590B">
        <w:rPr>
          <w:rFonts w:ascii="Times New Roman" w:hAnsi="Times New Roman" w:cs="Times New Roman"/>
          <w:bCs/>
          <w:sz w:val="24"/>
          <w:szCs w:val="24"/>
        </w:rPr>
        <w:t xml:space="preserve"> e nella Relazione annuale</w:t>
      </w:r>
      <w:r w:rsidRPr="009C590B">
        <w:rPr>
          <w:rFonts w:ascii="Times New Roman" w:hAnsi="Times New Roman" w:cs="Times New Roman"/>
          <w:sz w:val="24"/>
          <w:szCs w:val="24"/>
        </w:rPr>
        <w:t>.</w:t>
      </w:r>
    </w:p>
    <w:p w14:paraId="2649755E" w14:textId="2AE09F83" w:rsidR="00FD37BE" w:rsidRPr="00DE378F" w:rsidRDefault="00DD52FC" w:rsidP="00FD37BE">
      <w:pPr>
        <w:jc w:val="both"/>
        <w:rPr>
          <w:rFonts w:ascii="Times New Roman" w:hAnsi="Times New Roman" w:cs="Times New Roman"/>
          <w:b/>
          <w:sz w:val="24"/>
          <w:szCs w:val="24"/>
        </w:rPr>
      </w:pPr>
      <w:r>
        <w:rPr>
          <w:rFonts w:ascii="Times New Roman" w:hAnsi="Times New Roman" w:cs="Times New Roman"/>
          <w:b/>
          <w:sz w:val="24"/>
          <w:szCs w:val="24"/>
        </w:rPr>
        <w:t>Esito conclusivo dei monitoraggi degli anni precedenti</w:t>
      </w:r>
      <w:r w:rsidR="00F473DB" w:rsidRPr="00DE378F">
        <w:rPr>
          <w:rFonts w:ascii="Times New Roman" w:hAnsi="Times New Roman" w:cs="Times New Roman"/>
          <w:b/>
          <w:sz w:val="24"/>
          <w:szCs w:val="24"/>
        </w:rPr>
        <w:t>:</w:t>
      </w:r>
    </w:p>
    <w:p w14:paraId="45B4B30E" w14:textId="7E9A8C85" w:rsidR="00A672A9" w:rsidRPr="009C590B" w:rsidRDefault="00A30615" w:rsidP="00DE378F">
      <w:pPr>
        <w:jc w:val="both"/>
        <w:rPr>
          <w:rFonts w:ascii="Times New Roman" w:hAnsi="Times New Roman" w:cs="Times New Roman"/>
          <w:sz w:val="24"/>
          <w:szCs w:val="24"/>
        </w:rPr>
      </w:pPr>
      <w:r w:rsidRPr="00DE378F">
        <w:rPr>
          <w:rFonts w:ascii="Times New Roman" w:hAnsi="Times New Roman" w:cs="Times New Roman"/>
          <w:sz w:val="24"/>
          <w:szCs w:val="24"/>
        </w:rPr>
        <w:t>Relativamente all’anno 2022</w:t>
      </w:r>
      <w:r w:rsidR="00FD37BE" w:rsidRPr="00DE378F">
        <w:rPr>
          <w:rFonts w:ascii="Times New Roman" w:hAnsi="Times New Roman" w:cs="Times New Roman"/>
          <w:sz w:val="24"/>
          <w:szCs w:val="24"/>
        </w:rPr>
        <w:t xml:space="preserve"> e precedenti si d</w:t>
      </w:r>
      <w:r w:rsidR="00A71FB2" w:rsidRPr="00DE378F">
        <w:rPr>
          <w:rFonts w:ascii="Times New Roman" w:hAnsi="Times New Roman" w:cs="Times New Roman"/>
          <w:sz w:val="24"/>
          <w:szCs w:val="24"/>
        </w:rPr>
        <w:t>à</w:t>
      </w:r>
      <w:r w:rsidR="00FD37BE" w:rsidRPr="00DE378F">
        <w:rPr>
          <w:rFonts w:ascii="Times New Roman" w:hAnsi="Times New Roman" w:cs="Times New Roman"/>
          <w:sz w:val="24"/>
          <w:szCs w:val="24"/>
        </w:rPr>
        <w:t xml:space="preserve"> atto della buona riuscita e dell’applicazione uniforme nell’ente, sia per ciò che concerne l’attuazione che l’idoneità delle misure riportate annualmente nei PTPCT approvati.</w:t>
      </w:r>
    </w:p>
    <w:p w14:paraId="4045F74E" w14:textId="77777777" w:rsidR="00A672A9" w:rsidRDefault="00A672A9" w:rsidP="00E619A4">
      <w:pPr>
        <w:autoSpaceDE w:val="0"/>
        <w:autoSpaceDN w:val="0"/>
        <w:adjustRightInd w:val="0"/>
        <w:rPr>
          <w:rFonts w:ascii="Times New Roman" w:hAnsi="Times New Roman" w:cs="Times New Roman"/>
          <w:sz w:val="24"/>
          <w:szCs w:val="24"/>
        </w:rPr>
      </w:pPr>
    </w:p>
    <w:p w14:paraId="16106B6E" w14:textId="77777777" w:rsidR="00DE378F" w:rsidRDefault="00DE378F" w:rsidP="00E619A4">
      <w:pPr>
        <w:autoSpaceDE w:val="0"/>
        <w:autoSpaceDN w:val="0"/>
        <w:adjustRightInd w:val="0"/>
        <w:rPr>
          <w:rFonts w:ascii="Times New Roman" w:hAnsi="Times New Roman" w:cs="Times New Roman"/>
          <w:sz w:val="24"/>
          <w:szCs w:val="24"/>
        </w:rPr>
      </w:pPr>
    </w:p>
    <w:p w14:paraId="0BA6FECA" w14:textId="333099AB" w:rsidR="00E619A4" w:rsidRPr="000D16D5" w:rsidRDefault="000D16D5" w:rsidP="000D16D5">
      <w:pPr>
        <w:tabs>
          <w:tab w:val="left" w:pos="1540"/>
        </w:tabs>
        <w:rPr>
          <w:rFonts w:ascii="Times New Roman" w:hAnsi="Times New Roman" w:cs="Times New Roman"/>
          <w:b/>
          <w:bCs/>
          <w:sz w:val="24"/>
          <w:szCs w:val="24"/>
        </w:rPr>
      </w:pPr>
      <w:r>
        <w:rPr>
          <w:rFonts w:ascii="Times New Roman" w:hAnsi="Times New Roman" w:cs="Times New Roman"/>
          <w:b/>
          <w:bCs/>
          <w:sz w:val="24"/>
          <w:szCs w:val="24"/>
        </w:rPr>
        <w:t xml:space="preserve">CAPITOLO 9 - </w:t>
      </w:r>
      <w:r w:rsidRPr="000D16D5">
        <w:rPr>
          <w:rFonts w:ascii="Times New Roman" w:hAnsi="Times New Roman" w:cs="Times New Roman"/>
          <w:b/>
          <w:bCs/>
          <w:sz w:val="24"/>
          <w:szCs w:val="24"/>
        </w:rPr>
        <w:t>Programmazione dell’attuazione della trasparenza</w:t>
      </w:r>
    </w:p>
    <w:p w14:paraId="208939D7" w14:textId="77777777" w:rsidR="00E619A4" w:rsidRPr="00A97AD5" w:rsidRDefault="00E619A4" w:rsidP="00E619A4">
      <w:pPr>
        <w:pStyle w:val="Paragrafoelenco"/>
        <w:tabs>
          <w:tab w:val="left" w:pos="1540"/>
        </w:tabs>
        <w:ind w:left="360"/>
        <w:rPr>
          <w:rFonts w:ascii="Times New Roman" w:hAnsi="Times New Roman" w:cs="Times New Roman"/>
          <w:b/>
          <w:bCs/>
          <w:sz w:val="24"/>
          <w:szCs w:val="24"/>
        </w:rPr>
      </w:pPr>
    </w:p>
    <w:p w14:paraId="4B7CB842" w14:textId="590E3FD4" w:rsidR="00E619A4" w:rsidRPr="0078760E" w:rsidRDefault="0078760E" w:rsidP="0078760E">
      <w:pPr>
        <w:tabs>
          <w:tab w:val="left" w:pos="1540"/>
        </w:tabs>
        <w:jc w:val="both"/>
        <w:rPr>
          <w:rFonts w:ascii="Times New Roman" w:hAnsi="Times New Roman" w:cs="Times New Roman"/>
          <w:b/>
          <w:sz w:val="24"/>
          <w:szCs w:val="24"/>
        </w:rPr>
      </w:pPr>
      <w:r>
        <w:rPr>
          <w:rFonts w:ascii="Times New Roman" w:hAnsi="Times New Roman" w:cs="Times New Roman"/>
          <w:b/>
          <w:sz w:val="24"/>
          <w:szCs w:val="24"/>
        </w:rPr>
        <w:t>9.</w:t>
      </w:r>
      <w:r w:rsidR="00D43488" w:rsidRPr="0078760E">
        <w:rPr>
          <w:rFonts w:ascii="Times New Roman" w:hAnsi="Times New Roman" w:cs="Times New Roman"/>
          <w:b/>
          <w:sz w:val="24"/>
          <w:szCs w:val="24"/>
        </w:rPr>
        <w:t xml:space="preserve">1 </w:t>
      </w:r>
      <w:r w:rsidR="00DE378F" w:rsidRPr="0078760E">
        <w:rPr>
          <w:rFonts w:ascii="Times New Roman" w:hAnsi="Times New Roman" w:cs="Times New Roman"/>
          <w:b/>
          <w:sz w:val="24"/>
          <w:szCs w:val="24"/>
        </w:rPr>
        <w:t xml:space="preserve">- </w:t>
      </w:r>
      <w:r w:rsidR="00E619A4" w:rsidRPr="0078760E">
        <w:rPr>
          <w:rFonts w:ascii="Times New Roman" w:hAnsi="Times New Roman" w:cs="Times New Roman"/>
          <w:b/>
          <w:sz w:val="24"/>
          <w:szCs w:val="24"/>
        </w:rPr>
        <w:t>Definizione di trasparenza amministrativa:</w:t>
      </w:r>
    </w:p>
    <w:p w14:paraId="0AB59CF0" w14:textId="06541FF0" w:rsidR="00E619A4" w:rsidRPr="00E619A4" w:rsidRDefault="00E619A4" w:rsidP="00E619A4">
      <w:pPr>
        <w:tabs>
          <w:tab w:val="left" w:pos="1540"/>
        </w:tabs>
        <w:jc w:val="both"/>
        <w:rPr>
          <w:rFonts w:ascii="Times New Roman" w:hAnsi="Times New Roman" w:cs="Times New Roman"/>
          <w:sz w:val="24"/>
          <w:szCs w:val="24"/>
        </w:rPr>
      </w:pPr>
      <w:r w:rsidRPr="00E619A4">
        <w:rPr>
          <w:rFonts w:ascii="Times New Roman" w:hAnsi="Times New Roman" w:cs="Times New Roman"/>
          <w:sz w:val="24"/>
          <w:szCs w:val="24"/>
        </w:rPr>
        <w:t>Come indicato nell’articolo 1, commi 1 e 2, del d.lgs. 33/2013</w:t>
      </w:r>
      <w:r w:rsidR="00844A7B">
        <w:rPr>
          <w:rFonts w:ascii="Times New Roman" w:hAnsi="Times New Roman" w:cs="Times New Roman"/>
          <w:sz w:val="24"/>
          <w:szCs w:val="24"/>
        </w:rPr>
        <w:t>, il concetto di “</w:t>
      </w:r>
      <w:r w:rsidR="00844A7B" w:rsidRPr="00844A7B">
        <w:rPr>
          <w:rFonts w:ascii="Times New Roman" w:hAnsi="Times New Roman" w:cs="Times New Roman"/>
          <w:i/>
          <w:sz w:val="24"/>
          <w:szCs w:val="24"/>
        </w:rPr>
        <w:t>trasparenza amministrativa</w:t>
      </w:r>
      <w:r w:rsidR="00844A7B">
        <w:rPr>
          <w:rFonts w:ascii="Times New Roman" w:hAnsi="Times New Roman" w:cs="Times New Roman"/>
          <w:sz w:val="24"/>
          <w:szCs w:val="24"/>
        </w:rPr>
        <w:t>”, prevede</w:t>
      </w:r>
      <w:r w:rsidR="00DD52FC">
        <w:rPr>
          <w:rFonts w:ascii="Times New Roman" w:hAnsi="Times New Roman" w:cs="Times New Roman"/>
          <w:sz w:val="24"/>
          <w:szCs w:val="24"/>
        </w:rPr>
        <w:t>, testualmente,</w:t>
      </w:r>
      <w:r w:rsidR="00844A7B">
        <w:rPr>
          <w:rFonts w:ascii="Times New Roman" w:hAnsi="Times New Roman" w:cs="Times New Roman"/>
          <w:sz w:val="24"/>
          <w:szCs w:val="24"/>
        </w:rPr>
        <w:t xml:space="preserve"> quanto segue:</w:t>
      </w:r>
    </w:p>
    <w:p w14:paraId="7452584F" w14:textId="77777777" w:rsidR="00E619A4" w:rsidRPr="00E619A4" w:rsidRDefault="00E619A4" w:rsidP="00E619A4">
      <w:pPr>
        <w:tabs>
          <w:tab w:val="left" w:pos="1540"/>
        </w:tabs>
        <w:jc w:val="both"/>
        <w:rPr>
          <w:rFonts w:ascii="Times New Roman" w:hAnsi="Times New Roman" w:cs="Times New Roman"/>
          <w:sz w:val="24"/>
          <w:szCs w:val="24"/>
        </w:rPr>
      </w:pPr>
    </w:p>
    <w:p w14:paraId="1612C696" w14:textId="77777777" w:rsidR="00E619A4" w:rsidRPr="00E619A4" w:rsidRDefault="00E619A4" w:rsidP="00E619A4">
      <w:pPr>
        <w:pBdr>
          <w:top w:val="single" w:sz="4" w:space="1" w:color="auto"/>
          <w:left w:val="single" w:sz="4" w:space="4" w:color="auto"/>
          <w:bottom w:val="single" w:sz="4" w:space="1" w:color="auto"/>
          <w:right w:val="single" w:sz="4" w:space="4" w:color="auto"/>
        </w:pBdr>
        <w:tabs>
          <w:tab w:val="left" w:pos="1540"/>
        </w:tabs>
        <w:jc w:val="both"/>
        <w:rPr>
          <w:rFonts w:ascii="Times New Roman" w:hAnsi="Times New Roman" w:cs="Times New Roman"/>
          <w:i/>
          <w:sz w:val="24"/>
          <w:szCs w:val="24"/>
        </w:rPr>
      </w:pPr>
      <w:r w:rsidRPr="00E619A4">
        <w:rPr>
          <w:rFonts w:ascii="Times New Roman" w:eastAsia="Times New Roman" w:hAnsi="Times New Roman" w:cs="Times New Roman"/>
          <w:i/>
          <w:color w:val="000000"/>
          <w:sz w:val="24"/>
          <w:szCs w:val="24"/>
          <w:lang w:eastAsia="it-IT"/>
        </w:rPr>
        <w:t xml:space="preserve">1.  La trasparenza è intesa come </w:t>
      </w:r>
      <w:r w:rsidRPr="00E619A4">
        <w:rPr>
          <w:rFonts w:ascii="Times New Roman" w:eastAsia="Times New Roman" w:hAnsi="Times New Roman" w:cs="Times New Roman"/>
          <w:b/>
          <w:i/>
          <w:color w:val="000000"/>
          <w:sz w:val="24"/>
          <w:szCs w:val="24"/>
          <w:lang w:eastAsia="it-IT"/>
        </w:rPr>
        <w:t>accessibilità totale dei dati e documenti detenuti</w:t>
      </w:r>
      <w:r w:rsidRPr="00E619A4">
        <w:rPr>
          <w:rFonts w:ascii="Times New Roman" w:eastAsia="Times New Roman" w:hAnsi="Times New Roman" w:cs="Times New Roman"/>
          <w:i/>
          <w:color w:val="000000"/>
          <w:sz w:val="24"/>
          <w:szCs w:val="24"/>
          <w:lang w:eastAsia="it-IT"/>
        </w:rPr>
        <w:t xml:space="preserve"> dalle pubbliche amministrazioni, allo scopo di tutelare i diritti dei cittadini, promuovere la partecipazione degli interessati all'attività amministrativa e </w:t>
      </w:r>
      <w:r w:rsidRPr="00E619A4">
        <w:rPr>
          <w:rFonts w:ascii="Times New Roman" w:eastAsia="Times New Roman" w:hAnsi="Times New Roman" w:cs="Times New Roman"/>
          <w:b/>
          <w:i/>
          <w:color w:val="000000"/>
          <w:sz w:val="24"/>
          <w:szCs w:val="24"/>
          <w:lang w:eastAsia="it-IT"/>
        </w:rPr>
        <w:t>favorire forme diffuse di controllo sul perseguimento delle funzioni istituzionali e sull'utilizzo delle risorse pubbliche</w:t>
      </w:r>
      <w:r w:rsidRPr="00E619A4">
        <w:rPr>
          <w:rFonts w:ascii="Times New Roman" w:eastAsia="Times New Roman" w:hAnsi="Times New Roman" w:cs="Times New Roman"/>
          <w:i/>
          <w:color w:val="000000"/>
          <w:sz w:val="24"/>
          <w:szCs w:val="24"/>
          <w:lang w:eastAsia="it-IT"/>
        </w:rPr>
        <w:t>. </w:t>
      </w:r>
    </w:p>
    <w:p w14:paraId="695933F1" w14:textId="77777777" w:rsidR="00E619A4" w:rsidRPr="00C752DD" w:rsidRDefault="00E619A4" w:rsidP="00E619A4">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i/>
          <w:color w:val="000000"/>
          <w:sz w:val="24"/>
          <w:szCs w:val="24"/>
          <w:lang w:eastAsia="it-IT"/>
        </w:rPr>
      </w:pPr>
      <w:r w:rsidRPr="00E619A4">
        <w:rPr>
          <w:rFonts w:ascii="Times New Roman" w:eastAsia="Times New Roman" w:hAnsi="Times New Roman" w:cs="Times New Roman"/>
          <w:i/>
          <w:color w:val="000000"/>
          <w:sz w:val="24"/>
          <w:szCs w:val="24"/>
          <w:lang w:eastAsia="it-IT"/>
        </w:rPr>
        <w:t xml:space="preserve">2.  La trasparenza, </w:t>
      </w:r>
      <w:r w:rsidRPr="00E619A4">
        <w:rPr>
          <w:rFonts w:ascii="Times New Roman" w:eastAsia="Times New Roman" w:hAnsi="Times New Roman" w:cs="Times New Roman"/>
          <w:b/>
          <w:i/>
          <w:color w:val="000000"/>
          <w:sz w:val="24"/>
          <w:szCs w:val="24"/>
          <w:lang w:eastAsia="it-IT"/>
        </w:rPr>
        <w:t>nel rispetto delle disposizioni in materia</w:t>
      </w:r>
      <w:r w:rsidRPr="00E619A4">
        <w:rPr>
          <w:rFonts w:ascii="Times New Roman" w:eastAsia="Times New Roman" w:hAnsi="Times New Roman" w:cs="Times New Roman"/>
          <w:i/>
          <w:color w:val="000000"/>
          <w:sz w:val="24"/>
          <w:szCs w:val="24"/>
          <w:lang w:eastAsia="it-IT"/>
        </w:rPr>
        <w:t xml:space="preserve"> </w:t>
      </w:r>
      <w:r w:rsidRPr="00E619A4">
        <w:rPr>
          <w:rFonts w:ascii="Times New Roman" w:eastAsia="Times New Roman" w:hAnsi="Times New Roman" w:cs="Times New Roman"/>
          <w:b/>
          <w:i/>
          <w:color w:val="000000"/>
          <w:sz w:val="24"/>
          <w:szCs w:val="24"/>
          <w:lang w:eastAsia="it-IT"/>
        </w:rPr>
        <w:t>di</w:t>
      </w:r>
      <w:r w:rsidRPr="00E619A4">
        <w:rPr>
          <w:rFonts w:ascii="Times New Roman" w:eastAsia="Times New Roman" w:hAnsi="Times New Roman" w:cs="Times New Roman"/>
          <w:i/>
          <w:color w:val="000000"/>
          <w:sz w:val="24"/>
          <w:szCs w:val="24"/>
          <w:lang w:eastAsia="it-IT"/>
        </w:rPr>
        <w:t xml:space="preserve"> segreto di Stato, di segreto d'ufficio, di segreto statistico e di </w:t>
      </w:r>
      <w:r w:rsidRPr="00E619A4">
        <w:rPr>
          <w:rFonts w:ascii="Times New Roman" w:eastAsia="Times New Roman" w:hAnsi="Times New Roman" w:cs="Times New Roman"/>
          <w:b/>
          <w:i/>
          <w:color w:val="000000"/>
          <w:sz w:val="24"/>
          <w:szCs w:val="24"/>
          <w:lang w:eastAsia="it-IT"/>
        </w:rPr>
        <w:t>protezione dei dati personali,</w:t>
      </w:r>
      <w:r w:rsidRPr="00E619A4">
        <w:rPr>
          <w:rFonts w:ascii="Times New Roman" w:eastAsia="Times New Roman" w:hAnsi="Times New Roman" w:cs="Times New Roman"/>
          <w:i/>
          <w:color w:val="000000"/>
          <w:sz w:val="24"/>
          <w:szCs w:val="24"/>
          <w:lang w:eastAsia="it-IT"/>
        </w:rPr>
        <w:t xml:space="preserve"> concorre ad attuare il principio democratico e i principi costituzionali di eguaglianza, di imparzialità, buon andamento, responsabilità, efficacia ed efficienza nell'utilizzo di risorse pubbliche, integrità e lealtà nel servizio alla nazione. Essa è condizione di garanzia delle libertà individuali e collettive, nonché dei diritti civili, politici e sociali, integra il diritto ad una buona amministrazione e concorre alla realizzazione di una amministrazione aperta, al servizio del cittadino.</w:t>
      </w:r>
    </w:p>
    <w:p w14:paraId="1E2AA162" w14:textId="77777777" w:rsidR="00E619A4" w:rsidRDefault="00E619A4" w:rsidP="00E619A4">
      <w:pPr>
        <w:tabs>
          <w:tab w:val="left" w:pos="1540"/>
        </w:tabs>
        <w:jc w:val="both"/>
        <w:rPr>
          <w:rFonts w:ascii="Times New Roman" w:hAnsi="Times New Roman" w:cs="Times New Roman"/>
          <w:sz w:val="24"/>
          <w:szCs w:val="24"/>
        </w:rPr>
      </w:pPr>
    </w:p>
    <w:p w14:paraId="647DF79A" w14:textId="075D0FE3" w:rsidR="00E619A4" w:rsidRPr="002E03D9" w:rsidRDefault="00DE378F" w:rsidP="00E619A4">
      <w:pPr>
        <w:tabs>
          <w:tab w:val="left" w:pos="1540"/>
        </w:tabs>
        <w:jc w:val="both"/>
        <w:rPr>
          <w:rFonts w:ascii="Times New Roman" w:hAnsi="Times New Roman" w:cs="Times New Roman"/>
          <w:b/>
          <w:sz w:val="24"/>
          <w:szCs w:val="24"/>
        </w:rPr>
      </w:pPr>
      <w:r w:rsidRPr="00DE378F">
        <w:rPr>
          <w:rFonts w:ascii="Times New Roman" w:hAnsi="Times New Roman" w:cs="Times New Roman"/>
          <w:b/>
          <w:sz w:val="24"/>
          <w:szCs w:val="24"/>
        </w:rPr>
        <w:t>9.2</w:t>
      </w:r>
      <w:r w:rsidR="00E619A4" w:rsidRPr="00DE378F">
        <w:rPr>
          <w:rFonts w:ascii="Times New Roman" w:hAnsi="Times New Roman" w:cs="Times New Roman"/>
          <w:b/>
          <w:sz w:val="24"/>
          <w:szCs w:val="24"/>
        </w:rPr>
        <w:t xml:space="preserve"> - Strumenti per assicurare la trasparenza:</w:t>
      </w:r>
    </w:p>
    <w:p w14:paraId="4F90C854" w14:textId="77777777" w:rsidR="00E619A4" w:rsidRPr="00A1502D" w:rsidRDefault="00E619A4" w:rsidP="00E619A4">
      <w:pPr>
        <w:tabs>
          <w:tab w:val="left" w:pos="1540"/>
        </w:tabs>
        <w:jc w:val="both"/>
        <w:rPr>
          <w:rFonts w:ascii="Times New Roman" w:hAnsi="Times New Roman" w:cs="Times New Roman"/>
          <w:sz w:val="24"/>
          <w:szCs w:val="24"/>
        </w:rPr>
      </w:pPr>
      <w:r w:rsidRPr="00A1502D">
        <w:rPr>
          <w:rFonts w:ascii="Times New Roman" w:hAnsi="Times New Roman" w:cs="Times New Roman"/>
          <w:sz w:val="24"/>
          <w:szCs w:val="24"/>
        </w:rPr>
        <w:t xml:space="preserve">La trasparenza </w:t>
      </w:r>
      <w:r>
        <w:rPr>
          <w:rFonts w:ascii="Times New Roman" w:hAnsi="Times New Roman" w:cs="Times New Roman"/>
          <w:sz w:val="24"/>
          <w:szCs w:val="24"/>
        </w:rPr>
        <w:t xml:space="preserve">amministrativa </w:t>
      </w:r>
      <w:r w:rsidRPr="00A1502D">
        <w:rPr>
          <w:rFonts w:ascii="Times New Roman" w:hAnsi="Times New Roman" w:cs="Times New Roman"/>
          <w:sz w:val="24"/>
          <w:szCs w:val="24"/>
        </w:rPr>
        <w:t>viene assicurata:</w:t>
      </w:r>
    </w:p>
    <w:p w14:paraId="00622240" w14:textId="385E012D" w:rsidR="00E619A4" w:rsidRPr="002F5A27" w:rsidRDefault="00E619A4" w:rsidP="0087387B">
      <w:pPr>
        <w:pStyle w:val="Paragrafoelenco"/>
        <w:numPr>
          <w:ilvl w:val="0"/>
          <w:numId w:val="55"/>
        </w:numPr>
        <w:tabs>
          <w:tab w:val="left" w:pos="1540"/>
        </w:tabs>
        <w:jc w:val="both"/>
        <w:rPr>
          <w:rFonts w:ascii="Times New Roman" w:hAnsi="Times New Roman" w:cs="Times New Roman"/>
          <w:sz w:val="24"/>
          <w:szCs w:val="24"/>
        </w:rPr>
      </w:pPr>
      <w:r w:rsidRPr="0044143C">
        <w:rPr>
          <w:rFonts w:ascii="Times New Roman" w:hAnsi="Times New Roman" w:cs="Times New Roman"/>
          <w:sz w:val="24"/>
          <w:szCs w:val="24"/>
        </w:rPr>
        <w:t xml:space="preserve">mediante la pubblicazione nel sito </w:t>
      </w:r>
      <w:r w:rsidRPr="0044143C">
        <w:rPr>
          <w:rFonts w:ascii="Times New Roman" w:hAnsi="Times New Roman" w:cs="Times New Roman"/>
          <w:i/>
          <w:sz w:val="24"/>
          <w:szCs w:val="24"/>
        </w:rPr>
        <w:t>web</w:t>
      </w:r>
      <w:r w:rsidRPr="0044143C">
        <w:rPr>
          <w:rFonts w:ascii="Times New Roman" w:hAnsi="Times New Roman" w:cs="Times New Roman"/>
          <w:sz w:val="24"/>
          <w:szCs w:val="24"/>
        </w:rPr>
        <w:t xml:space="preserve"> istituzionale delle informazioni</w:t>
      </w:r>
      <w:r>
        <w:rPr>
          <w:rFonts w:ascii="Times New Roman" w:hAnsi="Times New Roman" w:cs="Times New Roman"/>
          <w:sz w:val="24"/>
          <w:szCs w:val="24"/>
        </w:rPr>
        <w:t xml:space="preserve">, dati e documenti </w:t>
      </w:r>
      <w:r w:rsidRPr="0044143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4143C">
        <w:rPr>
          <w:rFonts w:ascii="Times New Roman" w:hAnsi="Times New Roman" w:cs="Times New Roman"/>
          <w:sz w:val="24"/>
          <w:szCs w:val="24"/>
        </w:rPr>
        <w:t>relativ</w:t>
      </w:r>
      <w:r>
        <w:rPr>
          <w:rFonts w:ascii="Times New Roman" w:hAnsi="Times New Roman" w:cs="Times New Roman"/>
          <w:sz w:val="24"/>
          <w:szCs w:val="24"/>
        </w:rPr>
        <w:t>i all’organizza</w:t>
      </w:r>
      <w:r w:rsidR="00DE378F">
        <w:rPr>
          <w:rFonts w:ascii="Times New Roman" w:hAnsi="Times New Roman" w:cs="Times New Roman"/>
          <w:sz w:val="24"/>
          <w:szCs w:val="24"/>
        </w:rPr>
        <w:t>zione e alle attività dell’ente</w:t>
      </w:r>
      <w:r>
        <w:rPr>
          <w:rFonts w:ascii="Times New Roman" w:hAnsi="Times New Roman" w:cs="Times New Roman"/>
          <w:sz w:val="24"/>
          <w:szCs w:val="24"/>
        </w:rPr>
        <w:t>, secondo le disposizioni previste dal decreto legislativo 14 marzo 2013, n. 33 e successive modificazioni ed integrazioni.</w:t>
      </w:r>
      <w:r w:rsidRPr="0044143C">
        <w:rPr>
          <w:rFonts w:ascii="Times New Roman" w:hAnsi="Times New Roman" w:cs="Times New Roman"/>
          <w:sz w:val="24"/>
          <w:szCs w:val="24"/>
        </w:rPr>
        <w:t xml:space="preserve"> </w:t>
      </w:r>
      <w:r>
        <w:rPr>
          <w:rFonts w:ascii="Times New Roman" w:hAnsi="Times New Roman" w:cs="Times New Roman"/>
          <w:sz w:val="24"/>
          <w:szCs w:val="24"/>
        </w:rPr>
        <w:t xml:space="preserve">Il rispetto degli obblighi di pubblicazione </w:t>
      </w:r>
      <w:r w:rsidRPr="0044143C">
        <w:rPr>
          <w:rFonts w:ascii="Times New Roman" w:hAnsi="Times New Roman" w:cs="Times New Roman"/>
          <w:sz w:val="24"/>
          <w:szCs w:val="24"/>
        </w:rPr>
        <w:t>costituisce metodo fondamentale per il controllo, da parte del cittadino e/o utente, delle decisioni della pubblica amministrazione</w:t>
      </w:r>
      <w:r>
        <w:rPr>
          <w:rFonts w:ascii="Times New Roman" w:hAnsi="Times New Roman" w:cs="Times New Roman"/>
          <w:sz w:val="24"/>
          <w:szCs w:val="24"/>
        </w:rPr>
        <w:t xml:space="preserve">. A tal fine, </w:t>
      </w:r>
      <w:r w:rsidR="00ED0959">
        <w:rPr>
          <w:rFonts w:ascii="Times New Roman" w:hAnsi="Times New Roman" w:cs="Times New Roman"/>
          <w:sz w:val="24"/>
          <w:szCs w:val="24"/>
        </w:rPr>
        <w:t>viene consegnato</w:t>
      </w:r>
      <w:r>
        <w:rPr>
          <w:rFonts w:ascii="Times New Roman" w:hAnsi="Times New Roman" w:cs="Times New Roman"/>
          <w:sz w:val="24"/>
          <w:szCs w:val="24"/>
        </w:rPr>
        <w:t xml:space="preserve"> a ciascun responsabile di settore una scheda in cui è stato indicato, </w:t>
      </w:r>
      <w:r w:rsidRPr="00DE378F">
        <w:rPr>
          <w:rFonts w:ascii="Times New Roman" w:hAnsi="Times New Roman" w:cs="Times New Roman"/>
          <w:sz w:val="24"/>
          <w:szCs w:val="24"/>
        </w:rPr>
        <w:t xml:space="preserve">in modo chiaro, l’ufficio responsabile delle pubblicazioni previste nel cosiddetto </w:t>
      </w:r>
      <w:r w:rsidRPr="00DE378F">
        <w:rPr>
          <w:rFonts w:ascii="Times New Roman" w:hAnsi="Times New Roman" w:cs="Times New Roman"/>
          <w:i/>
          <w:iCs/>
          <w:sz w:val="24"/>
          <w:szCs w:val="24"/>
        </w:rPr>
        <w:t>Albero della trasparenza</w:t>
      </w:r>
      <w:r w:rsidRPr="00DE378F">
        <w:rPr>
          <w:rFonts w:ascii="Times New Roman" w:hAnsi="Times New Roman" w:cs="Times New Roman"/>
          <w:sz w:val="24"/>
          <w:szCs w:val="24"/>
        </w:rPr>
        <w:t>, approvato, da ultimo con l’allegato “1” della delibera ANAC n. 1310 del 28/12/2016</w:t>
      </w:r>
      <w:r w:rsidR="00ED0959" w:rsidRPr="00DE378F">
        <w:rPr>
          <w:rFonts w:ascii="Times New Roman" w:hAnsi="Times New Roman" w:cs="Times New Roman"/>
          <w:sz w:val="24"/>
          <w:szCs w:val="24"/>
        </w:rPr>
        <w:t xml:space="preserve">, come da </w:t>
      </w:r>
      <w:r w:rsidR="00ED0959" w:rsidRPr="00DD52FC">
        <w:rPr>
          <w:rFonts w:ascii="Times New Roman" w:hAnsi="Times New Roman" w:cs="Times New Roman"/>
          <w:b/>
          <w:sz w:val="24"/>
          <w:szCs w:val="24"/>
        </w:rPr>
        <w:t>allegato 2.3.B</w:t>
      </w:r>
      <w:r w:rsidR="00ED0959" w:rsidRPr="00DD52FC">
        <w:rPr>
          <w:rFonts w:ascii="Times New Roman" w:hAnsi="Times New Roman" w:cs="Times New Roman"/>
          <w:sz w:val="24"/>
          <w:szCs w:val="24"/>
        </w:rPr>
        <w:t>.</w:t>
      </w:r>
      <w:r w:rsidR="00ED0959" w:rsidRPr="00DE378F">
        <w:rPr>
          <w:rFonts w:ascii="Times New Roman" w:hAnsi="Times New Roman" w:cs="Times New Roman"/>
          <w:sz w:val="24"/>
          <w:szCs w:val="24"/>
        </w:rPr>
        <w:t xml:space="preserve"> che forma parte integrante e sostanziale del presente provvedimento</w:t>
      </w:r>
      <w:r w:rsidRPr="00DE378F">
        <w:rPr>
          <w:rFonts w:ascii="Times New Roman" w:hAnsi="Times New Roman" w:cs="Times New Roman"/>
          <w:sz w:val="24"/>
          <w:szCs w:val="24"/>
        </w:rPr>
        <w:t xml:space="preserve">. </w:t>
      </w:r>
      <w:r w:rsidRPr="00DE378F">
        <w:rPr>
          <w:rFonts w:ascii="Times New Roman" w:hAnsi="Times New Roman" w:cs="Times New Roman"/>
          <w:color w:val="000000"/>
          <w:sz w:val="24"/>
          <w:szCs w:val="24"/>
          <w:lang w:eastAsia="it-IT"/>
        </w:rPr>
        <w:t>La normativa vigente impone scadenze temporali diverse per</w:t>
      </w:r>
      <w:r w:rsidRPr="00626815">
        <w:rPr>
          <w:rFonts w:ascii="Times New Roman" w:hAnsi="Times New Roman" w:cs="Times New Roman"/>
          <w:color w:val="000000"/>
          <w:sz w:val="24"/>
          <w:szCs w:val="24"/>
          <w:lang w:eastAsia="it-IT"/>
        </w:rPr>
        <w:t xml:space="preserve"> l’aggiornamento delle diverse tipologie di informazioni e documenti. L’a</w:t>
      </w:r>
      <w:r w:rsidR="00844A7B">
        <w:rPr>
          <w:rFonts w:ascii="Times New Roman" w:hAnsi="Times New Roman" w:cs="Times New Roman"/>
          <w:color w:val="000000"/>
          <w:sz w:val="24"/>
          <w:szCs w:val="24"/>
          <w:lang w:eastAsia="it-IT"/>
        </w:rPr>
        <w:t xml:space="preserve">ggiornamento delle pagine </w:t>
      </w:r>
      <w:r w:rsidR="00844A7B" w:rsidRPr="00DD52FC">
        <w:rPr>
          <w:rFonts w:ascii="Times New Roman" w:hAnsi="Times New Roman" w:cs="Times New Roman"/>
          <w:i/>
          <w:color w:val="000000"/>
          <w:sz w:val="24"/>
          <w:szCs w:val="24"/>
          <w:lang w:eastAsia="it-IT"/>
        </w:rPr>
        <w:t>web</w:t>
      </w:r>
      <w:r w:rsidR="00844A7B">
        <w:rPr>
          <w:rFonts w:ascii="Times New Roman" w:hAnsi="Times New Roman" w:cs="Times New Roman"/>
          <w:color w:val="000000"/>
          <w:sz w:val="24"/>
          <w:szCs w:val="24"/>
          <w:lang w:eastAsia="it-IT"/>
        </w:rPr>
        <w:t xml:space="preserve"> della sezione</w:t>
      </w:r>
      <w:r w:rsidRPr="00626815">
        <w:rPr>
          <w:rFonts w:ascii="Times New Roman" w:hAnsi="Times New Roman" w:cs="Times New Roman"/>
          <w:color w:val="000000"/>
          <w:sz w:val="24"/>
          <w:szCs w:val="24"/>
          <w:lang w:eastAsia="it-IT"/>
        </w:rPr>
        <w:t xml:space="preserve"> “</w:t>
      </w:r>
      <w:r w:rsidRPr="00626815">
        <w:rPr>
          <w:rFonts w:ascii="Times New Roman" w:hAnsi="Times New Roman" w:cs="Times New Roman"/>
          <w:i/>
          <w:iCs/>
          <w:color w:val="000000"/>
          <w:sz w:val="24"/>
          <w:szCs w:val="24"/>
          <w:lang w:eastAsia="it-IT"/>
        </w:rPr>
        <w:t>Amministrazione trasparente</w:t>
      </w:r>
      <w:r w:rsidRPr="00626815">
        <w:rPr>
          <w:rFonts w:ascii="Times New Roman" w:hAnsi="Times New Roman" w:cs="Times New Roman"/>
          <w:color w:val="000000"/>
          <w:sz w:val="24"/>
          <w:szCs w:val="24"/>
          <w:lang w:eastAsia="it-IT"/>
        </w:rPr>
        <w:t xml:space="preserve">” può avvenire “tempestivamente”, oppure, a seconda dei casi, </w:t>
      </w:r>
      <w:r w:rsidR="00844A7B">
        <w:rPr>
          <w:rFonts w:ascii="Times New Roman" w:hAnsi="Times New Roman" w:cs="Times New Roman"/>
          <w:color w:val="000000"/>
          <w:sz w:val="24"/>
          <w:szCs w:val="24"/>
          <w:lang w:eastAsia="it-IT"/>
        </w:rPr>
        <w:t xml:space="preserve">in modo </w:t>
      </w:r>
      <w:r w:rsidR="00844A7B" w:rsidRPr="00844A7B">
        <w:rPr>
          <w:rFonts w:ascii="Times New Roman" w:hAnsi="Times New Roman" w:cs="Times New Roman"/>
          <w:i/>
          <w:color w:val="000000"/>
          <w:sz w:val="24"/>
          <w:szCs w:val="24"/>
          <w:lang w:eastAsia="it-IT"/>
        </w:rPr>
        <w:t>costante</w:t>
      </w:r>
      <w:r w:rsidR="00844A7B">
        <w:rPr>
          <w:rFonts w:ascii="Times New Roman" w:hAnsi="Times New Roman" w:cs="Times New Roman"/>
          <w:color w:val="000000"/>
          <w:sz w:val="24"/>
          <w:szCs w:val="24"/>
          <w:lang w:eastAsia="it-IT"/>
        </w:rPr>
        <w:t xml:space="preserve"> o </w:t>
      </w:r>
      <w:r w:rsidRPr="00626815">
        <w:rPr>
          <w:rFonts w:ascii="Times New Roman" w:hAnsi="Times New Roman" w:cs="Times New Roman"/>
          <w:color w:val="000000"/>
          <w:sz w:val="24"/>
          <w:szCs w:val="24"/>
          <w:lang w:eastAsia="it-IT"/>
        </w:rPr>
        <w:t xml:space="preserve">su </w:t>
      </w:r>
      <w:r w:rsidRPr="00844A7B">
        <w:rPr>
          <w:rFonts w:ascii="Times New Roman" w:hAnsi="Times New Roman" w:cs="Times New Roman"/>
          <w:i/>
          <w:color w:val="000000"/>
          <w:sz w:val="24"/>
          <w:szCs w:val="24"/>
          <w:lang w:eastAsia="it-IT"/>
        </w:rPr>
        <w:t>base annuale, trimestrale o semestrale</w:t>
      </w:r>
      <w:r w:rsidRPr="00626815">
        <w:rPr>
          <w:rFonts w:ascii="Times New Roman" w:hAnsi="Times New Roman" w:cs="Times New Roman"/>
          <w:color w:val="000000"/>
          <w:sz w:val="24"/>
          <w:szCs w:val="24"/>
          <w:lang w:eastAsia="it-IT"/>
        </w:rPr>
        <w:t xml:space="preserve">. Quando l’aggiornamento viene previsto come “tempestivo” </w:t>
      </w:r>
      <w:r>
        <w:rPr>
          <w:rFonts w:ascii="Times New Roman" w:hAnsi="Times New Roman" w:cs="Times New Roman"/>
          <w:color w:val="000000"/>
          <w:sz w:val="24"/>
          <w:szCs w:val="24"/>
          <w:lang w:eastAsia="it-IT"/>
        </w:rPr>
        <w:t xml:space="preserve">- </w:t>
      </w:r>
      <w:r w:rsidRPr="00626815">
        <w:rPr>
          <w:rFonts w:ascii="Times New Roman" w:hAnsi="Times New Roman" w:cs="Times New Roman"/>
          <w:color w:val="000000"/>
          <w:sz w:val="24"/>
          <w:szCs w:val="24"/>
          <w:lang w:eastAsia="it-IT"/>
        </w:rPr>
        <w:t>concetto di per sé relativo che può dar luogo a comportamenti anche molto difformi tra settore e settore e tra documento e documento</w:t>
      </w:r>
      <w:r>
        <w:rPr>
          <w:rFonts w:ascii="Times New Roman" w:hAnsi="Times New Roman" w:cs="Times New Roman"/>
          <w:color w:val="000000"/>
          <w:sz w:val="24"/>
          <w:szCs w:val="24"/>
          <w:lang w:eastAsia="it-IT"/>
        </w:rPr>
        <w:t xml:space="preserve"> -</w:t>
      </w:r>
      <w:r w:rsidRPr="00626815">
        <w:rPr>
          <w:rFonts w:ascii="Times New Roman" w:hAnsi="Times New Roman" w:cs="Times New Roman"/>
          <w:color w:val="000000"/>
          <w:sz w:val="24"/>
          <w:szCs w:val="24"/>
          <w:lang w:eastAsia="it-IT"/>
        </w:rPr>
        <w:t xml:space="preserve"> al fine di “rendere oggettivo” il concetto di tempestività, tutelando operatori, cittadini e amministrazione, si definisce </w:t>
      </w:r>
      <w:r>
        <w:rPr>
          <w:rFonts w:ascii="Times New Roman" w:hAnsi="Times New Roman" w:cs="Times New Roman"/>
          <w:color w:val="000000"/>
          <w:sz w:val="24"/>
          <w:szCs w:val="24"/>
          <w:lang w:eastAsia="it-IT"/>
        </w:rPr>
        <w:t xml:space="preserve">che </w:t>
      </w:r>
      <w:r w:rsidRPr="002F5A27">
        <w:rPr>
          <w:rFonts w:ascii="Times New Roman" w:hAnsi="Times New Roman" w:cs="Times New Roman"/>
          <w:color w:val="000000"/>
          <w:sz w:val="24"/>
          <w:szCs w:val="24"/>
          <w:lang w:eastAsia="it-IT"/>
        </w:rPr>
        <w:t xml:space="preserve">è tempestiva la pubblicazione di dati, </w:t>
      </w:r>
      <w:r w:rsidRPr="00D956C7">
        <w:rPr>
          <w:rFonts w:ascii="Times New Roman" w:hAnsi="Times New Roman" w:cs="Times New Roman"/>
          <w:color w:val="000000"/>
          <w:sz w:val="24"/>
          <w:szCs w:val="24"/>
          <w:lang w:eastAsia="it-IT"/>
        </w:rPr>
        <w:t xml:space="preserve">informazioni e documenti quando effettuata </w:t>
      </w:r>
      <w:r w:rsidRPr="00D956C7">
        <w:rPr>
          <w:rFonts w:ascii="Times New Roman" w:hAnsi="Times New Roman" w:cs="Times New Roman"/>
          <w:b/>
          <w:bCs/>
          <w:color w:val="000000"/>
          <w:sz w:val="24"/>
          <w:szCs w:val="24"/>
          <w:lang w:eastAsia="it-IT"/>
        </w:rPr>
        <w:t>entro sessanta giorni</w:t>
      </w:r>
      <w:r w:rsidRPr="00D956C7">
        <w:rPr>
          <w:rFonts w:ascii="Times New Roman" w:hAnsi="Times New Roman" w:cs="Times New Roman"/>
          <w:color w:val="000000"/>
          <w:sz w:val="24"/>
          <w:szCs w:val="24"/>
          <w:lang w:eastAsia="it-IT"/>
        </w:rPr>
        <w:t xml:space="preserve"> dalla disponibilità</w:t>
      </w:r>
      <w:r w:rsidRPr="002F5A27">
        <w:rPr>
          <w:rFonts w:ascii="Times New Roman" w:hAnsi="Times New Roman" w:cs="Times New Roman"/>
          <w:color w:val="000000"/>
          <w:sz w:val="24"/>
          <w:szCs w:val="24"/>
          <w:lang w:eastAsia="it-IT"/>
        </w:rPr>
        <w:t xml:space="preserve"> definitiva dei dati, informazioni e documenti</w:t>
      </w:r>
      <w:r>
        <w:rPr>
          <w:rFonts w:ascii="Times New Roman" w:hAnsi="Times New Roman" w:cs="Times New Roman"/>
          <w:color w:val="000000"/>
          <w:sz w:val="24"/>
          <w:szCs w:val="24"/>
          <w:lang w:eastAsia="it-IT"/>
        </w:rPr>
        <w:t>;</w:t>
      </w:r>
    </w:p>
    <w:p w14:paraId="5A65B305" w14:textId="77777777" w:rsidR="002D0983" w:rsidRPr="005B11A3" w:rsidRDefault="00E619A4" w:rsidP="0087387B">
      <w:pPr>
        <w:pStyle w:val="Paragrafoelenco"/>
        <w:numPr>
          <w:ilvl w:val="0"/>
          <w:numId w:val="55"/>
        </w:numPr>
        <w:tabs>
          <w:tab w:val="left" w:pos="1540"/>
        </w:tabs>
        <w:jc w:val="both"/>
        <w:rPr>
          <w:rFonts w:ascii="Times New Roman" w:hAnsi="Times New Roman" w:cs="Times New Roman"/>
          <w:sz w:val="24"/>
          <w:szCs w:val="24"/>
        </w:rPr>
      </w:pPr>
      <w:r w:rsidRPr="00AF513F">
        <w:rPr>
          <w:rFonts w:ascii="Times New Roman" w:hAnsi="Times New Roman" w:cs="Times New Roman"/>
          <w:sz w:val="24"/>
          <w:szCs w:val="24"/>
        </w:rPr>
        <w:t>attraverso la piena attuazione del</w:t>
      </w:r>
      <w:r>
        <w:rPr>
          <w:rFonts w:ascii="Times New Roman" w:hAnsi="Times New Roman" w:cs="Times New Roman"/>
          <w:sz w:val="24"/>
          <w:szCs w:val="24"/>
        </w:rPr>
        <w:t>l’a</w:t>
      </w:r>
      <w:r w:rsidRPr="00AF513F">
        <w:rPr>
          <w:rFonts w:ascii="Times New Roman" w:hAnsi="Times New Roman" w:cs="Times New Roman"/>
          <w:sz w:val="24"/>
          <w:szCs w:val="24"/>
        </w:rPr>
        <w:t>ccesso civico generalizzato</w:t>
      </w:r>
      <w:r>
        <w:rPr>
          <w:rFonts w:ascii="Times New Roman" w:hAnsi="Times New Roman" w:cs="Times New Roman"/>
          <w:sz w:val="24"/>
          <w:szCs w:val="24"/>
        </w:rPr>
        <w:t xml:space="preserve">, </w:t>
      </w:r>
      <w:r w:rsidRPr="00AF513F">
        <w:rPr>
          <w:rFonts w:ascii="Times New Roman" w:hAnsi="Times New Roman" w:cs="Times New Roman"/>
          <w:sz w:val="24"/>
          <w:szCs w:val="24"/>
        </w:rPr>
        <w:t xml:space="preserve">secondo le disposizioni introdotte dal d.lgs. 97/2016. </w:t>
      </w:r>
      <w:r w:rsidRPr="005B11A3">
        <w:rPr>
          <w:rFonts w:ascii="Times New Roman" w:hAnsi="Times New Roman" w:cs="Times New Roman"/>
          <w:sz w:val="24"/>
          <w:szCs w:val="24"/>
        </w:rPr>
        <w:t xml:space="preserve">Al riguardo si evidenzia che l’ente, prima dell’approvazione </w:t>
      </w:r>
      <w:r w:rsidR="00844A7B" w:rsidRPr="005B11A3">
        <w:rPr>
          <w:rFonts w:ascii="Times New Roman" w:hAnsi="Times New Roman" w:cs="Times New Roman"/>
          <w:sz w:val="24"/>
          <w:szCs w:val="24"/>
        </w:rPr>
        <w:t>del presente documento</w:t>
      </w:r>
      <w:r w:rsidR="002D0983" w:rsidRPr="005B11A3">
        <w:rPr>
          <w:rFonts w:ascii="Times New Roman" w:hAnsi="Times New Roman" w:cs="Times New Roman"/>
          <w:sz w:val="24"/>
          <w:szCs w:val="24"/>
        </w:rPr>
        <w:t xml:space="preserve"> ha già provveduto:</w:t>
      </w:r>
    </w:p>
    <w:p w14:paraId="4FC89BA9" w14:textId="22EFD05A" w:rsidR="00E619A4" w:rsidRDefault="00E619A4" w:rsidP="002D0983">
      <w:pPr>
        <w:pStyle w:val="Paragrafoelenco"/>
        <w:tabs>
          <w:tab w:val="left" w:pos="1540"/>
        </w:tabs>
        <w:jc w:val="both"/>
        <w:rPr>
          <w:rFonts w:ascii="Times New Roman" w:hAnsi="Times New Roman" w:cs="Times New Roman"/>
          <w:sz w:val="24"/>
          <w:szCs w:val="24"/>
        </w:rPr>
      </w:pPr>
    </w:p>
    <w:p w14:paraId="5E0874E4" w14:textId="1209343F" w:rsidR="00E619A4" w:rsidRPr="00FC6A4B" w:rsidRDefault="00E619A4" w:rsidP="0087387B">
      <w:pPr>
        <w:pStyle w:val="Paragrafoelenco"/>
        <w:numPr>
          <w:ilvl w:val="1"/>
          <w:numId w:val="55"/>
        </w:numPr>
        <w:tabs>
          <w:tab w:val="left" w:pos="1540"/>
        </w:tabs>
        <w:jc w:val="both"/>
        <w:rPr>
          <w:rFonts w:ascii="Times New Roman" w:hAnsi="Times New Roman" w:cs="Times New Roman"/>
          <w:sz w:val="24"/>
          <w:szCs w:val="24"/>
        </w:rPr>
      </w:pPr>
      <w:r w:rsidRPr="00FC6A4B">
        <w:rPr>
          <w:rFonts w:ascii="Times New Roman" w:hAnsi="Times New Roman" w:cs="Times New Roman"/>
          <w:sz w:val="24"/>
          <w:szCs w:val="24"/>
        </w:rPr>
        <w:t xml:space="preserve">a pubblicare nel sito i modelli per la richiesta di accesso al FOIA e per il riesame da parte del Responsabile della Trasparenza. I modelli sono disponibili su </w:t>
      </w:r>
      <w:r w:rsidRPr="00FC6A4B">
        <w:rPr>
          <w:rFonts w:ascii="Times New Roman" w:hAnsi="Times New Roman" w:cs="Times New Roman"/>
          <w:i/>
          <w:iCs/>
          <w:sz w:val="24"/>
          <w:szCs w:val="24"/>
        </w:rPr>
        <w:t>Amministrazione trasparente&gt;Altri contenuti&gt;Accesso civico;</w:t>
      </w:r>
    </w:p>
    <w:p w14:paraId="05793688" w14:textId="77777777" w:rsidR="00E619A4" w:rsidRPr="00FC6A4B" w:rsidRDefault="00E619A4" w:rsidP="0087387B">
      <w:pPr>
        <w:pStyle w:val="Paragrafoelenco"/>
        <w:numPr>
          <w:ilvl w:val="1"/>
          <w:numId w:val="55"/>
        </w:numPr>
        <w:tabs>
          <w:tab w:val="left" w:pos="1540"/>
        </w:tabs>
        <w:jc w:val="both"/>
        <w:rPr>
          <w:rFonts w:ascii="Times New Roman" w:hAnsi="Times New Roman" w:cs="Times New Roman"/>
          <w:sz w:val="24"/>
          <w:szCs w:val="24"/>
        </w:rPr>
      </w:pPr>
      <w:r w:rsidRPr="00FC6A4B">
        <w:rPr>
          <w:rFonts w:ascii="Times New Roman" w:hAnsi="Times New Roman" w:cs="Times New Roman"/>
          <w:sz w:val="24"/>
          <w:szCs w:val="24"/>
        </w:rPr>
        <w:t>a definire e comunicare nel sito, l’Ufficio a cui vanno indirizzate le istanze FOIA, secondo le seguenti opzioni:</w:t>
      </w:r>
    </w:p>
    <w:p w14:paraId="162DC1DF" w14:textId="77777777" w:rsidR="00E619A4" w:rsidRPr="00626815" w:rsidRDefault="00E619A4" w:rsidP="0087387B">
      <w:pPr>
        <w:pStyle w:val="Paragrafoelenco"/>
        <w:numPr>
          <w:ilvl w:val="1"/>
          <w:numId w:val="19"/>
        </w:numPr>
        <w:tabs>
          <w:tab w:val="left" w:pos="2127"/>
        </w:tabs>
        <w:ind w:left="2127"/>
        <w:jc w:val="both"/>
        <w:rPr>
          <w:rFonts w:ascii="Times New Roman" w:hAnsi="Times New Roman" w:cs="Times New Roman"/>
          <w:sz w:val="24"/>
          <w:szCs w:val="24"/>
        </w:rPr>
      </w:pPr>
      <w:r w:rsidRPr="00626815">
        <w:rPr>
          <w:rFonts w:ascii="Times New Roman" w:hAnsi="Times New Roman" w:cs="Times New Roman"/>
          <w:sz w:val="24"/>
          <w:szCs w:val="24"/>
        </w:rPr>
        <w:t>Ufficio che detiene i dati le informazioni o i documenti;</w:t>
      </w:r>
    </w:p>
    <w:p w14:paraId="74733FE8" w14:textId="77777777" w:rsidR="00E619A4" w:rsidRPr="00626815" w:rsidRDefault="00E619A4" w:rsidP="0087387B">
      <w:pPr>
        <w:pStyle w:val="Paragrafoelenco"/>
        <w:numPr>
          <w:ilvl w:val="1"/>
          <w:numId w:val="19"/>
        </w:numPr>
        <w:tabs>
          <w:tab w:val="left" w:pos="2127"/>
        </w:tabs>
        <w:ind w:left="2127"/>
        <w:jc w:val="both"/>
        <w:rPr>
          <w:rFonts w:ascii="Times New Roman" w:hAnsi="Times New Roman" w:cs="Times New Roman"/>
          <w:sz w:val="24"/>
          <w:szCs w:val="24"/>
        </w:rPr>
      </w:pPr>
      <w:r w:rsidRPr="00626815">
        <w:rPr>
          <w:rFonts w:ascii="Times New Roman" w:hAnsi="Times New Roman" w:cs="Times New Roman"/>
          <w:sz w:val="24"/>
          <w:szCs w:val="24"/>
        </w:rPr>
        <w:t>Ufficio Relazioni con il Pubblico (URP);</w:t>
      </w:r>
    </w:p>
    <w:p w14:paraId="04679475" w14:textId="77777777" w:rsidR="00E619A4" w:rsidRPr="00626815" w:rsidRDefault="00E619A4" w:rsidP="0087387B">
      <w:pPr>
        <w:pStyle w:val="Paragrafoelenco"/>
        <w:numPr>
          <w:ilvl w:val="1"/>
          <w:numId w:val="19"/>
        </w:numPr>
        <w:tabs>
          <w:tab w:val="left" w:pos="2127"/>
        </w:tabs>
        <w:ind w:left="2127"/>
        <w:jc w:val="both"/>
        <w:rPr>
          <w:rFonts w:ascii="Times New Roman" w:hAnsi="Times New Roman" w:cs="Times New Roman"/>
          <w:sz w:val="24"/>
          <w:szCs w:val="24"/>
        </w:rPr>
      </w:pPr>
      <w:r w:rsidRPr="00626815">
        <w:rPr>
          <w:rFonts w:ascii="Times New Roman" w:hAnsi="Times New Roman" w:cs="Times New Roman"/>
          <w:sz w:val="24"/>
          <w:szCs w:val="24"/>
        </w:rPr>
        <w:t>Altro ufficio indicato dall’ente nella sezione Amministrazione trasparente;</w:t>
      </w:r>
    </w:p>
    <w:p w14:paraId="14B6F2A5" w14:textId="22E77942" w:rsidR="00E619A4" w:rsidRPr="00FC6A4B" w:rsidRDefault="00E619A4" w:rsidP="0087387B">
      <w:pPr>
        <w:pStyle w:val="Paragrafoelenco"/>
        <w:numPr>
          <w:ilvl w:val="1"/>
          <w:numId w:val="55"/>
        </w:numPr>
        <w:tabs>
          <w:tab w:val="left" w:pos="1540"/>
        </w:tabs>
        <w:jc w:val="both"/>
        <w:rPr>
          <w:rFonts w:ascii="Times New Roman" w:hAnsi="Times New Roman" w:cs="Times New Roman"/>
          <w:sz w:val="24"/>
          <w:szCs w:val="24"/>
        </w:rPr>
      </w:pPr>
      <w:r w:rsidRPr="00FC6A4B">
        <w:rPr>
          <w:rFonts w:ascii="Times New Roman" w:hAnsi="Times New Roman" w:cs="Times New Roman"/>
          <w:sz w:val="24"/>
          <w:szCs w:val="24"/>
        </w:rPr>
        <w:t>ad adottare idonee misure organizzative per coordinare la coerenza delle risposte ai vari tipi di accesso, valutando l’opzione di designare un unico servizio che si relaziona con i vari uffici;</w:t>
      </w:r>
    </w:p>
    <w:p w14:paraId="498768E0" w14:textId="7F67880C" w:rsidR="00E619A4" w:rsidRPr="002D5CD1" w:rsidRDefault="00E619A4" w:rsidP="0087387B">
      <w:pPr>
        <w:pStyle w:val="Paragrafoelenco"/>
        <w:numPr>
          <w:ilvl w:val="1"/>
          <w:numId w:val="55"/>
        </w:numPr>
        <w:tabs>
          <w:tab w:val="left" w:pos="1540"/>
        </w:tabs>
        <w:jc w:val="both"/>
        <w:rPr>
          <w:rFonts w:ascii="Times New Roman" w:hAnsi="Times New Roman" w:cs="Times New Roman"/>
          <w:sz w:val="24"/>
          <w:szCs w:val="24"/>
        </w:rPr>
      </w:pPr>
      <w:r w:rsidRPr="002D5CD1">
        <w:rPr>
          <w:rFonts w:ascii="Times New Roman" w:hAnsi="Times New Roman" w:cs="Times New Roman"/>
          <w:sz w:val="24"/>
          <w:szCs w:val="24"/>
        </w:rPr>
        <w:t>ad approvare la «disciplina interna» sugli aspetti procedimentali del FOIA</w:t>
      </w:r>
      <w:r w:rsidR="005B11A3">
        <w:rPr>
          <w:rFonts w:ascii="Times New Roman" w:hAnsi="Times New Roman" w:cs="Times New Roman"/>
          <w:sz w:val="24"/>
          <w:szCs w:val="24"/>
        </w:rPr>
        <w:t>;</w:t>
      </w:r>
    </w:p>
    <w:p w14:paraId="6ACF3768" w14:textId="1F8189BB" w:rsidR="00E619A4" w:rsidRPr="002D5CD1" w:rsidRDefault="00E619A4" w:rsidP="0087387B">
      <w:pPr>
        <w:pStyle w:val="Paragrafoelenco"/>
        <w:numPr>
          <w:ilvl w:val="1"/>
          <w:numId w:val="55"/>
        </w:numPr>
        <w:tabs>
          <w:tab w:val="left" w:pos="1540"/>
        </w:tabs>
        <w:jc w:val="both"/>
        <w:rPr>
          <w:rFonts w:ascii="Times New Roman" w:hAnsi="Times New Roman" w:cs="Times New Roman"/>
          <w:sz w:val="24"/>
          <w:szCs w:val="24"/>
        </w:rPr>
      </w:pPr>
      <w:r w:rsidRPr="002D5CD1">
        <w:rPr>
          <w:rFonts w:ascii="Times New Roman" w:hAnsi="Times New Roman" w:cs="Times New Roman"/>
          <w:sz w:val="24"/>
          <w:szCs w:val="24"/>
        </w:rPr>
        <w:t xml:space="preserve">ad approvare un regolamento per la disciplina delle tre forme di accesso, con contestuale pubblicazione della relativa modulistica nel sito </w:t>
      </w:r>
      <w:r w:rsidRPr="002D5CD1">
        <w:rPr>
          <w:rFonts w:ascii="Times New Roman" w:hAnsi="Times New Roman" w:cs="Times New Roman"/>
          <w:i/>
          <w:sz w:val="24"/>
          <w:szCs w:val="24"/>
        </w:rPr>
        <w:t>web</w:t>
      </w:r>
      <w:r w:rsidRPr="002D5CD1">
        <w:rPr>
          <w:rFonts w:ascii="Times New Roman" w:hAnsi="Times New Roman" w:cs="Times New Roman"/>
          <w:sz w:val="24"/>
          <w:szCs w:val="24"/>
        </w:rPr>
        <w:t>:</w:t>
      </w:r>
    </w:p>
    <w:p w14:paraId="2A8D8F69" w14:textId="77777777" w:rsidR="00E619A4" w:rsidRDefault="00E619A4" w:rsidP="0087387B">
      <w:pPr>
        <w:pStyle w:val="Paragrafoelenco"/>
        <w:numPr>
          <w:ilvl w:val="0"/>
          <w:numId w:val="56"/>
        </w:numPr>
        <w:tabs>
          <w:tab w:val="left" w:pos="1540"/>
        </w:tabs>
        <w:jc w:val="both"/>
        <w:rPr>
          <w:rFonts w:ascii="Times New Roman" w:hAnsi="Times New Roman" w:cs="Times New Roman"/>
          <w:bCs/>
          <w:sz w:val="24"/>
          <w:szCs w:val="24"/>
        </w:rPr>
      </w:pPr>
      <w:r w:rsidRPr="0080383B">
        <w:rPr>
          <w:rFonts w:ascii="Times New Roman" w:hAnsi="Times New Roman" w:cs="Times New Roman"/>
          <w:bCs/>
          <w:sz w:val="24"/>
          <w:szCs w:val="24"/>
        </w:rPr>
        <w:t xml:space="preserve">accesso </w:t>
      </w:r>
      <w:r>
        <w:rPr>
          <w:rFonts w:ascii="Times New Roman" w:hAnsi="Times New Roman" w:cs="Times New Roman"/>
          <w:bCs/>
          <w:sz w:val="24"/>
          <w:szCs w:val="24"/>
        </w:rPr>
        <w:t>agli atti, legge 241/1990, Titolo V;</w:t>
      </w:r>
      <w:r w:rsidRPr="0080383B">
        <w:rPr>
          <w:rFonts w:ascii="Times New Roman" w:hAnsi="Times New Roman" w:cs="Times New Roman"/>
          <w:bCs/>
          <w:sz w:val="24"/>
          <w:szCs w:val="24"/>
        </w:rPr>
        <w:t xml:space="preserve"> </w:t>
      </w:r>
    </w:p>
    <w:p w14:paraId="13C387F0" w14:textId="77777777" w:rsidR="00E619A4" w:rsidRPr="0080383B" w:rsidRDefault="00E619A4" w:rsidP="0087387B">
      <w:pPr>
        <w:pStyle w:val="Paragrafoelenco"/>
        <w:numPr>
          <w:ilvl w:val="0"/>
          <w:numId w:val="56"/>
        </w:numPr>
        <w:tabs>
          <w:tab w:val="left" w:pos="1540"/>
        </w:tabs>
        <w:jc w:val="both"/>
        <w:rPr>
          <w:rFonts w:ascii="Times New Roman" w:hAnsi="Times New Roman" w:cs="Times New Roman"/>
          <w:bCs/>
          <w:sz w:val="24"/>
          <w:szCs w:val="24"/>
        </w:rPr>
      </w:pPr>
      <w:r>
        <w:rPr>
          <w:rFonts w:ascii="Times New Roman" w:hAnsi="Times New Roman" w:cs="Times New Roman"/>
          <w:bCs/>
          <w:sz w:val="24"/>
          <w:szCs w:val="24"/>
        </w:rPr>
        <w:t>accesso civico “semplice”;</w:t>
      </w:r>
    </w:p>
    <w:p w14:paraId="4F42BF07" w14:textId="77777777" w:rsidR="00E619A4" w:rsidRPr="0080383B" w:rsidRDefault="00E619A4" w:rsidP="0087387B">
      <w:pPr>
        <w:pStyle w:val="Paragrafoelenco"/>
        <w:numPr>
          <w:ilvl w:val="0"/>
          <w:numId w:val="56"/>
        </w:numPr>
        <w:tabs>
          <w:tab w:val="left" w:pos="1540"/>
        </w:tabs>
        <w:jc w:val="both"/>
        <w:rPr>
          <w:rFonts w:ascii="Times New Roman" w:hAnsi="Times New Roman" w:cs="Times New Roman"/>
          <w:sz w:val="24"/>
          <w:szCs w:val="24"/>
        </w:rPr>
      </w:pPr>
      <w:r w:rsidRPr="0080383B">
        <w:rPr>
          <w:rFonts w:ascii="Times New Roman" w:hAnsi="Times New Roman" w:cs="Times New Roman"/>
          <w:bCs/>
          <w:sz w:val="24"/>
          <w:szCs w:val="24"/>
        </w:rPr>
        <w:t>accesso civico “generalizzato (Foia);</w:t>
      </w:r>
    </w:p>
    <w:p w14:paraId="4EA75C43" w14:textId="77673E59" w:rsidR="00E619A4" w:rsidRPr="00FC6A4B" w:rsidRDefault="00E619A4" w:rsidP="0087387B">
      <w:pPr>
        <w:pStyle w:val="Paragrafoelenco"/>
        <w:numPr>
          <w:ilvl w:val="1"/>
          <w:numId w:val="55"/>
        </w:numPr>
        <w:tabs>
          <w:tab w:val="left" w:pos="1540"/>
        </w:tabs>
        <w:jc w:val="both"/>
        <w:rPr>
          <w:rFonts w:ascii="Times New Roman" w:hAnsi="Times New Roman" w:cs="Times New Roman"/>
          <w:sz w:val="24"/>
          <w:szCs w:val="24"/>
        </w:rPr>
      </w:pPr>
      <w:r w:rsidRPr="00FC6A4B">
        <w:rPr>
          <w:rFonts w:ascii="Times New Roman" w:hAnsi="Times New Roman" w:cs="Times New Roman"/>
          <w:sz w:val="24"/>
          <w:szCs w:val="24"/>
        </w:rPr>
        <w:t xml:space="preserve">Istituire un unico </w:t>
      </w:r>
      <w:r w:rsidRPr="00FC6A4B">
        <w:rPr>
          <w:rFonts w:ascii="Times New Roman" w:hAnsi="Times New Roman" w:cs="Times New Roman"/>
          <w:bCs/>
          <w:sz w:val="24"/>
          <w:szCs w:val="24"/>
        </w:rPr>
        <w:t>Registro delle richieste presentate</w:t>
      </w:r>
      <w:r w:rsidRPr="00FC6A4B">
        <w:rPr>
          <w:rFonts w:ascii="Times New Roman" w:hAnsi="Times New Roman" w:cs="Times New Roman"/>
          <w:sz w:val="24"/>
          <w:szCs w:val="24"/>
        </w:rPr>
        <w:t xml:space="preserve"> per le </w:t>
      </w:r>
      <w:r w:rsidRPr="00FC6A4B">
        <w:rPr>
          <w:rFonts w:ascii="Times New Roman" w:hAnsi="Times New Roman" w:cs="Times New Roman"/>
          <w:bCs/>
          <w:sz w:val="24"/>
          <w:szCs w:val="24"/>
        </w:rPr>
        <w:t>tre</w:t>
      </w:r>
      <w:r w:rsidRPr="00FC6A4B">
        <w:rPr>
          <w:rFonts w:ascii="Times New Roman" w:hAnsi="Times New Roman" w:cs="Times New Roman"/>
          <w:sz w:val="24"/>
          <w:szCs w:val="24"/>
        </w:rPr>
        <w:t xml:space="preserve"> tipologie di accesso.</w:t>
      </w:r>
    </w:p>
    <w:p w14:paraId="280C6904" w14:textId="77777777" w:rsidR="00C772F5" w:rsidRDefault="00C772F5" w:rsidP="00E619A4">
      <w:pPr>
        <w:tabs>
          <w:tab w:val="left" w:pos="1540"/>
        </w:tabs>
        <w:jc w:val="both"/>
        <w:rPr>
          <w:rFonts w:ascii="Times New Roman" w:hAnsi="Times New Roman" w:cs="Times New Roman"/>
          <w:sz w:val="24"/>
          <w:szCs w:val="24"/>
        </w:rPr>
      </w:pPr>
    </w:p>
    <w:p w14:paraId="0F64B928" w14:textId="4FB684AB" w:rsidR="00E619A4" w:rsidRDefault="00E619A4" w:rsidP="00E619A4">
      <w:pPr>
        <w:tabs>
          <w:tab w:val="left" w:pos="1540"/>
        </w:tabs>
        <w:jc w:val="both"/>
        <w:rPr>
          <w:rFonts w:ascii="Times New Roman" w:hAnsi="Times New Roman" w:cs="Times New Roman"/>
          <w:sz w:val="24"/>
          <w:szCs w:val="24"/>
        </w:rPr>
      </w:pPr>
      <w:r w:rsidRPr="00AF513F">
        <w:rPr>
          <w:rFonts w:ascii="Times New Roman" w:hAnsi="Times New Roman" w:cs="Times New Roman"/>
          <w:sz w:val="24"/>
          <w:szCs w:val="24"/>
        </w:rPr>
        <w:t>La trasparenza rappresenta un fondamentale strumento di deterrenza cont</w:t>
      </w:r>
      <w:r w:rsidR="00AA7BD4">
        <w:rPr>
          <w:rFonts w:ascii="Times New Roman" w:hAnsi="Times New Roman" w:cs="Times New Roman"/>
          <w:sz w:val="24"/>
          <w:szCs w:val="24"/>
        </w:rPr>
        <w:t>ro la corruzione e l’illegalità.</w:t>
      </w:r>
      <w:r w:rsidR="00C772F5">
        <w:rPr>
          <w:rFonts w:ascii="Times New Roman" w:hAnsi="Times New Roman" w:cs="Times New Roman"/>
          <w:sz w:val="24"/>
          <w:szCs w:val="24"/>
        </w:rPr>
        <w:t xml:space="preserve"> </w:t>
      </w:r>
      <w:r w:rsidRPr="006F3971">
        <w:rPr>
          <w:rFonts w:ascii="Times New Roman" w:hAnsi="Times New Roman" w:cs="Times New Roman"/>
          <w:sz w:val="24"/>
          <w:szCs w:val="24"/>
        </w:rPr>
        <w:t xml:space="preserve">A questo scopo, </w:t>
      </w:r>
      <w:r>
        <w:rPr>
          <w:rFonts w:ascii="Times New Roman" w:hAnsi="Times New Roman" w:cs="Times New Roman"/>
          <w:sz w:val="24"/>
          <w:szCs w:val="24"/>
        </w:rPr>
        <w:t>è bene evidenziare</w:t>
      </w:r>
      <w:r w:rsidRPr="006F3971">
        <w:rPr>
          <w:rFonts w:ascii="Times New Roman" w:hAnsi="Times New Roman" w:cs="Times New Roman"/>
          <w:sz w:val="24"/>
          <w:szCs w:val="24"/>
        </w:rPr>
        <w:t xml:space="preserve"> che gli obblighi di collaborazione col RPCT rientrano tra i doveri di comportamento compresi</w:t>
      </w:r>
      <w:r>
        <w:rPr>
          <w:rFonts w:ascii="Times New Roman" w:hAnsi="Times New Roman" w:cs="Times New Roman"/>
          <w:sz w:val="24"/>
          <w:szCs w:val="24"/>
        </w:rPr>
        <w:t>,</w:t>
      </w:r>
      <w:r w:rsidRPr="006F3971">
        <w:rPr>
          <w:rFonts w:ascii="Times New Roman" w:hAnsi="Times New Roman" w:cs="Times New Roman"/>
          <w:sz w:val="24"/>
          <w:szCs w:val="24"/>
        </w:rPr>
        <w:t xml:space="preserve"> in via generale</w:t>
      </w:r>
      <w:r>
        <w:rPr>
          <w:rFonts w:ascii="Times New Roman" w:hAnsi="Times New Roman" w:cs="Times New Roman"/>
          <w:sz w:val="24"/>
          <w:szCs w:val="24"/>
        </w:rPr>
        <w:t>,</w:t>
      </w:r>
      <w:r w:rsidRPr="006F3971">
        <w:rPr>
          <w:rFonts w:ascii="Times New Roman" w:hAnsi="Times New Roman" w:cs="Times New Roman"/>
          <w:sz w:val="24"/>
          <w:szCs w:val="24"/>
        </w:rPr>
        <w:t xml:space="preserve"> nel codice di comportamento per i dipendenti delle pubb</w:t>
      </w:r>
      <w:r>
        <w:rPr>
          <w:rFonts w:ascii="Times New Roman" w:hAnsi="Times New Roman" w:cs="Times New Roman"/>
          <w:sz w:val="24"/>
          <w:szCs w:val="24"/>
        </w:rPr>
        <w:t>liche amministrazioni, di cui agli articoli 8 e 9, del d.P.R. 62/2013</w:t>
      </w:r>
      <w:r w:rsidRPr="006F3971">
        <w:rPr>
          <w:rFonts w:ascii="Times New Roman" w:hAnsi="Times New Roman" w:cs="Times New Roman"/>
          <w:sz w:val="24"/>
          <w:szCs w:val="24"/>
        </w:rPr>
        <w:t xml:space="preserve"> e che, pertanto, sono assistiti da specifica responsabilità disciplinare.</w:t>
      </w:r>
    </w:p>
    <w:p w14:paraId="261FF9BE" w14:textId="77777777" w:rsidR="00E619A4" w:rsidRDefault="00E619A4" w:rsidP="00E619A4">
      <w:pPr>
        <w:tabs>
          <w:tab w:val="left" w:pos="1540"/>
        </w:tabs>
        <w:jc w:val="both"/>
        <w:rPr>
          <w:rFonts w:ascii="Times New Roman" w:hAnsi="Times New Roman" w:cs="Times New Roman"/>
          <w:sz w:val="24"/>
          <w:szCs w:val="24"/>
        </w:rPr>
      </w:pPr>
    </w:p>
    <w:p w14:paraId="33BCA911" w14:textId="313DFB30" w:rsidR="00E619A4" w:rsidRPr="0026181C" w:rsidRDefault="00DE378F" w:rsidP="00E619A4">
      <w:pPr>
        <w:autoSpaceDE w:val="0"/>
        <w:autoSpaceDN w:val="0"/>
        <w:adjustRightInd w:val="0"/>
        <w:rPr>
          <w:rFonts w:ascii="Times New Roman" w:hAnsi="Times New Roman" w:cs="Times New Roman"/>
          <w:color w:val="000000"/>
          <w:sz w:val="24"/>
          <w:szCs w:val="24"/>
          <w:lang w:eastAsia="it-IT"/>
        </w:rPr>
      </w:pPr>
      <w:r w:rsidRPr="00DE378F">
        <w:rPr>
          <w:rFonts w:ascii="Times New Roman" w:hAnsi="Times New Roman" w:cs="Times New Roman"/>
          <w:b/>
          <w:bCs/>
          <w:color w:val="000000"/>
          <w:sz w:val="24"/>
          <w:szCs w:val="24"/>
          <w:lang w:eastAsia="it-IT"/>
        </w:rPr>
        <w:lastRenderedPageBreak/>
        <w:t>9.3</w:t>
      </w:r>
      <w:r w:rsidR="00E619A4" w:rsidRPr="00DE378F">
        <w:rPr>
          <w:rFonts w:ascii="Times New Roman" w:hAnsi="Times New Roman" w:cs="Times New Roman"/>
          <w:b/>
          <w:bCs/>
          <w:color w:val="000000"/>
          <w:sz w:val="24"/>
          <w:szCs w:val="24"/>
          <w:lang w:eastAsia="it-IT"/>
        </w:rPr>
        <w:t xml:space="preserve"> - Organizzazione</w:t>
      </w:r>
      <w:r w:rsidR="00E619A4" w:rsidRPr="0026181C">
        <w:rPr>
          <w:rFonts w:ascii="Times New Roman" w:hAnsi="Times New Roman" w:cs="Times New Roman"/>
          <w:b/>
          <w:bCs/>
          <w:color w:val="000000"/>
          <w:sz w:val="24"/>
          <w:szCs w:val="24"/>
          <w:lang w:eastAsia="it-IT"/>
        </w:rPr>
        <w:t xml:space="preserve"> </w:t>
      </w:r>
    </w:p>
    <w:p w14:paraId="67AED01C" w14:textId="479B3851" w:rsidR="00E619A4" w:rsidRPr="0026181C" w:rsidRDefault="00E619A4" w:rsidP="00E619A4">
      <w:pPr>
        <w:autoSpaceDE w:val="0"/>
        <w:autoSpaceDN w:val="0"/>
        <w:adjustRightInd w:val="0"/>
        <w:jc w:val="both"/>
        <w:rPr>
          <w:rFonts w:ascii="Times New Roman" w:hAnsi="Times New Roman" w:cs="Times New Roman"/>
          <w:color w:val="000000"/>
          <w:sz w:val="24"/>
          <w:szCs w:val="24"/>
          <w:lang w:eastAsia="it-IT"/>
        </w:rPr>
      </w:pPr>
      <w:r w:rsidRPr="0026181C">
        <w:rPr>
          <w:rFonts w:ascii="Times New Roman" w:hAnsi="Times New Roman" w:cs="Times New Roman"/>
          <w:color w:val="000000"/>
          <w:sz w:val="24"/>
          <w:szCs w:val="24"/>
          <w:lang w:eastAsia="it-IT"/>
        </w:rPr>
        <w:t xml:space="preserve">Data la </w:t>
      </w:r>
      <w:r w:rsidRPr="00513F92">
        <w:rPr>
          <w:rFonts w:ascii="Times New Roman" w:hAnsi="Times New Roman" w:cs="Times New Roman"/>
          <w:color w:val="000000"/>
          <w:sz w:val="24"/>
          <w:szCs w:val="24"/>
          <w:lang w:eastAsia="it-IT"/>
        </w:rPr>
        <w:t xml:space="preserve">modesta </w:t>
      </w:r>
      <w:r w:rsidRPr="0026181C">
        <w:rPr>
          <w:rFonts w:ascii="Times New Roman" w:hAnsi="Times New Roman" w:cs="Times New Roman"/>
          <w:color w:val="000000"/>
          <w:sz w:val="24"/>
          <w:szCs w:val="24"/>
          <w:lang w:eastAsia="it-IT"/>
        </w:rPr>
        <w:t xml:space="preserve">struttura organizzativa dell’ente, non è possibile individuare un unico ufficio per la gestione di tutti i dati e le informazioni da </w:t>
      </w:r>
      <w:r w:rsidRPr="00513F92">
        <w:rPr>
          <w:rFonts w:ascii="Times New Roman" w:hAnsi="Times New Roman" w:cs="Times New Roman"/>
          <w:color w:val="000000"/>
          <w:sz w:val="24"/>
          <w:szCs w:val="24"/>
          <w:lang w:eastAsia="it-IT"/>
        </w:rPr>
        <w:t>pubblicare</w:t>
      </w:r>
      <w:r w:rsidRPr="0026181C">
        <w:rPr>
          <w:rFonts w:ascii="Times New Roman" w:hAnsi="Times New Roman" w:cs="Times New Roman"/>
          <w:color w:val="000000"/>
          <w:sz w:val="24"/>
          <w:szCs w:val="24"/>
          <w:lang w:eastAsia="it-IT"/>
        </w:rPr>
        <w:t xml:space="preserve"> </w:t>
      </w:r>
      <w:r>
        <w:rPr>
          <w:rFonts w:ascii="Times New Roman" w:hAnsi="Times New Roman" w:cs="Times New Roman"/>
          <w:color w:val="000000"/>
          <w:sz w:val="24"/>
          <w:szCs w:val="24"/>
          <w:lang w:eastAsia="it-IT"/>
        </w:rPr>
        <w:t>nella sezione</w:t>
      </w:r>
      <w:r w:rsidRPr="0026181C">
        <w:rPr>
          <w:rFonts w:ascii="Times New Roman" w:hAnsi="Times New Roman" w:cs="Times New Roman"/>
          <w:color w:val="000000"/>
          <w:sz w:val="24"/>
          <w:szCs w:val="24"/>
          <w:lang w:eastAsia="it-IT"/>
        </w:rPr>
        <w:t xml:space="preserve"> </w:t>
      </w:r>
      <w:r w:rsidRPr="002F5A27">
        <w:rPr>
          <w:rFonts w:ascii="Times New Roman" w:hAnsi="Times New Roman" w:cs="Times New Roman"/>
          <w:i/>
          <w:iCs/>
          <w:color w:val="000000"/>
          <w:sz w:val="24"/>
          <w:szCs w:val="24"/>
          <w:lang w:eastAsia="it-IT"/>
        </w:rPr>
        <w:t>Amministrazione Trasparente</w:t>
      </w:r>
      <w:r w:rsidRPr="0026181C">
        <w:rPr>
          <w:rFonts w:ascii="Times New Roman" w:hAnsi="Times New Roman" w:cs="Times New Roman"/>
          <w:color w:val="000000"/>
          <w:sz w:val="24"/>
          <w:szCs w:val="24"/>
          <w:lang w:eastAsia="it-IT"/>
        </w:rPr>
        <w:t xml:space="preserve">. Pertanto, </w:t>
      </w:r>
      <w:r w:rsidRPr="00513F92">
        <w:rPr>
          <w:rFonts w:ascii="Times New Roman" w:hAnsi="Times New Roman" w:cs="Times New Roman"/>
          <w:color w:val="000000"/>
          <w:sz w:val="24"/>
          <w:szCs w:val="24"/>
          <w:lang w:eastAsia="it-IT"/>
        </w:rPr>
        <w:t>sono</w:t>
      </w:r>
      <w:r w:rsidRPr="0026181C">
        <w:rPr>
          <w:rFonts w:ascii="Times New Roman" w:hAnsi="Times New Roman" w:cs="Times New Roman"/>
          <w:color w:val="000000"/>
          <w:sz w:val="24"/>
          <w:szCs w:val="24"/>
          <w:lang w:eastAsia="it-IT"/>
        </w:rPr>
        <w:t xml:space="preserve"> stat</w:t>
      </w:r>
      <w:r w:rsidRPr="00513F92">
        <w:rPr>
          <w:rFonts w:ascii="Times New Roman" w:hAnsi="Times New Roman" w:cs="Times New Roman"/>
          <w:color w:val="000000"/>
          <w:sz w:val="24"/>
          <w:szCs w:val="24"/>
          <w:lang w:eastAsia="it-IT"/>
        </w:rPr>
        <w:t>i</w:t>
      </w:r>
      <w:r w:rsidRPr="0026181C">
        <w:rPr>
          <w:rFonts w:ascii="Times New Roman" w:hAnsi="Times New Roman" w:cs="Times New Roman"/>
          <w:color w:val="000000"/>
          <w:sz w:val="24"/>
          <w:szCs w:val="24"/>
          <w:lang w:eastAsia="it-IT"/>
        </w:rPr>
        <w:t xml:space="preserve"> individuat</w:t>
      </w:r>
      <w:r w:rsidRPr="00513F92">
        <w:rPr>
          <w:rFonts w:ascii="Times New Roman" w:hAnsi="Times New Roman" w:cs="Times New Roman"/>
          <w:color w:val="000000"/>
          <w:sz w:val="24"/>
          <w:szCs w:val="24"/>
          <w:lang w:eastAsia="it-IT"/>
        </w:rPr>
        <w:t>i</w:t>
      </w:r>
      <w:r w:rsidRPr="0026181C">
        <w:rPr>
          <w:rFonts w:ascii="Times New Roman" w:hAnsi="Times New Roman" w:cs="Times New Roman"/>
          <w:color w:val="000000"/>
          <w:sz w:val="24"/>
          <w:szCs w:val="24"/>
          <w:lang w:eastAsia="it-IT"/>
        </w:rPr>
        <w:t xml:space="preserve"> </w:t>
      </w:r>
      <w:r w:rsidRPr="00513F92">
        <w:rPr>
          <w:rFonts w:ascii="Times New Roman" w:hAnsi="Times New Roman" w:cs="Times New Roman"/>
          <w:color w:val="000000"/>
          <w:sz w:val="24"/>
          <w:szCs w:val="24"/>
          <w:lang w:eastAsia="it-IT"/>
        </w:rPr>
        <w:t xml:space="preserve">(e qui </w:t>
      </w:r>
      <w:r>
        <w:rPr>
          <w:rFonts w:ascii="Times New Roman" w:hAnsi="Times New Roman" w:cs="Times New Roman"/>
          <w:color w:val="000000"/>
          <w:sz w:val="24"/>
          <w:szCs w:val="24"/>
          <w:lang w:eastAsia="it-IT"/>
        </w:rPr>
        <w:t xml:space="preserve">vengono </w:t>
      </w:r>
      <w:r w:rsidRPr="00513F92">
        <w:rPr>
          <w:rFonts w:ascii="Times New Roman" w:hAnsi="Times New Roman" w:cs="Times New Roman"/>
          <w:color w:val="000000"/>
          <w:sz w:val="24"/>
          <w:szCs w:val="24"/>
          <w:lang w:eastAsia="it-IT"/>
        </w:rPr>
        <w:t xml:space="preserve">confermati) </w:t>
      </w:r>
      <w:r w:rsidRPr="0026181C">
        <w:rPr>
          <w:rFonts w:ascii="Times New Roman" w:hAnsi="Times New Roman" w:cs="Times New Roman"/>
          <w:color w:val="000000"/>
          <w:sz w:val="24"/>
          <w:szCs w:val="24"/>
          <w:lang w:eastAsia="it-IT"/>
        </w:rPr>
        <w:t>i Responsabil</w:t>
      </w:r>
      <w:r w:rsidRPr="00513F92">
        <w:rPr>
          <w:rFonts w:ascii="Times New Roman" w:hAnsi="Times New Roman" w:cs="Times New Roman"/>
          <w:color w:val="000000"/>
          <w:sz w:val="24"/>
          <w:szCs w:val="24"/>
          <w:lang w:eastAsia="it-IT"/>
        </w:rPr>
        <w:t>i</w:t>
      </w:r>
      <w:r w:rsidRPr="0026181C">
        <w:rPr>
          <w:rFonts w:ascii="Times New Roman" w:hAnsi="Times New Roman" w:cs="Times New Roman"/>
          <w:color w:val="000000"/>
          <w:sz w:val="24"/>
          <w:szCs w:val="24"/>
          <w:lang w:eastAsia="it-IT"/>
        </w:rPr>
        <w:t xml:space="preserve"> d</w:t>
      </w:r>
      <w:r w:rsidRPr="00513F92">
        <w:rPr>
          <w:rFonts w:ascii="Times New Roman" w:hAnsi="Times New Roman" w:cs="Times New Roman"/>
          <w:color w:val="000000"/>
          <w:sz w:val="24"/>
          <w:szCs w:val="24"/>
          <w:lang w:eastAsia="it-IT"/>
        </w:rPr>
        <w:t>i</w:t>
      </w:r>
      <w:r w:rsidRPr="0026181C">
        <w:rPr>
          <w:rFonts w:ascii="Times New Roman" w:hAnsi="Times New Roman" w:cs="Times New Roman"/>
          <w:color w:val="000000"/>
          <w:sz w:val="24"/>
          <w:szCs w:val="24"/>
          <w:lang w:eastAsia="it-IT"/>
        </w:rPr>
        <w:t xml:space="preserve"> Settore </w:t>
      </w:r>
      <w:r w:rsidRPr="00E619A4">
        <w:rPr>
          <w:rFonts w:ascii="Times New Roman" w:hAnsi="Times New Roman" w:cs="Times New Roman"/>
          <w:color w:val="000000"/>
          <w:sz w:val="24"/>
          <w:szCs w:val="24"/>
          <w:lang w:eastAsia="it-IT"/>
        </w:rPr>
        <w:t>– titolari di incarico di posizione organizzativa o</w:t>
      </w:r>
      <w:r w:rsidR="002D0983">
        <w:rPr>
          <w:rFonts w:ascii="Times New Roman" w:hAnsi="Times New Roman" w:cs="Times New Roman"/>
          <w:color w:val="000000"/>
          <w:sz w:val="24"/>
          <w:szCs w:val="24"/>
          <w:lang w:eastAsia="it-IT"/>
        </w:rPr>
        <w:t xml:space="preserve"> di</w:t>
      </w:r>
      <w:r w:rsidRPr="00E619A4">
        <w:rPr>
          <w:rFonts w:ascii="Times New Roman" w:hAnsi="Times New Roman" w:cs="Times New Roman"/>
          <w:color w:val="000000"/>
          <w:sz w:val="24"/>
          <w:szCs w:val="24"/>
          <w:lang w:eastAsia="it-IT"/>
        </w:rPr>
        <w:t xml:space="preserve"> Elevata Qualificazione, secondo la nuova dicitura prevista all’articolo 16 e seguenti del CCNL 16 novembre 2022 - per ciascuno degli uffici depositari delle informazioni, con il coordinamento del Responsabile per la prevenzione</w:t>
      </w:r>
      <w:r w:rsidRPr="0026181C">
        <w:rPr>
          <w:rFonts w:ascii="Times New Roman" w:hAnsi="Times New Roman" w:cs="Times New Roman"/>
          <w:color w:val="000000"/>
          <w:sz w:val="24"/>
          <w:szCs w:val="24"/>
          <w:lang w:eastAsia="it-IT"/>
        </w:rPr>
        <w:t xml:space="preserve"> della corruzione e per la trasparenza</w:t>
      </w:r>
      <w:r w:rsidRPr="00513F92">
        <w:rPr>
          <w:rFonts w:ascii="Times New Roman" w:hAnsi="Times New Roman" w:cs="Times New Roman"/>
          <w:color w:val="000000"/>
          <w:sz w:val="24"/>
          <w:szCs w:val="24"/>
          <w:lang w:eastAsia="it-IT"/>
        </w:rPr>
        <w:t>.</w:t>
      </w:r>
      <w:r w:rsidRPr="0026181C">
        <w:rPr>
          <w:rFonts w:ascii="Times New Roman" w:hAnsi="Times New Roman" w:cs="Times New Roman"/>
          <w:color w:val="000000"/>
          <w:sz w:val="24"/>
          <w:szCs w:val="24"/>
          <w:lang w:eastAsia="it-IT"/>
        </w:rPr>
        <w:t xml:space="preserve"> </w:t>
      </w:r>
      <w:r w:rsidRPr="00513F92">
        <w:rPr>
          <w:rFonts w:ascii="Times New Roman" w:hAnsi="Times New Roman" w:cs="Times New Roman"/>
          <w:color w:val="000000"/>
          <w:sz w:val="24"/>
          <w:szCs w:val="24"/>
          <w:lang w:eastAsia="it-IT"/>
        </w:rPr>
        <w:t>I</w:t>
      </w:r>
      <w:r w:rsidRPr="0026181C">
        <w:rPr>
          <w:rFonts w:ascii="Times New Roman" w:hAnsi="Times New Roman" w:cs="Times New Roman"/>
          <w:color w:val="000000"/>
          <w:sz w:val="24"/>
          <w:szCs w:val="24"/>
          <w:lang w:eastAsia="it-IT"/>
        </w:rPr>
        <w:t xml:space="preserve"> Responsabili di Settore</w:t>
      </w:r>
      <w:r>
        <w:rPr>
          <w:rFonts w:ascii="Times New Roman" w:hAnsi="Times New Roman" w:cs="Times New Roman"/>
          <w:color w:val="000000"/>
          <w:sz w:val="24"/>
          <w:szCs w:val="24"/>
          <w:lang w:eastAsia="it-IT"/>
        </w:rPr>
        <w:t xml:space="preserve"> -</w:t>
      </w:r>
      <w:r w:rsidRPr="00513F92">
        <w:rPr>
          <w:rFonts w:ascii="Times New Roman" w:hAnsi="Times New Roman" w:cs="Times New Roman"/>
          <w:color w:val="000000"/>
          <w:sz w:val="24"/>
          <w:szCs w:val="24"/>
          <w:lang w:eastAsia="it-IT"/>
        </w:rPr>
        <w:t xml:space="preserve"> con il supporto dei responsabili</w:t>
      </w:r>
      <w:r>
        <w:rPr>
          <w:rFonts w:ascii="Times New Roman" w:hAnsi="Times New Roman" w:cs="Times New Roman"/>
          <w:color w:val="000000"/>
          <w:sz w:val="24"/>
          <w:szCs w:val="24"/>
          <w:lang w:eastAsia="it-IT"/>
        </w:rPr>
        <w:t xml:space="preserve"> di servizio -</w:t>
      </w:r>
      <w:r w:rsidRPr="0026181C">
        <w:rPr>
          <w:rFonts w:ascii="Times New Roman" w:hAnsi="Times New Roman" w:cs="Times New Roman"/>
          <w:color w:val="000000"/>
          <w:sz w:val="24"/>
          <w:szCs w:val="24"/>
          <w:lang w:eastAsia="it-IT"/>
        </w:rPr>
        <w:t xml:space="preserve"> gestiscono le sotto-sezioni di primo e di secondo livello del sito, riferibili a</w:t>
      </w:r>
      <w:r>
        <w:rPr>
          <w:rFonts w:ascii="Times New Roman" w:hAnsi="Times New Roman" w:cs="Times New Roman"/>
          <w:color w:val="000000"/>
          <w:sz w:val="24"/>
          <w:szCs w:val="24"/>
          <w:lang w:eastAsia="it-IT"/>
        </w:rPr>
        <w:t>i</w:t>
      </w:r>
      <w:r w:rsidRPr="0026181C">
        <w:rPr>
          <w:rFonts w:ascii="Times New Roman" w:hAnsi="Times New Roman" w:cs="Times New Roman"/>
          <w:color w:val="000000"/>
          <w:sz w:val="24"/>
          <w:szCs w:val="24"/>
          <w:lang w:eastAsia="it-IT"/>
        </w:rPr>
        <w:t xml:space="preserve"> loro uffici di appartenenza, curando la pubblicazione tempestiva di dati informazioni e documenti secondo l</w:t>
      </w:r>
      <w:r w:rsidRPr="00513F92">
        <w:rPr>
          <w:rFonts w:ascii="Times New Roman" w:hAnsi="Times New Roman" w:cs="Times New Roman"/>
          <w:color w:val="000000"/>
          <w:sz w:val="24"/>
          <w:szCs w:val="24"/>
          <w:lang w:eastAsia="it-IT"/>
        </w:rPr>
        <w:t>e indicazioni contenute nell’Allegato “1” d</w:t>
      </w:r>
      <w:r w:rsidR="00DE378F">
        <w:rPr>
          <w:rFonts w:ascii="Times New Roman" w:hAnsi="Times New Roman" w:cs="Times New Roman"/>
          <w:color w:val="000000"/>
          <w:sz w:val="24"/>
          <w:szCs w:val="24"/>
          <w:lang w:eastAsia="it-IT"/>
        </w:rPr>
        <w:t>ella de</w:t>
      </w:r>
      <w:r w:rsidR="00844A7B">
        <w:rPr>
          <w:rFonts w:ascii="Times New Roman" w:hAnsi="Times New Roman" w:cs="Times New Roman"/>
          <w:color w:val="000000"/>
          <w:sz w:val="24"/>
          <w:szCs w:val="24"/>
          <w:lang w:eastAsia="it-IT"/>
        </w:rPr>
        <w:t xml:space="preserve">libera ANAC n. 1310/2016 e nel già citato </w:t>
      </w:r>
      <w:r w:rsidR="00DE378F">
        <w:rPr>
          <w:rFonts w:ascii="Times New Roman" w:hAnsi="Times New Roman" w:cs="Times New Roman"/>
          <w:color w:val="000000"/>
          <w:sz w:val="24"/>
          <w:szCs w:val="24"/>
          <w:lang w:eastAsia="it-IT"/>
        </w:rPr>
        <w:t xml:space="preserve">allegato </w:t>
      </w:r>
      <w:r w:rsidR="00DE378F" w:rsidRPr="00DE378F">
        <w:rPr>
          <w:rFonts w:ascii="Times New Roman" w:hAnsi="Times New Roman" w:cs="Times New Roman"/>
          <w:sz w:val="24"/>
          <w:szCs w:val="24"/>
        </w:rPr>
        <w:t>2.3.B.</w:t>
      </w:r>
    </w:p>
    <w:p w14:paraId="3872A155" w14:textId="0DB867F8" w:rsidR="00E619A4" w:rsidRPr="0026181C" w:rsidRDefault="00E619A4" w:rsidP="00E619A4">
      <w:pPr>
        <w:autoSpaceDE w:val="0"/>
        <w:autoSpaceDN w:val="0"/>
        <w:adjustRightInd w:val="0"/>
        <w:jc w:val="both"/>
        <w:rPr>
          <w:rFonts w:ascii="Times New Roman" w:hAnsi="Times New Roman" w:cs="Times New Roman"/>
          <w:color w:val="000000"/>
          <w:sz w:val="24"/>
          <w:szCs w:val="24"/>
          <w:lang w:eastAsia="it-IT"/>
        </w:rPr>
      </w:pPr>
      <w:r w:rsidRPr="0026181C">
        <w:rPr>
          <w:rFonts w:ascii="Times New Roman" w:hAnsi="Times New Roman" w:cs="Times New Roman"/>
          <w:color w:val="000000"/>
          <w:sz w:val="24"/>
          <w:szCs w:val="24"/>
          <w:lang w:eastAsia="it-IT"/>
        </w:rPr>
        <w:t xml:space="preserve">Il </w:t>
      </w:r>
      <w:r>
        <w:rPr>
          <w:rFonts w:ascii="Times New Roman" w:hAnsi="Times New Roman" w:cs="Times New Roman"/>
          <w:color w:val="000000"/>
          <w:sz w:val="24"/>
          <w:szCs w:val="24"/>
          <w:lang w:eastAsia="it-IT"/>
        </w:rPr>
        <w:t>RPCT</w:t>
      </w:r>
      <w:r w:rsidRPr="0026181C">
        <w:rPr>
          <w:rFonts w:ascii="Times New Roman" w:hAnsi="Times New Roman" w:cs="Times New Roman"/>
          <w:color w:val="000000"/>
          <w:sz w:val="24"/>
          <w:szCs w:val="24"/>
          <w:lang w:eastAsia="it-IT"/>
        </w:rPr>
        <w:t xml:space="preserve"> coordina, sovrintende e verifica l’attività dei Responsabili di Settore</w:t>
      </w:r>
      <w:r>
        <w:rPr>
          <w:rFonts w:ascii="Times New Roman" w:hAnsi="Times New Roman" w:cs="Times New Roman"/>
          <w:color w:val="000000"/>
          <w:sz w:val="24"/>
          <w:szCs w:val="24"/>
          <w:lang w:eastAsia="it-IT"/>
        </w:rPr>
        <w:t>, svolgendo stabilmente l’</w:t>
      </w:r>
      <w:r w:rsidRPr="0026181C">
        <w:rPr>
          <w:rFonts w:ascii="Times New Roman" w:hAnsi="Times New Roman" w:cs="Times New Roman"/>
          <w:color w:val="000000"/>
          <w:sz w:val="24"/>
          <w:szCs w:val="24"/>
          <w:lang w:eastAsia="it-IT"/>
        </w:rPr>
        <w:t>attività di controllo sull'adempimento degli obblighi di pubblicazione, assicurando la completezza, la chiarezza e l'aggiornamento delle informazioni pubblicate, nonché segnalando all'organo di indirizzo politico, al Nucleo di Valutazione, all'Autorità nazionale anticorruzione e, nei casi più gravi, all'ufficio di disciplina</w:t>
      </w:r>
      <w:r w:rsidR="00844A7B">
        <w:rPr>
          <w:rFonts w:ascii="Times New Roman" w:hAnsi="Times New Roman" w:cs="Times New Roman"/>
          <w:color w:val="000000"/>
          <w:sz w:val="24"/>
          <w:szCs w:val="24"/>
          <w:lang w:eastAsia="it-IT"/>
        </w:rPr>
        <w:t xml:space="preserve"> (UPD),</w:t>
      </w:r>
      <w:r w:rsidRPr="0026181C">
        <w:rPr>
          <w:rFonts w:ascii="Times New Roman" w:hAnsi="Times New Roman" w:cs="Times New Roman"/>
          <w:color w:val="000000"/>
          <w:sz w:val="24"/>
          <w:szCs w:val="24"/>
          <w:lang w:eastAsia="it-IT"/>
        </w:rPr>
        <w:t xml:space="preserve"> i casi di mancato o ritardato adempimento degli obblighi di pubblicazione. </w:t>
      </w:r>
    </w:p>
    <w:p w14:paraId="20A40795" w14:textId="77777777" w:rsidR="00E619A4" w:rsidRPr="0026181C" w:rsidRDefault="00E619A4" w:rsidP="00E619A4">
      <w:pPr>
        <w:autoSpaceDE w:val="0"/>
        <w:autoSpaceDN w:val="0"/>
        <w:adjustRightInd w:val="0"/>
        <w:jc w:val="both"/>
        <w:rPr>
          <w:rFonts w:ascii="Times New Roman" w:hAnsi="Times New Roman" w:cs="Times New Roman"/>
          <w:color w:val="000000"/>
          <w:sz w:val="24"/>
          <w:szCs w:val="24"/>
          <w:lang w:eastAsia="it-IT"/>
        </w:rPr>
      </w:pPr>
      <w:r w:rsidRPr="0026181C">
        <w:rPr>
          <w:rFonts w:ascii="Times New Roman" w:hAnsi="Times New Roman" w:cs="Times New Roman"/>
          <w:color w:val="000000"/>
          <w:sz w:val="24"/>
          <w:szCs w:val="24"/>
          <w:lang w:eastAsia="it-IT"/>
        </w:rPr>
        <w:t xml:space="preserve">Nell’ambito del ciclo di gestione della </w:t>
      </w:r>
      <w:r w:rsidRPr="0026181C">
        <w:rPr>
          <w:rFonts w:ascii="Times New Roman" w:hAnsi="Times New Roman" w:cs="Times New Roman"/>
          <w:i/>
          <w:iCs/>
          <w:color w:val="000000"/>
          <w:sz w:val="24"/>
          <w:szCs w:val="24"/>
          <w:lang w:eastAsia="it-IT"/>
        </w:rPr>
        <w:t>performance</w:t>
      </w:r>
      <w:r w:rsidRPr="0026181C">
        <w:rPr>
          <w:rFonts w:ascii="Times New Roman" w:hAnsi="Times New Roman" w:cs="Times New Roman"/>
          <w:color w:val="000000"/>
          <w:sz w:val="24"/>
          <w:szCs w:val="24"/>
          <w:lang w:eastAsia="it-IT"/>
        </w:rPr>
        <w:t xml:space="preserve"> sono definiti obiettivi, indicatori e puntuali criteri di monitoraggio e valutazione degli obblighi di pubblicazione e trasparenza. </w:t>
      </w:r>
    </w:p>
    <w:p w14:paraId="4FC3A077" w14:textId="77777777" w:rsidR="00E619A4" w:rsidRPr="002F5A27" w:rsidRDefault="00E619A4" w:rsidP="00E619A4">
      <w:pPr>
        <w:autoSpaceDE w:val="0"/>
        <w:autoSpaceDN w:val="0"/>
        <w:adjustRightInd w:val="0"/>
        <w:jc w:val="both"/>
        <w:rPr>
          <w:rFonts w:ascii="Times New Roman" w:hAnsi="Times New Roman" w:cs="Times New Roman"/>
          <w:color w:val="000000"/>
          <w:sz w:val="24"/>
          <w:szCs w:val="24"/>
          <w:lang w:eastAsia="it-IT"/>
        </w:rPr>
      </w:pPr>
      <w:r w:rsidRPr="0026181C">
        <w:rPr>
          <w:rFonts w:ascii="Times New Roman" w:hAnsi="Times New Roman" w:cs="Times New Roman"/>
          <w:color w:val="000000"/>
          <w:sz w:val="24"/>
          <w:szCs w:val="24"/>
          <w:lang w:eastAsia="it-IT"/>
        </w:rPr>
        <w:t>L’adempimento degli obblighi di trasparenza e pubblicazione previsti dal d.lgs. 33/2013 e dal</w:t>
      </w:r>
      <w:r w:rsidRPr="00513F92">
        <w:rPr>
          <w:rFonts w:ascii="Times New Roman" w:hAnsi="Times New Roman" w:cs="Times New Roman"/>
          <w:color w:val="000000"/>
          <w:sz w:val="24"/>
          <w:szCs w:val="24"/>
          <w:lang w:eastAsia="it-IT"/>
        </w:rPr>
        <w:t>la</w:t>
      </w:r>
      <w:r w:rsidRPr="0026181C">
        <w:rPr>
          <w:rFonts w:ascii="Times New Roman" w:hAnsi="Times New Roman" w:cs="Times New Roman"/>
          <w:color w:val="000000"/>
          <w:sz w:val="24"/>
          <w:szCs w:val="24"/>
          <w:lang w:eastAsia="it-IT"/>
        </w:rPr>
        <w:t xml:space="preserve"> presente </w:t>
      </w:r>
      <w:r w:rsidRPr="00513F92">
        <w:rPr>
          <w:rFonts w:ascii="Times New Roman" w:hAnsi="Times New Roman" w:cs="Times New Roman"/>
          <w:color w:val="000000"/>
          <w:sz w:val="24"/>
          <w:szCs w:val="24"/>
          <w:lang w:eastAsia="it-IT"/>
        </w:rPr>
        <w:t>misura</w:t>
      </w:r>
      <w:r w:rsidRPr="0026181C">
        <w:rPr>
          <w:rFonts w:ascii="Times New Roman" w:hAnsi="Times New Roman" w:cs="Times New Roman"/>
          <w:color w:val="000000"/>
          <w:sz w:val="24"/>
          <w:szCs w:val="24"/>
          <w:lang w:eastAsia="it-IT"/>
        </w:rPr>
        <w:t>, sono oggetto di controllo successivo di regolarità amministrativa</w:t>
      </w:r>
      <w:r>
        <w:rPr>
          <w:rFonts w:ascii="Times New Roman" w:hAnsi="Times New Roman" w:cs="Times New Roman"/>
          <w:color w:val="000000"/>
          <w:sz w:val="24"/>
          <w:szCs w:val="24"/>
          <w:lang w:eastAsia="it-IT"/>
        </w:rPr>
        <w:t>,</w:t>
      </w:r>
      <w:r w:rsidRPr="0026181C">
        <w:rPr>
          <w:rFonts w:ascii="Times New Roman" w:hAnsi="Times New Roman" w:cs="Times New Roman"/>
          <w:color w:val="000000"/>
          <w:sz w:val="24"/>
          <w:szCs w:val="24"/>
          <w:lang w:eastAsia="it-IT"/>
        </w:rPr>
        <w:t xml:space="preserve"> come normato dall'art. 147-</w:t>
      </w:r>
      <w:r w:rsidRPr="0026181C">
        <w:rPr>
          <w:rFonts w:ascii="Times New Roman" w:hAnsi="Times New Roman" w:cs="Times New Roman"/>
          <w:i/>
          <w:iCs/>
          <w:color w:val="000000"/>
          <w:sz w:val="24"/>
          <w:szCs w:val="24"/>
          <w:lang w:eastAsia="it-IT"/>
        </w:rPr>
        <w:t>bis</w:t>
      </w:r>
      <w:r w:rsidRPr="0026181C">
        <w:rPr>
          <w:rFonts w:ascii="Times New Roman" w:hAnsi="Times New Roman" w:cs="Times New Roman"/>
          <w:color w:val="000000"/>
          <w:sz w:val="24"/>
          <w:szCs w:val="24"/>
          <w:lang w:eastAsia="it-IT"/>
        </w:rPr>
        <w:t>, commi 2 e 3, del TUEL</w:t>
      </w:r>
      <w:r>
        <w:rPr>
          <w:rFonts w:ascii="Times New Roman" w:hAnsi="Times New Roman" w:cs="Times New Roman"/>
          <w:color w:val="000000"/>
          <w:sz w:val="24"/>
          <w:szCs w:val="24"/>
          <w:lang w:eastAsia="it-IT"/>
        </w:rPr>
        <w:t xml:space="preserve"> 267/2000</w:t>
      </w:r>
      <w:r w:rsidRPr="0026181C">
        <w:rPr>
          <w:rFonts w:ascii="Times New Roman" w:hAnsi="Times New Roman" w:cs="Times New Roman"/>
          <w:color w:val="000000"/>
          <w:sz w:val="24"/>
          <w:szCs w:val="24"/>
          <w:lang w:eastAsia="it-IT"/>
        </w:rPr>
        <w:t xml:space="preserve">. L’ente </w:t>
      </w:r>
      <w:r>
        <w:rPr>
          <w:rFonts w:ascii="Times New Roman" w:hAnsi="Times New Roman" w:cs="Times New Roman"/>
          <w:color w:val="000000"/>
          <w:sz w:val="24"/>
          <w:szCs w:val="24"/>
          <w:lang w:eastAsia="it-IT"/>
        </w:rPr>
        <w:t xml:space="preserve">è tenuto a </w:t>
      </w:r>
      <w:r w:rsidRPr="0026181C">
        <w:rPr>
          <w:rFonts w:ascii="Times New Roman" w:hAnsi="Times New Roman" w:cs="Times New Roman"/>
          <w:color w:val="000000"/>
          <w:sz w:val="24"/>
          <w:szCs w:val="24"/>
          <w:lang w:eastAsia="it-IT"/>
        </w:rPr>
        <w:t>rispetta</w:t>
      </w:r>
      <w:r>
        <w:rPr>
          <w:rFonts w:ascii="Times New Roman" w:hAnsi="Times New Roman" w:cs="Times New Roman"/>
          <w:color w:val="000000"/>
          <w:sz w:val="24"/>
          <w:szCs w:val="24"/>
          <w:lang w:eastAsia="it-IT"/>
        </w:rPr>
        <w:t>re</w:t>
      </w:r>
      <w:r w:rsidRPr="0026181C">
        <w:rPr>
          <w:rFonts w:ascii="Times New Roman" w:hAnsi="Times New Roman" w:cs="Times New Roman"/>
          <w:color w:val="000000"/>
          <w:sz w:val="24"/>
          <w:szCs w:val="24"/>
          <w:lang w:eastAsia="it-IT"/>
        </w:rPr>
        <w:t xml:space="preserve"> con puntualità le prescrizioni dei decreti legislativi 33/2013 e 97/2016. L’ente assicura conoscibilità ed accessibilità a dati, documenti e informazioni elencati dal legislatore e precisati dall’ANAC. </w:t>
      </w:r>
      <w:r>
        <w:rPr>
          <w:rFonts w:ascii="Times New Roman" w:hAnsi="Times New Roman" w:cs="Times New Roman"/>
          <w:color w:val="000000"/>
          <w:sz w:val="24"/>
          <w:szCs w:val="24"/>
          <w:lang w:eastAsia="it-IT"/>
        </w:rPr>
        <w:t xml:space="preserve"> </w:t>
      </w:r>
      <w:r w:rsidRPr="0026181C">
        <w:rPr>
          <w:rFonts w:ascii="Times New Roman" w:hAnsi="Times New Roman" w:cs="Times New Roman"/>
          <w:color w:val="000000"/>
          <w:sz w:val="24"/>
          <w:szCs w:val="24"/>
          <w:lang w:eastAsia="it-IT"/>
        </w:rPr>
        <w:t xml:space="preserve">Le limitate risorse dell’ente non consentono l’attivazione di strumenti di rilevazione circa “l’effettivo utilizzo dei dati” pubblicati. </w:t>
      </w:r>
      <w:r>
        <w:rPr>
          <w:rFonts w:ascii="Times New Roman" w:hAnsi="Times New Roman" w:cs="Times New Roman"/>
          <w:color w:val="000000"/>
          <w:sz w:val="24"/>
          <w:szCs w:val="24"/>
          <w:lang w:eastAsia="it-IT"/>
        </w:rPr>
        <w:t xml:space="preserve"> </w:t>
      </w:r>
      <w:r w:rsidRPr="00513F92">
        <w:rPr>
          <w:rFonts w:ascii="Times New Roman" w:hAnsi="Times New Roman" w:cs="Times New Roman"/>
          <w:color w:val="000000"/>
          <w:sz w:val="24"/>
          <w:szCs w:val="24"/>
          <w:lang w:eastAsia="it-IT"/>
        </w:rPr>
        <w:t>Tali rilevazioni, in ogni caso, non s</w:t>
      </w:r>
      <w:r>
        <w:rPr>
          <w:rFonts w:ascii="Times New Roman" w:hAnsi="Times New Roman" w:cs="Times New Roman"/>
          <w:color w:val="000000"/>
          <w:sz w:val="24"/>
          <w:szCs w:val="24"/>
          <w:lang w:eastAsia="it-IT"/>
        </w:rPr>
        <w:t>arebbero</w:t>
      </w:r>
      <w:r w:rsidRPr="00513F92">
        <w:rPr>
          <w:rFonts w:ascii="Times New Roman" w:hAnsi="Times New Roman" w:cs="Times New Roman"/>
          <w:color w:val="000000"/>
          <w:sz w:val="24"/>
          <w:szCs w:val="24"/>
          <w:lang w:eastAsia="it-IT"/>
        </w:rPr>
        <w:t xml:space="preserve"> di alcuna</w:t>
      </w:r>
      <w:r>
        <w:rPr>
          <w:rFonts w:ascii="Times New Roman" w:hAnsi="Times New Roman" w:cs="Times New Roman"/>
          <w:color w:val="000000"/>
          <w:sz w:val="24"/>
          <w:szCs w:val="24"/>
          <w:lang w:eastAsia="it-IT"/>
        </w:rPr>
        <w:t xml:space="preserve"> maggiore</w:t>
      </w:r>
      <w:r w:rsidRPr="00513F92">
        <w:rPr>
          <w:rFonts w:ascii="Times New Roman" w:hAnsi="Times New Roman" w:cs="Times New Roman"/>
          <w:color w:val="000000"/>
          <w:sz w:val="24"/>
          <w:szCs w:val="24"/>
          <w:lang w:eastAsia="it-IT"/>
        </w:rPr>
        <w:t xml:space="preserve"> utilità per l’ente, obbligato</w:t>
      </w:r>
      <w:r>
        <w:rPr>
          <w:rFonts w:ascii="Times New Roman" w:hAnsi="Times New Roman" w:cs="Times New Roman"/>
          <w:color w:val="000000"/>
          <w:sz w:val="24"/>
          <w:szCs w:val="24"/>
          <w:lang w:eastAsia="it-IT"/>
        </w:rPr>
        <w:t>,</w:t>
      </w:r>
      <w:r w:rsidRPr="00513F92">
        <w:rPr>
          <w:rFonts w:ascii="Times New Roman" w:hAnsi="Times New Roman" w:cs="Times New Roman"/>
          <w:color w:val="000000"/>
          <w:sz w:val="24"/>
          <w:szCs w:val="24"/>
          <w:lang w:eastAsia="it-IT"/>
        </w:rPr>
        <w:t xml:space="preserve"> comunque</w:t>
      </w:r>
      <w:r>
        <w:rPr>
          <w:rFonts w:ascii="Times New Roman" w:hAnsi="Times New Roman" w:cs="Times New Roman"/>
          <w:color w:val="000000"/>
          <w:sz w:val="24"/>
          <w:szCs w:val="24"/>
          <w:lang w:eastAsia="it-IT"/>
        </w:rPr>
        <w:t>,</w:t>
      </w:r>
      <w:r w:rsidRPr="00513F92">
        <w:rPr>
          <w:rFonts w:ascii="Times New Roman" w:hAnsi="Times New Roman" w:cs="Times New Roman"/>
          <w:color w:val="000000"/>
          <w:sz w:val="24"/>
          <w:szCs w:val="24"/>
          <w:lang w:eastAsia="it-IT"/>
        </w:rPr>
        <w:t xml:space="preserve"> a pubblicare i documenti previsti dalla legge.</w:t>
      </w:r>
    </w:p>
    <w:p w14:paraId="1EEFDE0F" w14:textId="77777777" w:rsidR="00E619A4" w:rsidRPr="00513F92" w:rsidRDefault="00E619A4" w:rsidP="00E619A4">
      <w:pPr>
        <w:tabs>
          <w:tab w:val="left" w:pos="1540"/>
        </w:tabs>
        <w:jc w:val="both"/>
        <w:rPr>
          <w:rFonts w:ascii="Times New Roman" w:hAnsi="Times New Roman" w:cs="Times New Roman"/>
          <w:sz w:val="24"/>
          <w:szCs w:val="24"/>
        </w:rPr>
      </w:pPr>
    </w:p>
    <w:p w14:paraId="73269D58" w14:textId="03DB380C" w:rsidR="00E619A4" w:rsidRPr="0026181C" w:rsidRDefault="00DE378F" w:rsidP="00E619A4">
      <w:pPr>
        <w:autoSpaceDE w:val="0"/>
        <w:autoSpaceDN w:val="0"/>
        <w:adjustRightInd w:val="0"/>
        <w:rPr>
          <w:rFonts w:ascii="Times New Roman" w:hAnsi="Times New Roman" w:cs="Times New Roman"/>
          <w:color w:val="000000"/>
          <w:sz w:val="24"/>
          <w:szCs w:val="24"/>
          <w:lang w:eastAsia="it-IT"/>
        </w:rPr>
      </w:pPr>
      <w:r w:rsidRPr="00DE378F">
        <w:rPr>
          <w:rFonts w:ascii="Times New Roman" w:hAnsi="Times New Roman" w:cs="Times New Roman"/>
          <w:b/>
          <w:bCs/>
          <w:color w:val="000000"/>
          <w:sz w:val="24"/>
          <w:szCs w:val="24"/>
          <w:lang w:eastAsia="it-IT"/>
        </w:rPr>
        <w:t>9.4</w:t>
      </w:r>
      <w:r w:rsidR="00E619A4" w:rsidRPr="00DE378F">
        <w:rPr>
          <w:rFonts w:ascii="Times New Roman" w:hAnsi="Times New Roman" w:cs="Times New Roman"/>
          <w:b/>
          <w:bCs/>
          <w:color w:val="000000"/>
          <w:sz w:val="24"/>
          <w:szCs w:val="24"/>
          <w:lang w:eastAsia="it-IT"/>
        </w:rPr>
        <w:t xml:space="preserve"> - Comunicazione</w:t>
      </w:r>
      <w:r w:rsidR="00E619A4" w:rsidRPr="0026181C">
        <w:rPr>
          <w:rFonts w:ascii="Times New Roman" w:hAnsi="Times New Roman" w:cs="Times New Roman"/>
          <w:b/>
          <w:bCs/>
          <w:color w:val="000000"/>
          <w:sz w:val="24"/>
          <w:szCs w:val="24"/>
          <w:lang w:eastAsia="it-IT"/>
        </w:rPr>
        <w:t xml:space="preserve"> </w:t>
      </w:r>
    </w:p>
    <w:p w14:paraId="2B6F2624" w14:textId="77777777" w:rsidR="00E619A4" w:rsidRPr="0026181C" w:rsidRDefault="00E619A4" w:rsidP="00E619A4">
      <w:pPr>
        <w:autoSpaceDE w:val="0"/>
        <w:autoSpaceDN w:val="0"/>
        <w:adjustRightInd w:val="0"/>
        <w:jc w:val="both"/>
        <w:rPr>
          <w:rFonts w:ascii="Times New Roman" w:hAnsi="Times New Roman" w:cs="Times New Roman"/>
          <w:color w:val="000000"/>
          <w:sz w:val="24"/>
          <w:szCs w:val="24"/>
          <w:lang w:eastAsia="it-IT"/>
        </w:rPr>
      </w:pPr>
      <w:r w:rsidRPr="0026181C">
        <w:rPr>
          <w:rFonts w:ascii="Times New Roman" w:hAnsi="Times New Roman" w:cs="Times New Roman"/>
          <w:color w:val="000000"/>
          <w:sz w:val="24"/>
          <w:szCs w:val="24"/>
          <w:lang w:eastAsia="it-IT"/>
        </w:rPr>
        <w:t xml:space="preserve">Per assicurare che la trasparenza sia sostanziale ed effettiva non è sufficiente provvedere alla pubblicazione di tutti gli atti ed i provvedimenti previsti dalla normativa, ma occorre semplificarne il linguaggio, rimodulandolo in funzione della trasparenza e della piena comprensibilità del contenuto dei documenti da parte di chiunque e non solo degli addetti ai lavori. </w:t>
      </w:r>
    </w:p>
    <w:p w14:paraId="6216FF94" w14:textId="77777777" w:rsidR="00E619A4" w:rsidRPr="0026181C" w:rsidRDefault="00E619A4" w:rsidP="00E619A4">
      <w:pPr>
        <w:autoSpaceDE w:val="0"/>
        <w:autoSpaceDN w:val="0"/>
        <w:adjustRightInd w:val="0"/>
        <w:jc w:val="both"/>
        <w:rPr>
          <w:rFonts w:ascii="Times New Roman" w:hAnsi="Times New Roman" w:cs="Times New Roman"/>
          <w:color w:val="000000"/>
          <w:sz w:val="24"/>
          <w:szCs w:val="24"/>
          <w:lang w:eastAsia="it-IT"/>
        </w:rPr>
      </w:pPr>
      <w:r w:rsidRPr="00513F92">
        <w:rPr>
          <w:rFonts w:ascii="Times New Roman" w:hAnsi="Times New Roman" w:cs="Times New Roman"/>
          <w:color w:val="000000"/>
          <w:sz w:val="24"/>
          <w:szCs w:val="24"/>
          <w:lang w:eastAsia="it-IT"/>
        </w:rPr>
        <w:t xml:space="preserve">È </w:t>
      </w:r>
      <w:r w:rsidRPr="0026181C">
        <w:rPr>
          <w:rFonts w:ascii="Times New Roman" w:hAnsi="Times New Roman" w:cs="Times New Roman"/>
          <w:color w:val="000000"/>
          <w:sz w:val="24"/>
          <w:szCs w:val="24"/>
          <w:lang w:eastAsia="it-IT"/>
        </w:rPr>
        <w:t>necessario</w:t>
      </w:r>
      <w:r w:rsidRPr="00513F92">
        <w:rPr>
          <w:rFonts w:ascii="Times New Roman" w:hAnsi="Times New Roman" w:cs="Times New Roman"/>
          <w:color w:val="000000"/>
          <w:sz w:val="24"/>
          <w:szCs w:val="24"/>
          <w:lang w:eastAsia="it-IT"/>
        </w:rPr>
        <w:t>, pertanto,</w:t>
      </w:r>
      <w:r w:rsidRPr="0026181C">
        <w:rPr>
          <w:rFonts w:ascii="Times New Roman" w:hAnsi="Times New Roman" w:cs="Times New Roman"/>
          <w:color w:val="000000"/>
          <w:sz w:val="24"/>
          <w:szCs w:val="24"/>
          <w:lang w:eastAsia="it-IT"/>
        </w:rPr>
        <w:t xml:space="preserve"> utilizzare un linguaggio semplice, elementare, evitando per quanto possibile espressioni burocratiche, abbreviazioni e tecnicismi dando applicazione alle direttive emanate dal Dipartimento della Funzione Pubblica negli anni 2002 e 2005</w:t>
      </w:r>
      <w:r>
        <w:rPr>
          <w:rFonts w:ascii="Times New Roman" w:hAnsi="Times New Roman" w:cs="Times New Roman"/>
          <w:color w:val="000000"/>
          <w:sz w:val="24"/>
          <w:szCs w:val="24"/>
          <w:lang w:eastAsia="it-IT"/>
        </w:rPr>
        <w:t>,</w:t>
      </w:r>
      <w:r w:rsidRPr="0026181C">
        <w:rPr>
          <w:rFonts w:ascii="Times New Roman" w:hAnsi="Times New Roman" w:cs="Times New Roman"/>
          <w:color w:val="000000"/>
          <w:sz w:val="24"/>
          <w:szCs w:val="24"/>
          <w:lang w:eastAsia="it-IT"/>
        </w:rPr>
        <w:t xml:space="preserve"> in tema di semplificazione del linguaggio delle pubbliche amministrazioni. </w:t>
      </w:r>
    </w:p>
    <w:p w14:paraId="2757BC11" w14:textId="44E3E15D" w:rsidR="00E619A4" w:rsidRPr="00151E73" w:rsidRDefault="00E619A4" w:rsidP="00E619A4">
      <w:pPr>
        <w:autoSpaceDE w:val="0"/>
        <w:autoSpaceDN w:val="0"/>
        <w:adjustRightInd w:val="0"/>
        <w:jc w:val="both"/>
        <w:rPr>
          <w:rFonts w:ascii="Times New Roman" w:hAnsi="Times New Roman" w:cs="Times New Roman"/>
          <w:color w:val="000000"/>
          <w:sz w:val="24"/>
          <w:szCs w:val="24"/>
          <w:lang w:eastAsia="it-IT"/>
        </w:rPr>
      </w:pPr>
      <w:r w:rsidRPr="0026181C">
        <w:rPr>
          <w:rFonts w:ascii="Times New Roman" w:hAnsi="Times New Roman" w:cs="Times New Roman"/>
          <w:color w:val="000000"/>
          <w:sz w:val="24"/>
          <w:szCs w:val="24"/>
          <w:lang w:eastAsia="it-IT"/>
        </w:rPr>
        <w:t xml:space="preserve">Il sito </w:t>
      </w:r>
      <w:r w:rsidRPr="0026181C">
        <w:rPr>
          <w:rFonts w:ascii="Times New Roman" w:hAnsi="Times New Roman" w:cs="Times New Roman"/>
          <w:i/>
          <w:iCs/>
          <w:color w:val="000000"/>
          <w:sz w:val="24"/>
          <w:szCs w:val="24"/>
          <w:lang w:eastAsia="it-IT"/>
        </w:rPr>
        <w:t>web</w:t>
      </w:r>
      <w:r w:rsidRPr="0026181C">
        <w:rPr>
          <w:rFonts w:ascii="Times New Roman" w:hAnsi="Times New Roman" w:cs="Times New Roman"/>
          <w:color w:val="000000"/>
          <w:sz w:val="24"/>
          <w:szCs w:val="24"/>
          <w:lang w:eastAsia="it-IT"/>
        </w:rPr>
        <w:t xml:space="preserve"> dell’ente è il mezzo primario di comunicazione, il più accessibile ed il meno</w:t>
      </w:r>
      <w:r w:rsidRPr="00513F92">
        <w:rPr>
          <w:rFonts w:ascii="Times New Roman" w:hAnsi="Times New Roman" w:cs="Times New Roman"/>
          <w:color w:val="000000"/>
          <w:sz w:val="24"/>
          <w:szCs w:val="24"/>
          <w:lang w:eastAsia="it-IT"/>
        </w:rPr>
        <w:t xml:space="preserve"> </w:t>
      </w:r>
      <w:r w:rsidRPr="0026181C">
        <w:rPr>
          <w:rFonts w:ascii="Times New Roman" w:hAnsi="Times New Roman" w:cs="Times New Roman"/>
          <w:color w:val="000000"/>
          <w:sz w:val="24"/>
          <w:szCs w:val="24"/>
          <w:lang w:eastAsia="it-IT"/>
        </w:rPr>
        <w:t xml:space="preserve">oneroso, attraverso il quale l’amministrazione garantisce un’informazione trasparente ed esauriente circa il </w:t>
      </w:r>
      <w:r w:rsidRPr="00151E73">
        <w:rPr>
          <w:rFonts w:ascii="Times New Roman" w:hAnsi="Times New Roman" w:cs="Times New Roman"/>
          <w:color w:val="000000"/>
          <w:sz w:val="24"/>
          <w:szCs w:val="24"/>
          <w:lang w:eastAsia="it-IT"/>
        </w:rPr>
        <w:t>suo operato, promuove nuove relazioni con i cittadini, le imprese</w:t>
      </w:r>
      <w:r>
        <w:rPr>
          <w:rFonts w:ascii="Times New Roman" w:hAnsi="Times New Roman" w:cs="Times New Roman"/>
          <w:color w:val="000000"/>
          <w:sz w:val="24"/>
          <w:szCs w:val="24"/>
          <w:lang w:eastAsia="it-IT"/>
        </w:rPr>
        <w:t>,</w:t>
      </w:r>
      <w:r w:rsidRPr="00151E73">
        <w:rPr>
          <w:rFonts w:ascii="Times New Roman" w:hAnsi="Times New Roman" w:cs="Times New Roman"/>
          <w:color w:val="000000"/>
          <w:sz w:val="24"/>
          <w:szCs w:val="24"/>
          <w:lang w:eastAsia="it-IT"/>
        </w:rPr>
        <w:t xml:space="preserve"> l</w:t>
      </w:r>
      <w:r w:rsidR="00844A7B">
        <w:rPr>
          <w:rFonts w:ascii="Times New Roman" w:hAnsi="Times New Roman" w:cs="Times New Roman"/>
          <w:color w:val="000000"/>
          <w:sz w:val="24"/>
          <w:szCs w:val="24"/>
          <w:lang w:eastAsia="it-IT"/>
        </w:rPr>
        <w:t>e altre p.a</w:t>
      </w:r>
      <w:r w:rsidRPr="00151E73">
        <w:rPr>
          <w:rFonts w:ascii="Times New Roman" w:hAnsi="Times New Roman" w:cs="Times New Roman"/>
          <w:color w:val="000000"/>
          <w:sz w:val="24"/>
          <w:szCs w:val="24"/>
          <w:lang w:eastAsia="it-IT"/>
        </w:rPr>
        <w:t>.</w:t>
      </w:r>
      <w:r>
        <w:rPr>
          <w:rFonts w:ascii="Times New Roman" w:hAnsi="Times New Roman" w:cs="Times New Roman"/>
          <w:color w:val="000000"/>
          <w:sz w:val="24"/>
          <w:szCs w:val="24"/>
          <w:lang w:eastAsia="it-IT"/>
        </w:rPr>
        <w:t xml:space="preserve"> Tramite il sito</w:t>
      </w:r>
      <w:r w:rsidR="002D0983">
        <w:rPr>
          <w:rFonts w:ascii="Times New Roman" w:hAnsi="Times New Roman" w:cs="Times New Roman"/>
          <w:color w:val="000000"/>
          <w:sz w:val="24"/>
          <w:szCs w:val="24"/>
          <w:lang w:eastAsia="it-IT"/>
        </w:rPr>
        <w:t xml:space="preserve"> </w:t>
      </w:r>
      <w:r w:rsidR="002D0983" w:rsidRPr="002D0983">
        <w:rPr>
          <w:rFonts w:ascii="Times New Roman" w:hAnsi="Times New Roman" w:cs="Times New Roman"/>
          <w:i/>
          <w:color w:val="000000"/>
          <w:sz w:val="24"/>
          <w:szCs w:val="24"/>
          <w:lang w:eastAsia="it-IT"/>
        </w:rPr>
        <w:t>web</w:t>
      </w:r>
      <w:r>
        <w:rPr>
          <w:rFonts w:ascii="Times New Roman" w:hAnsi="Times New Roman" w:cs="Times New Roman"/>
          <w:color w:val="000000"/>
          <w:sz w:val="24"/>
          <w:szCs w:val="24"/>
          <w:lang w:eastAsia="it-IT"/>
        </w:rPr>
        <w:t xml:space="preserve"> si</w:t>
      </w:r>
      <w:r w:rsidRPr="00151E73">
        <w:rPr>
          <w:rFonts w:ascii="Times New Roman" w:hAnsi="Times New Roman" w:cs="Times New Roman"/>
          <w:color w:val="000000"/>
          <w:sz w:val="24"/>
          <w:szCs w:val="24"/>
          <w:lang w:eastAsia="it-IT"/>
        </w:rPr>
        <w:t xml:space="preserve"> pubblicizza e consente l’accesso ai propri servizi, consolida la propria immagine istituzionale. </w:t>
      </w:r>
    </w:p>
    <w:p w14:paraId="6BD68FD8" w14:textId="58D08B51" w:rsidR="00E619A4" w:rsidRPr="00151E73" w:rsidRDefault="00E619A4" w:rsidP="00E619A4">
      <w:pPr>
        <w:pStyle w:val="Titolo1"/>
        <w:shd w:val="clear" w:color="auto" w:fill="FFFFFF"/>
        <w:spacing w:after="0" w:line="240" w:lineRule="auto"/>
        <w:jc w:val="both"/>
        <w:rPr>
          <w:rFonts w:ascii="Times New Roman" w:hAnsi="Times New Roman" w:cs="Times New Roman"/>
          <w:b w:val="0"/>
          <w:bCs w:val="0"/>
          <w:color w:val="000000"/>
          <w:sz w:val="24"/>
          <w:szCs w:val="24"/>
          <w:lang w:eastAsia="it-IT"/>
        </w:rPr>
      </w:pPr>
      <w:r w:rsidRPr="00151E73">
        <w:rPr>
          <w:rFonts w:ascii="Times New Roman" w:hAnsi="Times New Roman" w:cs="Times New Roman"/>
          <w:b w:val="0"/>
          <w:bCs w:val="0"/>
          <w:sz w:val="24"/>
          <w:szCs w:val="24"/>
          <w:lang w:eastAsia="it-IT"/>
        </w:rPr>
        <w:t xml:space="preserve">La legge 69/2009, recante </w:t>
      </w:r>
      <w:r w:rsidRPr="00151E73">
        <w:rPr>
          <w:rFonts w:ascii="Times New Roman" w:hAnsi="Times New Roman" w:cs="Times New Roman"/>
          <w:b w:val="0"/>
          <w:bCs w:val="0"/>
          <w:color w:val="000000"/>
          <w:sz w:val="24"/>
          <w:szCs w:val="24"/>
        </w:rPr>
        <w:t>"</w:t>
      </w:r>
      <w:r w:rsidRPr="00151E73">
        <w:rPr>
          <w:rFonts w:ascii="Times New Roman" w:hAnsi="Times New Roman" w:cs="Times New Roman"/>
          <w:b w:val="0"/>
          <w:bCs w:val="0"/>
          <w:i/>
          <w:iCs/>
          <w:color w:val="000000"/>
          <w:sz w:val="24"/>
          <w:szCs w:val="24"/>
        </w:rPr>
        <w:t>Disposizioni per lo sviluppo economico, la semplificazione, la competitività nonché in materia di processo civile</w:t>
      </w:r>
      <w:r w:rsidRPr="00151E73">
        <w:rPr>
          <w:rFonts w:ascii="Times New Roman" w:hAnsi="Times New Roman" w:cs="Times New Roman"/>
          <w:b w:val="0"/>
          <w:bCs w:val="0"/>
          <w:color w:val="000000"/>
          <w:sz w:val="24"/>
          <w:szCs w:val="24"/>
        </w:rPr>
        <w:t xml:space="preserve">", </w:t>
      </w:r>
      <w:r w:rsidRPr="00151E73">
        <w:rPr>
          <w:rFonts w:ascii="Times New Roman" w:hAnsi="Times New Roman" w:cs="Times New Roman"/>
          <w:b w:val="0"/>
          <w:bCs w:val="0"/>
          <w:sz w:val="24"/>
          <w:szCs w:val="24"/>
          <w:lang w:eastAsia="it-IT"/>
        </w:rPr>
        <w:t xml:space="preserve">riconosce l’effetto di “pubblicità legale” soltanto alle pubblicazioni effettuate sui siti informatici delle </w:t>
      </w:r>
      <w:r w:rsidR="00844A7B" w:rsidRPr="00151E73">
        <w:rPr>
          <w:rFonts w:ascii="Times New Roman" w:hAnsi="Times New Roman" w:cs="Times New Roman"/>
          <w:b w:val="0"/>
          <w:bCs w:val="0"/>
          <w:sz w:val="24"/>
          <w:szCs w:val="24"/>
          <w:lang w:eastAsia="it-IT"/>
        </w:rPr>
        <w:t>p</w:t>
      </w:r>
      <w:r w:rsidR="00844A7B">
        <w:rPr>
          <w:rFonts w:ascii="Times New Roman" w:hAnsi="Times New Roman" w:cs="Times New Roman"/>
          <w:b w:val="0"/>
          <w:bCs w:val="0"/>
          <w:sz w:val="24"/>
          <w:szCs w:val="24"/>
          <w:lang w:eastAsia="it-IT"/>
        </w:rPr>
        <w:t>.</w:t>
      </w:r>
      <w:r w:rsidR="00844A7B" w:rsidRPr="00151E73">
        <w:rPr>
          <w:rFonts w:ascii="Times New Roman" w:hAnsi="Times New Roman" w:cs="Times New Roman"/>
          <w:b w:val="0"/>
          <w:bCs w:val="0"/>
          <w:sz w:val="24"/>
          <w:szCs w:val="24"/>
          <w:lang w:eastAsia="it-IT"/>
        </w:rPr>
        <w:t>a</w:t>
      </w:r>
      <w:r w:rsidR="00844A7B">
        <w:rPr>
          <w:rFonts w:ascii="Times New Roman" w:hAnsi="Times New Roman" w:cs="Times New Roman"/>
          <w:b w:val="0"/>
          <w:bCs w:val="0"/>
          <w:sz w:val="24"/>
          <w:szCs w:val="24"/>
          <w:lang w:eastAsia="it-IT"/>
        </w:rPr>
        <w:t>.</w:t>
      </w:r>
      <w:r w:rsidR="00844A7B" w:rsidRPr="00151E73">
        <w:rPr>
          <w:rFonts w:ascii="Times New Roman" w:hAnsi="Times New Roman" w:cs="Times New Roman"/>
          <w:b w:val="0"/>
          <w:bCs w:val="0"/>
          <w:sz w:val="24"/>
          <w:szCs w:val="24"/>
          <w:lang w:eastAsia="it-IT"/>
        </w:rPr>
        <w:t xml:space="preserve">  </w:t>
      </w:r>
      <w:r w:rsidRPr="00151E73">
        <w:rPr>
          <w:rFonts w:ascii="Times New Roman" w:hAnsi="Times New Roman" w:cs="Times New Roman"/>
          <w:b w:val="0"/>
          <w:bCs w:val="0"/>
          <w:sz w:val="24"/>
          <w:szCs w:val="24"/>
          <w:lang w:eastAsia="it-IT"/>
        </w:rPr>
        <w:t>L'art</w:t>
      </w:r>
      <w:r>
        <w:rPr>
          <w:rFonts w:ascii="Times New Roman" w:hAnsi="Times New Roman" w:cs="Times New Roman"/>
          <w:b w:val="0"/>
          <w:bCs w:val="0"/>
          <w:sz w:val="24"/>
          <w:szCs w:val="24"/>
          <w:lang w:eastAsia="it-IT"/>
        </w:rPr>
        <w:t>icolo</w:t>
      </w:r>
      <w:r w:rsidRPr="00151E73">
        <w:rPr>
          <w:rFonts w:ascii="Times New Roman" w:hAnsi="Times New Roman" w:cs="Times New Roman"/>
          <w:b w:val="0"/>
          <w:bCs w:val="0"/>
          <w:sz w:val="24"/>
          <w:szCs w:val="24"/>
          <w:lang w:eastAsia="it-IT"/>
        </w:rPr>
        <w:t xml:space="preserve"> 32</w:t>
      </w:r>
      <w:r>
        <w:rPr>
          <w:rFonts w:ascii="Times New Roman" w:hAnsi="Times New Roman" w:cs="Times New Roman"/>
          <w:b w:val="0"/>
          <w:bCs w:val="0"/>
          <w:sz w:val="24"/>
          <w:szCs w:val="24"/>
          <w:lang w:eastAsia="it-IT"/>
        </w:rPr>
        <w:t>,</w:t>
      </w:r>
      <w:r w:rsidRPr="00151E73">
        <w:rPr>
          <w:rFonts w:ascii="Times New Roman" w:hAnsi="Times New Roman" w:cs="Times New Roman"/>
          <w:b w:val="0"/>
          <w:bCs w:val="0"/>
          <w:sz w:val="24"/>
          <w:szCs w:val="24"/>
          <w:lang w:eastAsia="it-IT"/>
        </w:rPr>
        <w:t xml:space="preserve"> della suddetta legge</w:t>
      </w:r>
      <w:r>
        <w:rPr>
          <w:rFonts w:ascii="Times New Roman" w:hAnsi="Times New Roman" w:cs="Times New Roman"/>
          <w:b w:val="0"/>
          <w:bCs w:val="0"/>
          <w:sz w:val="24"/>
          <w:szCs w:val="24"/>
          <w:lang w:eastAsia="it-IT"/>
        </w:rPr>
        <w:t>,</w:t>
      </w:r>
      <w:r w:rsidRPr="00151E73">
        <w:rPr>
          <w:rFonts w:ascii="Times New Roman" w:hAnsi="Times New Roman" w:cs="Times New Roman"/>
          <w:b w:val="0"/>
          <w:bCs w:val="0"/>
          <w:sz w:val="24"/>
          <w:szCs w:val="24"/>
          <w:lang w:eastAsia="it-IT"/>
        </w:rPr>
        <w:t xml:space="preserve"> dispone che “</w:t>
      </w:r>
      <w:r w:rsidRPr="00151E73">
        <w:rPr>
          <w:rFonts w:ascii="Times New Roman" w:hAnsi="Times New Roman" w:cs="Times New Roman"/>
          <w:b w:val="0"/>
          <w:bCs w:val="0"/>
          <w:i/>
          <w:iCs/>
          <w:sz w:val="24"/>
          <w:szCs w:val="24"/>
          <w:lang w:eastAsia="it-IT"/>
        </w:rPr>
        <w:t>a far data dal 1° gennaio 2010, gli obblighi</w:t>
      </w:r>
      <w:r w:rsidRPr="00151E73">
        <w:rPr>
          <w:rFonts w:ascii="Times New Roman" w:hAnsi="Times New Roman" w:cs="Times New Roman"/>
          <w:i/>
          <w:iCs/>
          <w:sz w:val="24"/>
          <w:szCs w:val="24"/>
          <w:lang w:eastAsia="it-IT"/>
        </w:rPr>
        <w:t xml:space="preserve"> </w:t>
      </w:r>
      <w:r w:rsidRPr="00151E73">
        <w:rPr>
          <w:rFonts w:ascii="Times New Roman" w:hAnsi="Times New Roman" w:cs="Times New Roman"/>
          <w:b w:val="0"/>
          <w:bCs w:val="0"/>
          <w:i/>
          <w:iCs/>
          <w:sz w:val="24"/>
          <w:szCs w:val="24"/>
          <w:lang w:eastAsia="it-IT"/>
        </w:rPr>
        <w:t xml:space="preserve">di pubblicazione di atti e provvedimenti amministrativi aventi effetto di pubblicità legale si intendono assolti con la </w:t>
      </w:r>
      <w:r w:rsidRPr="00E619A4">
        <w:rPr>
          <w:rFonts w:ascii="Times New Roman" w:hAnsi="Times New Roman" w:cs="Times New Roman"/>
          <w:b w:val="0"/>
          <w:bCs w:val="0"/>
          <w:i/>
          <w:iCs/>
          <w:sz w:val="24"/>
          <w:szCs w:val="24"/>
          <w:lang w:eastAsia="it-IT"/>
        </w:rPr>
        <w:t>pubblicazione nei propri siti informatici da parte delle amministrazioni e degli enti pubblici obbligati</w:t>
      </w:r>
      <w:r w:rsidRPr="00E619A4">
        <w:rPr>
          <w:rFonts w:ascii="Times New Roman" w:hAnsi="Times New Roman" w:cs="Times New Roman"/>
          <w:b w:val="0"/>
          <w:bCs w:val="0"/>
          <w:sz w:val="24"/>
          <w:szCs w:val="24"/>
          <w:lang w:eastAsia="it-IT"/>
        </w:rPr>
        <w:t xml:space="preserve">”. L’amministrazione ha adempiuto al dettato normativo sin dal 1° gennaio 2010: l’albo </w:t>
      </w:r>
      <w:r w:rsidRPr="00E619A4">
        <w:rPr>
          <w:rFonts w:ascii="Times New Roman" w:hAnsi="Times New Roman" w:cs="Times New Roman"/>
          <w:b w:val="0"/>
          <w:bCs w:val="0"/>
          <w:sz w:val="24"/>
          <w:szCs w:val="24"/>
          <w:lang w:eastAsia="it-IT"/>
        </w:rPr>
        <w:lastRenderedPageBreak/>
        <w:t xml:space="preserve">pretorio è esclusivamente informatico. Il relativo </w:t>
      </w:r>
      <w:r w:rsidRPr="00E619A4">
        <w:rPr>
          <w:rFonts w:ascii="Times New Roman" w:hAnsi="Times New Roman" w:cs="Times New Roman"/>
          <w:b w:val="0"/>
          <w:bCs w:val="0"/>
          <w:i/>
          <w:iCs/>
          <w:sz w:val="24"/>
          <w:szCs w:val="24"/>
          <w:lang w:eastAsia="it-IT"/>
        </w:rPr>
        <w:t>link</w:t>
      </w:r>
      <w:r w:rsidRPr="00E619A4">
        <w:rPr>
          <w:rFonts w:ascii="Times New Roman" w:hAnsi="Times New Roman" w:cs="Times New Roman"/>
          <w:b w:val="0"/>
          <w:bCs w:val="0"/>
          <w:sz w:val="24"/>
          <w:szCs w:val="24"/>
          <w:lang w:eastAsia="it-IT"/>
        </w:rPr>
        <w:t xml:space="preserve"> è ben indicato nella </w:t>
      </w:r>
      <w:r w:rsidRPr="00E619A4">
        <w:rPr>
          <w:rFonts w:ascii="Times New Roman" w:hAnsi="Times New Roman" w:cs="Times New Roman"/>
          <w:b w:val="0"/>
          <w:bCs w:val="0"/>
          <w:i/>
          <w:iCs/>
          <w:sz w:val="24"/>
          <w:szCs w:val="24"/>
          <w:lang w:eastAsia="it-IT"/>
        </w:rPr>
        <w:t>home page</w:t>
      </w:r>
      <w:r w:rsidRPr="00E619A4">
        <w:rPr>
          <w:rFonts w:ascii="Times New Roman" w:hAnsi="Times New Roman" w:cs="Times New Roman"/>
          <w:b w:val="0"/>
          <w:bCs w:val="0"/>
          <w:sz w:val="24"/>
          <w:szCs w:val="24"/>
          <w:lang w:eastAsia="it-IT"/>
        </w:rPr>
        <w:t xml:space="preserve"> del sito</w:t>
      </w:r>
      <w:r w:rsidR="002D0983">
        <w:rPr>
          <w:rFonts w:ascii="Times New Roman" w:hAnsi="Times New Roman" w:cs="Times New Roman"/>
          <w:b w:val="0"/>
          <w:bCs w:val="0"/>
          <w:sz w:val="24"/>
          <w:szCs w:val="24"/>
          <w:lang w:eastAsia="it-IT"/>
        </w:rPr>
        <w:t xml:space="preserve"> istituzionale.</w:t>
      </w:r>
      <w:r>
        <w:rPr>
          <w:rFonts w:ascii="Times New Roman" w:hAnsi="Times New Roman" w:cs="Times New Roman"/>
          <w:b w:val="0"/>
          <w:bCs w:val="0"/>
          <w:sz w:val="24"/>
          <w:szCs w:val="24"/>
          <w:lang w:eastAsia="it-IT"/>
        </w:rPr>
        <w:t xml:space="preserve"> </w:t>
      </w:r>
      <w:r w:rsidRPr="00151E73">
        <w:rPr>
          <w:rFonts w:ascii="Times New Roman" w:hAnsi="Times New Roman" w:cs="Times New Roman"/>
          <w:b w:val="0"/>
          <w:bCs w:val="0"/>
          <w:color w:val="000000"/>
          <w:sz w:val="24"/>
          <w:szCs w:val="24"/>
          <w:lang w:eastAsia="it-IT"/>
        </w:rPr>
        <w:t>Come deliberato dall’A</w:t>
      </w:r>
      <w:r w:rsidR="002D0983">
        <w:rPr>
          <w:rFonts w:ascii="Times New Roman" w:hAnsi="Times New Roman" w:cs="Times New Roman"/>
          <w:b w:val="0"/>
          <w:bCs w:val="0"/>
          <w:color w:val="000000"/>
          <w:sz w:val="24"/>
          <w:szCs w:val="24"/>
          <w:lang w:eastAsia="it-IT"/>
        </w:rPr>
        <w:t>NAC</w:t>
      </w:r>
      <w:r w:rsidRPr="00151E73">
        <w:rPr>
          <w:rFonts w:ascii="Times New Roman" w:hAnsi="Times New Roman" w:cs="Times New Roman"/>
          <w:b w:val="0"/>
          <w:bCs w:val="0"/>
          <w:color w:val="000000"/>
          <w:sz w:val="24"/>
          <w:szCs w:val="24"/>
          <w:lang w:eastAsia="it-IT"/>
        </w:rPr>
        <w:t xml:space="preserve">, per gli atti soggetti a pubblicità legale all’albo pretorio </w:t>
      </w:r>
      <w:r w:rsidRPr="00151E73">
        <w:rPr>
          <w:rFonts w:ascii="Times New Roman" w:hAnsi="Times New Roman" w:cs="Times New Roman"/>
          <w:b w:val="0"/>
          <w:bCs w:val="0"/>
          <w:i/>
          <w:iCs/>
          <w:color w:val="000000"/>
          <w:sz w:val="24"/>
          <w:szCs w:val="24"/>
          <w:lang w:eastAsia="it-IT"/>
        </w:rPr>
        <w:t>online</w:t>
      </w:r>
      <w:r w:rsidRPr="00151E73">
        <w:rPr>
          <w:rFonts w:ascii="Times New Roman" w:hAnsi="Times New Roman" w:cs="Times New Roman"/>
          <w:b w:val="0"/>
          <w:bCs w:val="0"/>
          <w:color w:val="000000"/>
          <w:sz w:val="24"/>
          <w:szCs w:val="24"/>
          <w:lang w:eastAsia="it-IT"/>
        </w:rPr>
        <w:t>, nei casi in cui tali atti rientrino nelle categorie per le quali l’obbligo è previsto dalla legge, rimane invariato anche l’obbligo di pubblicazione in altre sezioni del sito</w:t>
      </w:r>
      <w:r w:rsidR="001C03A4">
        <w:rPr>
          <w:rFonts w:ascii="Times New Roman" w:hAnsi="Times New Roman" w:cs="Times New Roman"/>
          <w:b w:val="0"/>
          <w:bCs w:val="0"/>
          <w:color w:val="000000"/>
          <w:sz w:val="24"/>
          <w:szCs w:val="24"/>
          <w:lang w:eastAsia="it-IT"/>
        </w:rPr>
        <w:t xml:space="preserve"> </w:t>
      </w:r>
      <w:r w:rsidR="001C03A4" w:rsidRPr="001C03A4">
        <w:rPr>
          <w:rFonts w:ascii="Times New Roman" w:hAnsi="Times New Roman" w:cs="Times New Roman"/>
          <w:b w:val="0"/>
          <w:bCs w:val="0"/>
          <w:i/>
          <w:color w:val="000000"/>
          <w:sz w:val="24"/>
          <w:szCs w:val="24"/>
          <w:lang w:eastAsia="it-IT"/>
        </w:rPr>
        <w:t>web</w:t>
      </w:r>
      <w:r w:rsidRPr="00151E73">
        <w:rPr>
          <w:rFonts w:ascii="Times New Roman" w:hAnsi="Times New Roman" w:cs="Times New Roman"/>
          <w:b w:val="0"/>
          <w:bCs w:val="0"/>
          <w:color w:val="000000"/>
          <w:sz w:val="24"/>
          <w:szCs w:val="24"/>
          <w:lang w:eastAsia="it-IT"/>
        </w:rPr>
        <w:t xml:space="preserve"> istituzionale, nonché nell’apposita sezione “</w:t>
      </w:r>
      <w:r w:rsidRPr="00151E73">
        <w:rPr>
          <w:rFonts w:ascii="Times New Roman" w:hAnsi="Times New Roman" w:cs="Times New Roman"/>
          <w:b w:val="0"/>
          <w:bCs w:val="0"/>
          <w:i/>
          <w:iCs/>
          <w:color w:val="000000"/>
          <w:sz w:val="24"/>
          <w:szCs w:val="24"/>
          <w:lang w:eastAsia="it-IT"/>
        </w:rPr>
        <w:t>Amministrazione trasparente</w:t>
      </w:r>
      <w:r w:rsidRPr="00151E73">
        <w:rPr>
          <w:rFonts w:ascii="Times New Roman" w:hAnsi="Times New Roman" w:cs="Times New Roman"/>
          <w:b w:val="0"/>
          <w:bCs w:val="0"/>
          <w:color w:val="000000"/>
          <w:sz w:val="24"/>
          <w:szCs w:val="24"/>
          <w:lang w:eastAsia="it-IT"/>
        </w:rPr>
        <w:t>”.</w:t>
      </w:r>
      <w:r w:rsidRPr="0075659A">
        <w:rPr>
          <w:rFonts w:ascii="Times New Roman" w:hAnsi="Times New Roman" w:cs="Times New Roman"/>
          <w:color w:val="000000"/>
          <w:sz w:val="24"/>
          <w:szCs w:val="24"/>
          <w:lang w:eastAsia="it-IT"/>
        </w:rPr>
        <w:t xml:space="preserve"> </w:t>
      </w:r>
    </w:p>
    <w:p w14:paraId="2159501A" w14:textId="77777777" w:rsidR="00E619A4" w:rsidRPr="0075659A" w:rsidRDefault="00E619A4" w:rsidP="00E619A4">
      <w:pPr>
        <w:autoSpaceDE w:val="0"/>
        <w:autoSpaceDN w:val="0"/>
        <w:adjustRightInd w:val="0"/>
        <w:jc w:val="both"/>
        <w:rPr>
          <w:rFonts w:ascii="Times New Roman" w:hAnsi="Times New Roman" w:cs="Times New Roman"/>
          <w:color w:val="000000"/>
          <w:sz w:val="24"/>
          <w:szCs w:val="24"/>
          <w:lang w:eastAsia="it-IT"/>
        </w:rPr>
      </w:pPr>
      <w:r w:rsidRPr="0075659A">
        <w:rPr>
          <w:rFonts w:ascii="Times New Roman" w:hAnsi="Times New Roman" w:cs="Times New Roman"/>
          <w:color w:val="000000"/>
          <w:sz w:val="24"/>
          <w:szCs w:val="24"/>
          <w:lang w:eastAsia="it-IT"/>
        </w:rPr>
        <w:t>L’ente è munito di posta elettronica ordinaria e certificata</w:t>
      </w:r>
      <w:r>
        <w:rPr>
          <w:rFonts w:ascii="Times New Roman" w:hAnsi="Times New Roman" w:cs="Times New Roman"/>
          <w:color w:val="000000"/>
          <w:sz w:val="24"/>
          <w:szCs w:val="24"/>
          <w:lang w:eastAsia="it-IT"/>
        </w:rPr>
        <w:t xml:space="preserve"> (PEC)</w:t>
      </w:r>
      <w:r w:rsidRPr="0075659A">
        <w:rPr>
          <w:rFonts w:ascii="Times New Roman" w:hAnsi="Times New Roman" w:cs="Times New Roman"/>
          <w:color w:val="000000"/>
          <w:sz w:val="24"/>
          <w:szCs w:val="24"/>
          <w:lang w:eastAsia="it-IT"/>
        </w:rPr>
        <w:t xml:space="preserve">. </w:t>
      </w:r>
    </w:p>
    <w:p w14:paraId="7A62A7DE" w14:textId="77777777" w:rsidR="00E619A4" w:rsidRPr="00513F92" w:rsidRDefault="00E619A4" w:rsidP="00E619A4">
      <w:pPr>
        <w:autoSpaceDE w:val="0"/>
        <w:autoSpaceDN w:val="0"/>
        <w:adjustRightInd w:val="0"/>
        <w:jc w:val="both"/>
        <w:rPr>
          <w:rFonts w:ascii="Times New Roman" w:hAnsi="Times New Roman" w:cs="Times New Roman"/>
          <w:color w:val="000000"/>
          <w:sz w:val="24"/>
          <w:szCs w:val="24"/>
          <w:lang w:eastAsia="it-IT"/>
        </w:rPr>
      </w:pPr>
      <w:r w:rsidRPr="00513F92">
        <w:rPr>
          <w:rFonts w:ascii="Times New Roman" w:hAnsi="Times New Roman" w:cs="Times New Roman"/>
          <w:color w:val="000000"/>
          <w:sz w:val="24"/>
          <w:szCs w:val="24"/>
          <w:lang w:eastAsia="it-IT"/>
        </w:rPr>
        <w:t xml:space="preserve">Sul sito </w:t>
      </w:r>
      <w:r w:rsidRPr="0022238A">
        <w:rPr>
          <w:rFonts w:ascii="Times New Roman" w:hAnsi="Times New Roman" w:cs="Times New Roman"/>
          <w:i/>
          <w:iCs/>
          <w:color w:val="000000"/>
          <w:sz w:val="24"/>
          <w:szCs w:val="24"/>
          <w:lang w:eastAsia="it-IT"/>
        </w:rPr>
        <w:t>web</w:t>
      </w:r>
      <w:r w:rsidRPr="00513F92">
        <w:rPr>
          <w:rFonts w:ascii="Times New Roman" w:hAnsi="Times New Roman" w:cs="Times New Roman"/>
          <w:color w:val="000000"/>
          <w:sz w:val="24"/>
          <w:szCs w:val="24"/>
          <w:lang w:eastAsia="it-IT"/>
        </w:rPr>
        <w:t xml:space="preserve">, nella </w:t>
      </w:r>
      <w:r w:rsidRPr="00151E73">
        <w:rPr>
          <w:rFonts w:ascii="Times New Roman" w:hAnsi="Times New Roman" w:cs="Times New Roman"/>
          <w:i/>
          <w:iCs/>
          <w:color w:val="000000"/>
          <w:sz w:val="24"/>
          <w:szCs w:val="24"/>
          <w:lang w:eastAsia="it-IT"/>
        </w:rPr>
        <w:t>home page</w:t>
      </w:r>
      <w:r w:rsidRPr="00513F92">
        <w:rPr>
          <w:rFonts w:ascii="Times New Roman" w:hAnsi="Times New Roman" w:cs="Times New Roman"/>
          <w:color w:val="000000"/>
          <w:sz w:val="24"/>
          <w:szCs w:val="24"/>
          <w:lang w:eastAsia="it-IT"/>
        </w:rPr>
        <w:t>, è riportato l’indirizzo PEC istituzionale. Nelle sezioni dedicate alle ripartizioni organizzative sono indicati gli indirizzi di posta elettronica ordinaria di ciascun ufficio, nonché gli altri consueti recapiti (telefono,</w:t>
      </w:r>
      <w:r w:rsidRPr="0022238A">
        <w:rPr>
          <w:rFonts w:ascii="Times New Roman" w:hAnsi="Times New Roman" w:cs="Times New Roman"/>
          <w:i/>
          <w:iCs/>
          <w:color w:val="000000"/>
          <w:sz w:val="24"/>
          <w:szCs w:val="24"/>
          <w:lang w:eastAsia="it-IT"/>
        </w:rPr>
        <w:t xml:space="preserve"> fax</w:t>
      </w:r>
      <w:r w:rsidRPr="00513F92">
        <w:rPr>
          <w:rFonts w:ascii="Times New Roman" w:hAnsi="Times New Roman" w:cs="Times New Roman"/>
          <w:color w:val="000000"/>
          <w:sz w:val="24"/>
          <w:szCs w:val="24"/>
          <w:lang w:eastAsia="it-IT"/>
        </w:rPr>
        <w:t>, ecc.).</w:t>
      </w:r>
    </w:p>
    <w:p w14:paraId="35CEF938" w14:textId="77777777" w:rsidR="00E619A4" w:rsidRDefault="00E619A4" w:rsidP="00E619A4">
      <w:pPr>
        <w:autoSpaceDE w:val="0"/>
        <w:autoSpaceDN w:val="0"/>
        <w:adjustRightInd w:val="0"/>
        <w:rPr>
          <w:rFonts w:ascii="Times New Roman" w:hAnsi="Times New Roman" w:cs="Times New Roman"/>
          <w:sz w:val="24"/>
          <w:szCs w:val="24"/>
        </w:rPr>
      </w:pPr>
    </w:p>
    <w:p w14:paraId="603B9FB3" w14:textId="4D8F8B13" w:rsidR="00E619A4" w:rsidRPr="006F3971" w:rsidRDefault="00DE378F" w:rsidP="00E619A4">
      <w:pPr>
        <w:autoSpaceDE w:val="0"/>
        <w:autoSpaceDN w:val="0"/>
        <w:adjustRightInd w:val="0"/>
        <w:rPr>
          <w:rFonts w:ascii="Times New Roman" w:hAnsi="Times New Roman" w:cs="Times New Roman"/>
          <w:b/>
          <w:sz w:val="24"/>
          <w:szCs w:val="24"/>
        </w:rPr>
      </w:pPr>
      <w:r>
        <w:rPr>
          <w:rFonts w:ascii="Times New Roman" w:hAnsi="Times New Roman" w:cs="Times New Roman"/>
          <w:b/>
          <w:sz w:val="24"/>
          <w:szCs w:val="24"/>
        </w:rPr>
        <w:t>9.5 -</w:t>
      </w:r>
      <w:r w:rsidR="00E619A4" w:rsidRPr="006F3971">
        <w:rPr>
          <w:rFonts w:ascii="Times New Roman" w:hAnsi="Times New Roman" w:cs="Times New Roman"/>
          <w:b/>
          <w:sz w:val="24"/>
          <w:szCs w:val="24"/>
        </w:rPr>
        <w:t xml:space="preserve"> Trasparenza e nuova disciplina di tutela dei dati personali (Reg. UE 2016/679).</w:t>
      </w:r>
    </w:p>
    <w:p w14:paraId="6A6A855E" w14:textId="71391E44" w:rsidR="00E619A4" w:rsidRPr="0022238A" w:rsidRDefault="00E619A4" w:rsidP="00E619A4">
      <w:pPr>
        <w:autoSpaceDE w:val="0"/>
        <w:autoSpaceDN w:val="0"/>
        <w:adjustRightInd w:val="0"/>
        <w:jc w:val="both"/>
        <w:rPr>
          <w:rFonts w:ascii="Times New Roman" w:hAnsi="Times New Roman" w:cs="Times New Roman"/>
          <w:sz w:val="24"/>
          <w:szCs w:val="24"/>
          <w:lang w:eastAsia="it-IT"/>
        </w:rPr>
      </w:pPr>
      <w:r w:rsidRPr="006F3971">
        <w:rPr>
          <w:rFonts w:ascii="Times New Roman" w:hAnsi="Times New Roman" w:cs="Times New Roman"/>
          <w:sz w:val="24"/>
          <w:szCs w:val="24"/>
        </w:rPr>
        <w:t>A seguito dell’applicazione, dal 25 maggio 2018, del Regolamento UE 2016/679 e dal 19 settembre 2018, del d.lgs. 10 agosto 2018, n. 101</w:t>
      </w:r>
      <w:r>
        <w:rPr>
          <w:rFonts w:ascii="Times New Roman" w:hAnsi="Times New Roman" w:cs="Times New Roman"/>
          <w:sz w:val="24"/>
          <w:szCs w:val="24"/>
        </w:rPr>
        <w:t>,</w:t>
      </w:r>
      <w:r w:rsidRPr="006F3971">
        <w:rPr>
          <w:rFonts w:ascii="Times New Roman" w:hAnsi="Times New Roman" w:cs="Times New Roman"/>
          <w:sz w:val="24"/>
          <w:szCs w:val="24"/>
        </w:rPr>
        <w:t xml:space="preserve"> che adegua la precedente normativa (d.lgs. 196/2003) alle disposizioni del Regolamento UE, si conferma che </w:t>
      </w:r>
      <w:r w:rsidRPr="006F3971">
        <w:rPr>
          <w:rFonts w:ascii="Times New Roman" w:hAnsi="Times New Roman" w:cs="Times New Roman"/>
          <w:sz w:val="24"/>
          <w:szCs w:val="24"/>
          <w:lang w:eastAsia="it-IT"/>
        </w:rPr>
        <w:t xml:space="preserve">il regime normativo per il trattamento di dati personali da parte dei soggetti pubblici è rimasto sostanzialmente inalterato essendo confermato il principio che esso è consentito unicamente se ammesso da </w:t>
      </w:r>
      <w:r w:rsidRPr="00151E73">
        <w:rPr>
          <w:rFonts w:ascii="Times New Roman" w:hAnsi="Times New Roman" w:cs="Times New Roman"/>
          <w:sz w:val="24"/>
          <w:szCs w:val="24"/>
          <w:lang w:eastAsia="it-IT"/>
        </w:rPr>
        <w:t>una norma di legge o, nei casi previsti dalla legge, di regolamento.</w:t>
      </w:r>
      <w:r w:rsidRPr="006F3971">
        <w:rPr>
          <w:rFonts w:ascii="Times New Roman" w:hAnsi="Times New Roman" w:cs="Times New Roman"/>
          <w:sz w:val="24"/>
          <w:szCs w:val="24"/>
          <w:lang w:eastAsia="it-IT"/>
        </w:rPr>
        <w:t xml:space="preserve"> Al riguardo g</w:t>
      </w:r>
      <w:r>
        <w:rPr>
          <w:rFonts w:ascii="Times New Roman" w:hAnsi="Times New Roman" w:cs="Times New Roman"/>
          <w:sz w:val="24"/>
          <w:szCs w:val="24"/>
          <w:lang w:eastAsia="it-IT"/>
        </w:rPr>
        <w:t xml:space="preserve">iova rimarcare </w:t>
      </w:r>
      <w:r w:rsidRPr="006F3971">
        <w:rPr>
          <w:rFonts w:ascii="Times New Roman" w:hAnsi="Times New Roman" w:cs="Times New Roman"/>
          <w:sz w:val="24"/>
          <w:szCs w:val="24"/>
          <w:lang w:eastAsia="it-IT"/>
        </w:rPr>
        <w:t xml:space="preserve">che l’attività di pubblicazione dei dati sui siti </w:t>
      </w:r>
      <w:r w:rsidRPr="006F3971">
        <w:rPr>
          <w:rFonts w:ascii="Times New Roman" w:hAnsi="Times New Roman" w:cs="Times New Roman"/>
          <w:i/>
          <w:sz w:val="24"/>
          <w:szCs w:val="24"/>
          <w:lang w:eastAsia="it-IT"/>
        </w:rPr>
        <w:t>web</w:t>
      </w:r>
      <w:r w:rsidRPr="006F3971">
        <w:rPr>
          <w:rFonts w:ascii="Times New Roman" w:hAnsi="Times New Roman" w:cs="Times New Roman"/>
          <w:sz w:val="24"/>
          <w:szCs w:val="24"/>
          <w:lang w:eastAsia="it-IT"/>
        </w:rPr>
        <w:t xml:space="preserve"> per finalità di trasparenza, anche se effettuata in presenza di idoneo presupposto normativo, deve avvenire nel rispetto di tutti i principi applicabili al trattamento dei dati personali contenuti all’art</w:t>
      </w:r>
      <w:r>
        <w:rPr>
          <w:rFonts w:ascii="Times New Roman" w:hAnsi="Times New Roman" w:cs="Times New Roman"/>
          <w:sz w:val="24"/>
          <w:szCs w:val="24"/>
          <w:lang w:eastAsia="it-IT"/>
        </w:rPr>
        <w:t>icolo</w:t>
      </w:r>
      <w:r w:rsidRPr="006F3971">
        <w:rPr>
          <w:rFonts w:ascii="Times New Roman" w:hAnsi="Times New Roman" w:cs="Times New Roman"/>
          <w:sz w:val="24"/>
          <w:szCs w:val="24"/>
          <w:lang w:eastAsia="it-IT"/>
        </w:rPr>
        <w:t xml:space="preserve"> 5</w:t>
      </w:r>
      <w:r>
        <w:rPr>
          <w:rFonts w:ascii="Times New Roman" w:hAnsi="Times New Roman" w:cs="Times New Roman"/>
          <w:sz w:val="24"/>
          <w:szCs w:val="24"/>
          <w:lang w:eastAsia="it-IT"/>
        </w:rPr>
        <w:t>,</w:t>
      </w:r>
      <w:r w:rsidRPr="006F3971">
        <w:rPr>
          <w:rFonts w:ascii="Times New Roman" w:hAnsi="Times New Roman" w:cs="Times New Roman"/>
          <w:sz w:val="24"/>
          <w:szCs w:val="24"/>
          <w:lang w:eastAsia="it-IT"/>
        </w:rPr>
        <w:t xml:space="preserve"> del Regolamento (UE) 2016/679, quali quelli di </w:t>
      </w:r>
      <w:r w:rsidRPr="00230915">
        <w:rPr>
          <w:rFonts w:ascii="Times New Roman" w:hAnsi="Times New Roman" w:cs="Times New Roman"/>
          <w:b/>
          <w:sz w:val="24"/>
          <w:szCs w:val="24"/>
          <w:lang w:eastAsia="it-IT"/>
        </w:rPr>
        <w:t>liceità, correttezza e trasparenza; minimizzazione dei dati; esattezza; limitazione della conservazione; integrità e riservatezza</w:t>
      </w:r>
      <w:r>
        <w:rPr>
          <w:rFonts w:ascii="Times New Roman" w:hAnsi="Times New Roman" w:cs="Times New Roman"/>
          <w:b/>
          <w:sz w:val="24"/>
          <w:szCs w:val="24"/>
          <w:lang w:eastAsia="it-IT"/>
        </w:rPr>
        <w:t>,</w:t>
      </w:r>
      <w:r w:rsidRPr="006F3971">
        <w:rPr>
          <w:rFonts w:ascii="Times New Roman" w:hAnsi="Times New Roman" w:cs="Times New Roman"/>
          <w:sz w:val="24"/>
          <w:szCs w:val="24"/>
          <w:lang w:eastAsia="it-IT"/>
        </w:rPr>
        <w:t xml:space="preserve"> tenendo anche conto del</w:t>
      </w:r>
      <w:r>
        <w:rPr>
          <w:rFonts w:ascii="Times New Roman" w:hAnsi="Times New Roman" w:cs="Times New Roman"/>
          <w:sz w:val="24"/>
          <w:szCs w:val="24"/>
          <w:lang w:eastAsia="it-IT"/>
        </w:rPr>
        <w:t xml:space="preserve"> </w:t>
      </w:r>
      <w:r w:rsidRPr="006F3971">
        <w:rPr>
          <w:rFonts w:ascii="Times New Roman" w:hAnsi="Times New Roman" w:cs="Times New Roman"/>
          <w:sz w:val="24"/>
          <w:szCs w:val="24"/>
          <w:lang w:eastAsia="it-IT"/>
        </w:rPr>
        <w:t>principio di “responsabilizzazione” del titolare del trattamento</w:t>
      </w:r>
      <w:r>
        <w:rPr>
          <w:rFonts w:ascii="Times New Roman" w:hAnsi="Times New Roman" w:cs="Times New Roman"/>
          <w:sz w:val="24"/>
          <w:szCs w:val="24"/>
          <w:lang w:eastAsia="it-IT"/>
        </w:rPr>
        <w:t xml:space="preserve"> (</w:t>
      </w:r>
      <w:r w:rsidRPr="00364CC1">
        <w:rPr>
          <w:rFonts w:ascii="Times New Roman" w:hAnsi="Times New Roman" w:cs="Times New Roman"/>
          <w:i/>
          <w:sz w:val="24"/>
          <w:szCs w:val="24"/>
          <w:lang w:eastAsia="it-IT"/>
        </w:rPr>
        <w:t>accountability</w:t>
      </w:r>
      <w:r>
        <w:rPr>
          <w:rFonts w:ascii="Times New Roman" w:hAnsi="Times New Roman" w:cs="Times New Roman"/>
          <w:sz w:val="24"/>
          <w:szCs w:val="24"/>
          <w:lang w:eastAsia="it-IT"/>
        </w:rPr>
        <w:t>)</w:t>
      </w:r>
      <w:r w:rsidRPr="006F3971">
        <w:rPr>
          <w:rFonts w:ascii="Times New Roman" w:hAnsi="Times New Roman" w:cs="Times New Roman"/>
          <w:sz w:val="24"/>
          <w:szCs w:val="24"/>
          <w:lang w:eastAsia="it-IT"/>
        </w:rPr>
        <w:t xml:space="preserve">. In </w:t>
      </w:r>
      <w:r>
        <w:rPr>
          <w:rFonts w:ascii="Times New Roman" w:hAnsi="Times New Roman" w:cs="Times New Roman"/>
          <w:sz w:val="24"/>
          <w:szCs w:val="24"/>
          <w:lang w:eastAsia="it-IT"/>
        </w:rPr>
        <w:t xml:space="preserve">particolare, assumono rilievo i </w:t>
      </w:r>
      <w:r w:rsidRPr="006F3971">
        <w:rPr>
          <w:rFonts w:ascii="Times New Roman" w:hAnsi="Times New Roman" w:cs="Times New Roman"/>
          <w:sz w:val="24"/>
          <w:szCs w:val="24"/>
          <w:lang w:eastAsia="it-IT"/>
        </w:rPr>
        <w:t>principi di adeguatezza, pertinenza e limitazione a quanto necessario risp</w:t>
      </w:r>
      <w:r>
        <w:rPr>
          <w:rFonts w:ascii="Times New Roman" w:hAnsi="Times New Roman" w:cs="Times New Roman"/>
          <w:sz w:val="24"/>
          <w:szCs w:val="24"/>
          <w:lang w:eastAsia="it-IT"/>
        </w:rPr>
        <w:t xml:space="preserve">etto alle finalità per le </w:t>
      </w:r>
      <w:r w:rsidRPr="006F3971">
        <w:rPr>
          <w:rFonts w:ascii="Times New Roman" w:hAnsi="Times New Roman" w:cs="Times New Roman"/>
          <w:sz w:val="24"/>
          <w:szCs w:val="24"/>
          <w:lang w:eastAsia="it-IT"/>
        </w:rPr>
        <w:t>quali i dati personali sono trattati («minimizzazione dei dati») (par. 1, l</w:t>
      </w:r>
      <w:r>
        <w:rPr>
          <w:rFonts w:ascii="Times New Roman" w:hAnsi="Times New Roman" w:cs="Times New Roman"/>
          <w:sz w:val="24"/>
          <w:szCs w:val="24"/>
          <w:lang w:eastAsia="it-IT"/>
        </w:rPr>
        <w:t xml:space="preserve">ett. c) e quelli di esattezza e </w:t>
      </w:r>
      <w:r w:rsidRPr="006F3971">
        <w:rPr>
          <w:rFonts w:ascii="Times New Roman" w:hAnsi="Times New Roman" w:cs="Times New Roman"/>
          <w:sz w:val="24"/>
          <w:szCs w:val="24"/>
          <w:lang w:eastAsia="it-IT"/>
        </w:rPr>
        <w:t xml:space="preserve">aggiornamento dei dati, con il conseguente dovere di adottare </w:t>
      </w:r>
      <w:r>
        <w:rPr>
          <w:rFonts w:ascii="Times New Roman" w:hAnsi="Times New Roman" w:cs="Times New Roman"/>
          <w:sz w:val="24"/>
          <w:szCs w:val="24"/>
          <w:lang w:eastAsia="it-IT"/>
        </w:rPr>
        <w:t xml:space="preserve">tutte le misure ragionevoli per </w:t>
      </w:r>
      <w:r w:rsidRPr="006F3971">
        <w:rPr>
          <w:rFonts w:ascii="Times New Roman" w:hAnsi="Times New Roman" w:cs="Times New Roman"/>
          <w:sz w:val="24"/>
          <w:szCs w:val="24"/>
          <w:lang w:eastAsia="it-IT"/>
        </w:rPr>
        <w:t>cancellare o rettificare tempestivamente i dati inesatti rispetto alle fina</w:t>
      </w:r>
      <w:r>
        <w:rPr>
          <w:rFonts w:ascii="Times New Roman" w:hAnsi="Times New Roman" w:cs="Times New Roman"/>
          <w:sz w:val="24"/>
          <w:szCs w:val="24"/>
          <w:lang w:eastAsia="it-IT"/>
        </w:rPr>
        <w:t xml:space="preserve">lità per le quali sono trattati </w:t>
      </w:r>
      <w:r w:rsidRPr="006F3971">
        <w:rPr>
          <w:rFonts w:ascii="Times New Roman" w:hAnsi="Times New Roman" w:cs="Times New Roman"/>
          <w:sz w:val="24"/>
          <w:szCs w:val="24"/>
          <w:lang w:eastAsia="it-IT"/>
        </w:rPr>
        <w:t>(par. 1, lett. d). In generale, in relazione alle cautele da adottare per il rispett</w:t>
      </w:r>
      <w:r>
        <w:rPr>
          <w:rFonts w:ascii="Times New Roman" w:hAnsi="Times New Roman" w:cs="Times New Roman"/>
          <w:sz w:val="24"/>
          <w:szCs w:val="24"/>
          <w:lang w:eastAsia="it-IT"/>
        </w:rPr>
        <w:t xml:space="preserve">o della normativa in materia di </w:t>
      </w:r>
      <w:r w:rsidRPr="006F3971">
        <w:rPr>
          <w:rFonts w:ascii="Times New Roman" w:hAnsi="Times New Roman" w:cs="Times New Roman"/>
          <w:sz w:val="24"/>
          <w:szCs w:val="24"/>
          <w:lang w:eastAsia="it-IT"/>
        </w:rPr>
        <w:t>protezione dei dati personali nell’attività di pubblicazione sui sit</w:t>
      </w:r>
      <w:r>
        <w:rPr>
          <w:rFonts w:ascii="Times New Roman" w:hAnsi="Times New Roman" w:cs="Times New Roman"/>
          <w:sz w:val="24"/>
          <w:szCs w:val="24"/>
          <w:lang w:eastAsia="it-IT"/>
        </w:rPr>
        <w:t xml:space="preserve">i istituzionali per finalità di </w:t>
      </w:r>
      <w:r w:rsidRPr="006F3971">
        <w:rPr>
          <w:rFonts w:ascii="Times New Roman" w:hAnsi="Times New Roman" w:cs="Times New Roman"/>
          <w:sz w:val="24"/>
          <w:szCs w:val="24"/>
          <w:lang w:eastAsia="it-IT"/>
        </w:rPr>
        <w:t>trasparenza e pubblicità dell’azione amministrativa, si rinvia alle più</w:t>
      </w:r>
      <w:r>
        <w:rPr>
          <w:rFonts w:ascii="Times New Roman" w:hAnsi="Times New Roman" w:cs="Times New Roman"/>
          <w:sz w:val="24"/>
          <w:szCs w:val="24"/>
          <w:lang w:eastAsia="it-IT"/>
        </w:rPr>
        <w:t xml:space="preserve"> specifiche indicazioni fornite </w:t>
      </w:r>
      <w:r w:rsidRPr="006F3971">
        <w:rPr>
          <w:rFonts w:ascii="Times New Roman" w:hAnsi="Times New Roman" w:cs="Times New Roman"/>
          <w:sz w:val="24"/>
          <w:szCs w:val="24"/>
          <w:lang w:eastAsia="it-IT"/>
        </w:rPr>
        <w:t>dal Garante per la protezione dei dati personali</w:t>
      </w:r>
      <w:r>
        <w:rPr>
          <w:rFonts w:ascii="Times New Roman" w:hAnsi="Times New Roman" w:cs="Times New Roman"/>
          <w:sz w:val="24"/>
          <w:szCs w:val="24"/>
          <w:lang w:eastAsia="it-IT"/>
        </w:rPr>
        <w:t xml:space="preserve">, con il documento del 15 maggio 2014, </w:t>
      </w:r>
      <w:r w:rsidR="001C03A4">
        <w:rPr>
          <w:rFonts w:ascii="Times New Roman" w:hAnsi="Times New Roman" w:cs="Times New Roman"/>
          <w:sz w:val="24"/>
          <w:szCs w:val="24"/>
          <w:lang w:eastAsia="it-IT"/>
        </w:rPr>
        <w:t xml:space="preserve">n. 243, </w:t>
      </w:r>
      <w:r>
        <w:rPr>
          <w:rFonts w:ascii="Times New Roman" w:hAnsi="Times New Roman" w:cs="Times New Roman"/>
          <w:sz w:val="24"/>
          <w:szCs w:val="24"/>
          <w:lang w:eastAsia="it-IT"/>
        </w:rPr>
        <w:t>recante “</w:t>
      </w:r>
      <w:r w:rsidRPr="006F3971">
        <w:rPr>
          <w:rFonts w:ascii="Times New Roman" w:hAnsi="Times New Roman" w:cs="Times New Roman"/>
          <w:i/>
          <w:sz w:val="24"/>
          <w:szCs w:val="24"/>
        </w:rPr>
        <w:t xml:space="preserve">Linee guida in materia di trattamento di dati personali, contenuti anche in atti e documenti amministrativi, effettuato per finalità di pubblicità e trasparenza sul </w:t>
      </w:r>
      <w:r w:rsidRPr="0022238A">
        <w:rPr>
          <w:rFonts w:ascii="Times New Roman" w:hAnsi="Times New Roman" w:cs="Times New Roman"/>
          <w:i/>
          <w:sz w:val="24"/>
          <w:szCs w:val="24"/>
        </w:rPr>
        <w:t>web da soggetti pubblici e da altri enti obbligati</w:t>
      </w:r>
      <w:r w:rsidRPr="0022238A">
        <w:rPr>
          <w:rFonts w:ascii="Times New Roman" w:hAnsi="Times New Roman" w:cs="Times New Roman"/>
          <w:sz w:val="24"/>
          <w:szCs w:val="24"/>
        </w:rPr>
        <w:t>”, attualmente in corso di aggiornamento.</w:t>
      </w:r>
    </w:p>
    <w:p w14:paraId="138B6435" w14:textId="124047FE" w:rsidR="00E619A4" w:rsidRDefault="00E619A4" w:rsidP="00E619A4">
      <w:pPr>
        <w:jc w:val="both"/>
        <w:rPr>
          <w:rFonts w:ascii="Times New Roman" w:hAnsi="Times New Roman" w:cs="Times New Roman"/>
          <w:sz w:val="24"/>
          <w:szCs w:val="24"/>
        </w:rPr>
      </w:pPr>
      <w:r w:rsidRPr="0022238A">
        <w:rPr>
          <w:rFonts w:ascii="Times New Roman" w:hAnsi="Times New Roman" w:cs="Times New Roman"/>
          <w:sz w:val="24"/>
          <w:szCs w:val="24"/>
        </w:rPr>
        <w:t>In ogni caso, ai sensi della normativa europea, va tenuto conto che il Respons</w:t>
      </w:r>
      <w:r w:rsidR="002D0983">
        <w:rPr>
          <w:rFonts w:ascii="Times New Roman" w:hAnsi="Times New Roman" w:cs="Times New Roman"/>
          <w:sz w:val="24"/>
          <w:szCs w:val="24"/>
        </w:rPr>
        <w:t>abile della Protezione dei Dati (</w:t>
      </w:r>
      <w:r w:rsidRPr="0022238A">
        <w:rPr>
          <w:rFonts w:ascii="Times New Roman" w:hAnsi="Times New Roman" w:cs="Times New Roman"/>
          <w:sz w:val="24"/>
          <w:szCs w:val="24"/>
        </w:rPr>
        <w:t>RPD</w:t>
      </w:r>
      <w:r w:rsidR="002D0983">
        <w:rPr>
          <w:rFonts w:ascii="Times New Roman" w:hAnsi="Times New Roman" w:cs="Times New Roman"/>
          <w:sz w:val="24"/>
          <w:szCs w:val="24"/>
        </w:rPr>
        <w:t>)</w:t>
      </w:r>
      <w:r w:rsidR="002D0983">
        <w:rPr>
          <w:rStyle w:val="Rimandonotaapidipagina"/>
          <w:sz w:val="24"/>
          <w:szCs w:val="24"/>
        </w:rPr>
        <w:footnoteReference w:id="16"/>
      </w:r>
      <w:r w:rsidR="002D0983">
        <w:rPr>
          <w:rFonts w:ascii="Times New Roman" w:hAnsi="Times New Roman" w:cs="Times New Roman"/>
          <w:sz w:val="24"/>
          <w:szCs w:val="24"/>
        </w:rPr>
        <w:t xml:space="preserve">, </w:t>
      </w:r>
      <w:r w:rsidRPr="0022238A">
        <w:rPr>
          <w:rFonts w:ascii="Times New Roman" w:hAnsi="Times New Roman" w:cs="Times New Roman"/>
          <w:sz w:val="24"/>
          <w:szCs w:val="24"/>
        </w:rPr>
        <w:t xml:space="preserve">è tenuto a svolgere specifici compiti, anche di supporto, per tutta l’amministrazione essendo chiamato a informare, </w:t>
      </w:r>
      <w:r w:rsidRPr="00E619A4">
        <w:rPr>
          <w:rFonts w:ascii="Times New Roman" w:hAnsi="Times New Roman" w:cs="Times New Roman"/>
          <w:sz w:val="24"/>
          <w:szCs w:val="24"/>
        </w:rPr>
        <w:t>fornire consulenza e sorvegliare in relazione al rispetto degli obblighi derivanti della normativa in materia di protezione dei dati personali (art. 39 del Reg). Recependo le indicazioni dell’ANAC (Parte IV, Paragrafo 7, PNA 2019), si conferma che in questo ente la figura del RPD non coincide con il RPCT, avendo valutato che la sovrapposizione dei due ruoli possa rischiare di limitare l’effettività dello svolgimento delle attività riconducibili alle due diverse funzioni, tenuto conto dei numerosi compiti e responsabilità che la normativa attribuisce sia al RPD che al RPCT.</w:t>
      </w:r>
    </w:p>
    <w:p w14:paraId="046DD3A6" w14:textId="77777777" w:rsidR="00E619A4" w:rsidRDefault="00E619A4" w:rsidP="00DE378F">
      <w:pPr>
        <w:autoSpaceDE w:val="0"/>
        <w:autoSpaceDN w:val="0"/>
        <w:adjustRightInd w:val="0"/>
        <w:rPr>
          <w:rFonts w:ascii="Times New Roman" w:hAnsi="Times New Roman" w:cs="Times New Roman"/>
          <w:sz w:val="24"/>
          <w:szCs w:val="24"/>
        </w:rPr>
      </w:pPr>
    </w:p>
    <w:p w14:paraId="41BBC768" w14:textId="7D10A2C3" w:rsidR="00DE378F" w:rsidRPr="00900027" w:rsidRDefault="00DE378F" w:rsidP="00DE378F">
      <w:pPr>
        <w:autoSpaceDE w:val="0"/>
        <w:autoSpaceDN w:val="0"/>
        <w:adjustRightInd w:val="0"/>
        <w:rPr>
          <w:rFonts w:ascii="Times New Roman" w:hAnsi="Times New Roman" w:cs="Times New Roman"/>
          <w:b/>
          <w:sz w:val="24"/>
          <w:szCs w:val="24"/>
        </w:rPr>
      </w:pPr>
      <w:r w:rsidRPr="00900027">
        <w:rPr>
          <w:rFonts w:ascii="Times New Roman" w:hAnsi="Times New Roman" w:cs="Times New Roman"/>
          <w:b/>
          <w:sz w:val="24"/>
          <w:szCs w:val="24"/>
        </w:rPr>
        <w:t>9.6 - Trasparenza in materia di contratti pubblici</w:t>
      </w:r>
    </w:p>
    <w:p w14:paraId="374B067F" w14:textId="77777777" w:rsidR="001C03A4" w:rsidRDefault="001C03A4" w:rsidP="00DE378F">
      <w:pPr>
        <w:autoSpaceDE w:val="0"/>
        <w:autoSpaceDN w:val="0"/>
        <w:adjustRightInd w:val="0"/>
        <w:rPr>
          <w:rFonts w:ascii="Times New Roman" w:hAnsi="Times New Roman" w:cs="Times New Roman"/>
          <w:b/>
          <w:sz w:val="24"/>
          <w:szCs w:val="24"/>
        </w:rPr>
      </w:pPr>
    </w:p>
    <w:p w14:paraId="3D0C7AF0" w14:textId="76A249D2" w:rsidR="00900027" w:rsidRPr="00736EE4" w:rsidRDefault="00900027" w:rsidP="00DE378F">
      <w:pPr>
        <w:autoSpaceDE w:val="0"/>
        <w:autoSpaceDN w:val="0"/>
        <w:adjustRightInd w:val="0"/>
        <w:rPr>
          <w:rFonts w:ascii="Times New Roman" w:hAnsi="Times New Roman" w:cs="Times New Roman"/>
          <w:b/>
          <w:sz w:val="24"/>
          <w:szCs w:val="24"/>
        </w:rPr>
      </w:pPr>
      <w:r w:rsidRPr="00736EE4">
        <w:rPr>
          <w:rFonts w:ascii="Times New Roman" w:hAnsi="Times New Roman" w:cs="Times New Roman"/>
          <w:b/>
          <w:sz w:val="24"/>
          <w:szCs w:val="24"/>
        </w:rPr>
        <w:t>Premessa:</w:t>
      </w:r>
    </w:p>
    <w:p w14:paraId="4AF6F3C0" w14:textId="316D44DE" w:rsidR="00900027" w:rsidRDefault="00900027" w:rsidP="002D0983">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La trasparenza nei contratti pubblici trova fondamento giuridico nel codice dei contratti pubblici</w:t>
      </w:r>
      <w:r w:rsidR="001C03A4">
        <w:rPr>
          <w:rStyle w:val="Rimandonotaapidipagina"/>
          <w:sz w:val="24"/>
          <w:szCs w:val="24"/>
        </w:rPr>
        <w:footnoteReference w:id="17"/>
      </w:r>
      <w:r>
        <w:rPr>
          <w:rFonts w:ascii="Times New Roman" w:hAnsi="Times New Roman" w:cs="Times New Roman"/>
          <w:sz w:val="24"/>
          <w:szCs w:val="24"/>
        </w:rPr>
        <w:t xml:space="preserve"> e nella disciplina per la prevenzione della corruzione e trasparenza</w:t>
      </w:r>
      <w:r w:rsidR="00736EE4">
        <w:rPr>
          <w:rFonts w:ascii="Times New Roman" w:hAnsi="Times New Roman" w:cs="Times New Roman"/>
          <w:sz w:val="24"/>
          <w:szCs w:val="24"/>
        </w:rPr>
        <w:t>, in particolare nel “</w:t>
      </w:r>
      <w:r w:rsidR="00736EE4" w:rsidRPr="002D0983">
        <w:rPr>
          <w:rFonts w:ascii="Times New Roman" w:hAnsi="Times New Roman" w:cs="Times New Roman"/>
          <w:i/>
          <w:sz w:val="24"/>
          <w:szCs w:val="24"/>
        </w:rPr>
        <w:t>decreto trasparenza</w:t>
      </w:r>
      <w:r w:rsidR="00736EE4">
        <w:rPr>
          <w:rFonts w:ascii="Times New Roman" w:hAnsi="Times New Roman" w:cs="Times New Roman"/>
          <w:sz w:val="24"/>
          <w:szCs w:val="24"/>
        </w:rPr>
        <w:t>”</w:t>
      </w:r>
      <w:r>
        <w:rPr>
          <w:rFonts w:ascii="Times New Roman" w:hAnsi="Times New Roman" w:cs="Times New Roman"/>
          <w:sz w:val="24"/>
          <w:szCs w:val="24"/>
        </w:rPr>
        <w:t xml:space="preserve"> (art. 37, d.lgs. 33/2013). Le norme di legge impongono alle stazioni appaltanti di pubblicare atti, dati e informazioni nella sezione </w:t>
      </w:r>
      <w:r w:rsidRPr="00736EE4">
        <w:rPr>
          <w:rFonts w:ascii="Times New Roman" w:hAnsi="Times New Roman" w:cs="Times New Roman"/>
          <w:i/>
          <w:sz w:val="24"/>
          <w:szCs w:val="24"/>
        </w:rPr>
        <w:t>Amministrazione trasparente&gt; Bandi di gara e contratti</w:t>
      </w:r>
      <w:r>
        <w:rPr>
          <w:rFonts w:ascii="Times New Roman" w:hAnsi="Times New Roman" w:cs="Times New Roman"/>
          <w:sz w:val="24"/>
          <w:szCs w:val="24"/>
        </w:rPr>
        <w:t xml:space="preserve">, riferiti </w:t>
      </w:r>
      <w:r w:rsidR="00736EE4">
        <w:rPr>
          <w:rFonts w:ascii="Times New Roman" w:hAnsi="Times New Roman" w:cs="Times New Roman"/>
          <w:sz w:val="24"/>
          <w:szCs w:val="24"/>
        </w:rPr>
        <w:t>ad ogni tipologia d</w:t>
      </w:r>
      <w:r w:rsidR="002D0983">
        <w:rPr>
          <w:rFonts w:ascii="Times New Roman" w:hAnsi="Times New Roman" w:cs="Times New Roman"/>
          <w:sz w:val="24"/>
          <w:szCs w:val="24"/>
        </w:rPr>
        <w:t>i</w:t>
      </w:r>
      <w:r w:rsidR="00736EE4">
        <w:rPr>
          <w:rFonts w:ascii="Times New Roman" w:hAnsi="Times New Roman" w:cs="Times New Roman"/>
          <w:sz w:val="24"/>
          <w:szCs w:val="24"/>
        </w:rPr>
        <w:t xml:space="preserve"> appalto: servizi, forniture, lavori, opere, concorsi pubblici di progettazione, concorsi di idee e di concessioni – e a ogni fase, dalla programmazione alla scelta del contraente, all’aggiudicazione, fino all’esecuzione del contratto.  Anche la giurisprudenza</w:t>
      </w:r>
      <w:r w:rsidR="002D0983">
        <w:rPr>
          <w:rFonts w:ascii="Times New Roman" w:hAnsi="Times New Roman" w:cs="Times New Roman"/>
          <w:sz w:val="24"/>
          <w:szCs w:val="24"/>
        </w:rPr>
        <w:t xml:space="preserve"> amministrativa</w:t>
      </w:r>
      <w:r w:rsidR="00736EE4">
        <w:rPr>
          <w:rStyle w:val="Rimandonotaapidipagina"/>
          <w:sz w:val="24"/>
          <w:szCs w:val="24"/>
        </w:rPr>
        <w:footnoteReference w:id="18"/>
      </w:r>
      <w:r w:rsidR="00736EE4">
        <w:rPr>
          <w:rFonts w:ascii="Times New Roman" w:hAnsi="Times New Roman" w:cs="Times New Roman"/>
          <w:sz w:val="24"/>
          <w:szCs w:val="24"/>
        </w:rPr>
        <w:t xml:space="preserve"> ha ammesso la conoscibilità degli atti dei contratti pubblici, ove non soggetti a </w:t>
      </w:r>
      <w:r w:rsidR="00850DAD">
        <w:rPr>
          <w:rFonts w:ascii="Times New Roman" w:hAnsi="Times New Roman" w:cs="Times New Roman"/>
          <w:sz w:val="24"/>
          <w:szCs w:val="24"/>
        </w:rPr>
        <w:t>pubblicazione, anche</w:t>
      </w:r>
      <w:r w:rsidR="00736EE4">
        <w:rPr>
          <w:rFonts w:ascii="Times New Roman" w:hAnsi="Times New Roman" w:cs="Times New Roman"/>
          <w:sz w:val="24"/>
          <w:szCs w:val="24"/>
        </w:rPr>
        <w:t xml:space="preserve"> mediante l’accesso civico generalizzato (cd: FOIA</w:t>
      </w:r>
      <w:r w:rsidR="002D0983">
        <w:rPr>
          <w:rFonts w:ascii="Times New Roman" w:hAnsi="Times New Roman" w:cs="Times New Roman"/>
          <w:sz w:val="24"/>
          <w:szCs w:val="24"/>
        </w:rPr>
        <w:t>) normato dall’art. 5, comma 2, d.lgs. 33/2013</w:t>
      </w:r>
      <w:r w:rsidR="00736EE4">
        <w:rPr>
          <w:rFonts w:ascii="Times New Roman" w:hAnsi="Times New Roman" w:cs="Times New Roman"/>
          <w:sz w:val="24"/>
          <w:szCs w:val="24"/>
        </w:rPr>
        <w:t>.</w:t>
      </w:r>
    </w:p>
    <w:p w14:paraId="215A4454" w14:textId="2B8FC5C6" w:rsidR="00736EE4" w:rsidRDefault="00736EE4" w:rsidP="008955C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Secondo le indicazioni dell’ANAC</w:t>
      </w:r>
      <w:r w:rsidRPr="00736EE4">
        <w:rPr>
          <w:rFonts w:ascii="Times New Roman" w:hAnsi="Times New Roman" w:cs="Times New Roman"/>
          <w:sz w:val="24"/>
          <w:szCs w:val="24"/>
        </w:rPr>
        <w:t>, in questa fase storica in cui il legislatore ha introdotto regimi derogatori nelle procedure di affidamento degli appalti in considerazione dell’emergenza sanitaria, prima, e per favorire il raggiungimento degli interventi del PNRR, poi, va senza dubbio valorizzato il ruolo della trasparenza come misura cardine per assicurare un importante presidio in funzione di anticorruzione, oltre che di controllo sociale sull’operato e sui risultati ottenuti dalle stazioni appaltanti, sia nell’aggiudicazione che nell'esecuzione di opere, di servizi e forniture.</w:t>
      </w:r>
    </w:p>
    <w:p w14:paraId="7EF1ED54" w14:textId="77777777" w:rsidR="00900027" w:rsidRDefault="00900027" w:rsidP="008955CD">
      <w:pPr>
        <w:autoSpaceDE w:val="0"/>
        <w:autoSpaceDN w:val="0"/>
        <w:adjustRightInd w:val="0"/>
        <w:jc w:val="both"/>
        <w:rPr>
          <w:rFonts w:ascii="Times New Roman" w:hAnsi="Times New Roman" w:cs="Times New Roman"/>
          <w:sz w:val="24"/>
          <w:szCs w:val="24"/>
        </w:rPr>
      </w:pPr>
    </w:p>
    <w:p w14:paraId="222AB4E4" w14:textId="7622E636" w:rsidR="00900027" w:rsidRPr="0048792E" w:rsidRDefault="0048792E" w:rsidP="008955CD">
      <w:pPr>
        <w:autoSpaceDE w:val="0"/>
        <w:autoSpaceDN w:val="0"/>
        <w:adjustRightInd w:val="0"/>
        <w:jc w:val="both"/>
        <w:rPr>
          <w:rFonts w:ascii="Times New Roman" w:hAnsi="Times New Roman" w:cs="Times New Roman"/>
          <w:b/>
          <w:sz w:val="24"/>
          <w:szCs w:val="24"/>
        </w:rPr>
      </w:pPr>
      <w:r w:rsidRPr="0048792E">
        <w:rPr>
          <w:rFonts w:ascii="Times New Roman" w:hAnsi="Times New Roman" w:cs="Times New Roman"/>
          <w:b/>
          <w:sz w:val="24"/>
          <w:szCs w:val="24"/>
        </w:rPr>
        <w:t xml:space="preserve">9.6.1 – </w:t>
      </w:r>
      <w:r w:rsidR="00F9017A">
        <w:rPr>
          <w:rFonts w:ascii="Times New Roman" w:hAnsi="Times New Roman" w:cs="Times New Roman"/>
          <w:b/>
          <w:sz w:val="24"/>
          <w:szCs w:val="24"/>
        </w:rPr>
        <w:t>Disposizioni normative per la disciplina degli o</w:t>
      </w:r>
      <w:r w:rsidRPr="0048792E">
        <w:rPr>
          <w:rFonts w:ascii="Times New Roman" w:hAnsi="Times New Roman" w:cs="Times New Roman"/>
          <w:b/>
          <w:sz w:val="24"/>
          <w:szCs w:val="24"/>
        </w:rPr>
        <w:t>bblighi di trasparenza dei contratti pubblici</w:t>
      </w:r>
    </w:p>
    <w:p w14:paraId="5B6A4E97" w14:textId="056E9057" w:rsidR="00900027" w:rsidRDefault="0048792E" w:rsidP="008955CD">
      <w:pPr>
        <w:autoSpaceDE w:val="0"/>
        <w:autoSpaceDN w:val="0"/>
        <w:adjustRightInd w:val="0"/>
        <w:jc w:val="both"/>
        <w:rPr>
          <w:rFonts w:ascii="Times New Roman" w:hAnsi="Times New Roman" w:cs="Times New Roman"/>
          <w:sz w:val="24"/>
          <w:szCs w:val="24"/>
        </w:rPr>
      </w:pPr>
      <w:r w:rsidRPr="0048792E">
        <w:rPr>
          <w:rFonts w:ascii="Times New Roman" w:hAnsi="Times New Roman" w:cs="Times New Roman"/>
          <w:sz w:val="24"/>
          <w:szCs w:val="24"/>
        </w:rPr>
        <w:t>La disciplina normativa che prevede obblighi di pubblicazione in materia di contratti pubblici di lavori, servizi e forniture si rinvien</w:t>
      </w:r>
      <w:r>
        <w:rPr>
          <w:rFonts w:ascii="Times New Roman" w:hAnsi="Times New Roman" w:cs="Times New Roman"/>
          <w:sz w:val="24"/>
          <w:szCs w:val="24"/>
        </w:rPr>
        <w:t>e nelle norme contenute nella legge</w:t>
      </w:r>
      <w:r w:rsidRPr="0048792E">
        <w:rPr>
          <w:rFonts w:ascii="Times New Roman" w:hAnsi="Times New Roman" w:cs="Times New Roman"/>
          <w:sz w:val="24"/>
          <w:szCs w:val="24"/>
        </w:rPr>
        <w:t xml:space="preserve"> n. 190/2012 e nel suo decreto attuativo in materia di trasparenza, nonché nel Codice dei contratti pubblici.</w:t>
      </w:r>
    </w:p>
    <w:p w14:paraId="7DA41C5D" w14:textId="3D377970" w:rsidR="0048792E" w:rsidRDefault="0048792E" w:rsidP="008955C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I</w:t>
      </w:r>
      <w:r w:rsidRPr="0048792E">
        <w:rPr>
          <w:rFonts w:ascii="Times New Roman" w:hAnsi="Times New Roman" w:cs="Times New Roman"/>
          <w:sz w:val="24"/>
          <w:szCs w:val="24"/>
        </w:rPr>
        <w:t xml:space="preserve">n </w:t>
      </w:r>
      <w:r>
        <w:rPr>
          <w:rFonts w:ascii="Times New Roman" w:hAnsi="Times New Roman" w:cs="Times New Roman"/>
          <w:sz w:val="24"/>
          <w:szCs w:val="24"/>
        </w:rPr>
        <w:t>particolare, l’art. 1, comma 32, della legge 190/2012,</w:t>
      </w:r>
      <w:r w:rsidRPr="0048792E">
        <w:rPr>
          <w:rFonts w:ascii="Times New Roman" w:hAnsi="Times New Roman" w:cs="Times New Roman"/>
          <w:sz w:val="24"/>
          <w:szCs w:val="24"/>
        </w:rPr>
        <w:t xml:space="preserve"> dispone che le pubbliche amministrazioni assicurino livelli essenziali di trasparenza rispetto alla scelta del contraente per l’affidamento di lavori, forniture e servizi, anche con riferimento alla modalità di selezione prescelta</w:t>
      </w:r>
      <w:r>
        <w:rPr>
          <w:rFonts w:ascii="Times New Roman" w:hAnsi="Times New Roman" w:cs="Times New Roman"/>
          <w:sz w:val="24"/>
          <w:szCs w:val="24"/>
        </w:rPr>
        <w:t>,</w:t>
      </w:r>
      <w:r w:rsidRPr="0048792E">
        <w:rPr>
          <w:rFonts w:ascii="Times New Roman" w:hAnsi="Times New Roman" w:cs="Times New Roman"/>
          <w:sz w:val="24"/>
          <w:szCs w:val="24"/>
        </w:rPr>
        <w:t xml:space="preserve"> ai sensi del Codice.</w:t>
      </w:r>
    </w:p>
    <w:p w14:paraId="143AA218" w14:textId="1BB5FE44" w:rsidR="0048792E" w:rsidRDefault="0048792E" w:rsidP="008955C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In coerenza con tali principi, il d.lgs. 33/2013, all’articolo 23, s</w:t>
      </w:r>
      <w:r w:rsidRPr="0048792E">
        <w:rPr>
          <w:rFonts w:ascii="Times New Roman" w:hAnsi="Times New Roman" w:cs="Times New Roman"/>
          <w:sz w:val="24"/>
          <w:szCs w:val="24"/>
        </w:rPr>
        <w:t xml:space="preserve">tabilisce che le </w:t>
      </w:r>
      <w:r>
        <w:rPr>
          <w:rFonts w:ascii="Times New Roman" w:hAnsi="Times New Roman" w:cs="Times New Roman"/>
          <w:sz w:val="24"/>
          <w:szCs w:val="24"/>
        </w:rPr>
        <w:t>p.a. pubblichi</w:t>
      </w:r>
      <w:r w:rsidRPr="0048792E">
        <w:rPr>
          <w:rFonts w:ascii="Times New Roman" w:hAnsi="Times New Roman" w:cs="Times New Roman"/>
          <w:sz w:val="24"/>
          <w:szCs w:val="24"/>
        </w:rPr>
        <w:t>no</w:t>
      </w:r>
      <w:r>
        <w:rPr>
          <w:rFonts w:ascii="Times New Roman" w:hAnsi="Times New Roman" w:cs="Times New Roman"/>
          <w:sz w:val="24"/>
          <w:szCs w:val="24"/>
        </w:rPr>
        <w:t xml:space="preserve"> su </w:t>
      </w:r>
      <w:r w:rsidRPr="0048792E">
        <w:rPr>
          <w:rFonts w:ascii="Times New Roman" w:hAnsi="Times New Roman" w:cs="Times New Roman"/>
          <w:i/>
          <w:sz w:val="24"/>
          <w:szCs w:val="24"/>
        </w:rPr>
        <w:t>Amministrazione trasparenza&gt; Provvedimenti,</w:t>
      </w:r>
      <w:r>
        <w:rPr>
          <w:rFonts w:ascii="Times New Roman" w:hAnsi="Times New Roman" w:cs="Times New Roman"/>
          <w:sz w:val="24"/>
          <w:szCs w:val="24"/>
        </w:rPr>
        <w:t xml:space="preserve"> </w:t>
      </w:r>
      <w:r w:rsidRPr="0048792E">
        <w:rPr>
          <w:rFonts w:ascii="Times New Roman" w:hAnsi="Times New Roman" w:cs="Times New Roman"/>
          <w:sz w:val="24"/>
          <w:szCs w:val="24"/>
        </w:rPr>
        <w:t>gli elenchi dei provvedimenti adottati dagli organi di indirizzo politico e dai dirigenti con riguardo ai provvedimenti finali dei procedimenti di scelta del contraente per l’affidamento di lavori, forniture e servizi, anche con riferimento alla modalità di selezione prescelta.</w:t>
      </w:r>
    </w:p>
    <w:p w14:paraId="2FE832DF" w14:textId="5A542820" w:rsidR="0048792E" w:rsidRDefault="0048792E" w:rsidP="008955C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Il d.lgs. 50/2016, stabilisce </w:t>
      </w:r>
      <w:r w:rsidRPr="0048792E">
        <w:rPr>
          <w:rFonts w:ascii="Times New Roman" w:hAnsi="Times New Roman" w:cs="Times New Roman"/>
          <w:sz w:val="24"/>
          <w:szCs w:val="24"/>
        </w:rPr>
        <w:t>la disciplina di carattere generale in materia</w:t>
      </w:r>
      <w:r>
        <w:rPr>
          <w:rFonts w:ascii="Times New Roman" w:hAnsi="Times New Roman" w:cs="Times New Roman"/>
          <w:sz w:val="24"/>
          <w:szCs w:val="24"/>
        </w:rPr>
        <w:t xml:space="preserve"> di trasparenza all’art. 29, comma</w:t>
      </w:r>
      <w:r w:rsidRPr="0048792E">
        <w:rPr>
          <w:rFonts w:ascii="Times New Roman" w:hAnsi="Times New Roman" w:cs="Times New Roman"/>
          <w:sz w:val="24"/>
          <w:szCs w:val="24"/>
        </w:rPr>
        <w:t xml:space="preserve"> 1, disponendo, in senso molto ampio e generale, sulla pubblicazione di tutti gli</w:t>
      </w:r>
      <w:r>
        <w:rPr>
          <w:rFonts w:ascii="Times New Roman" w:hAnsi="Times New Roman" w:cs="Times New Roman"/>
          <w:sz w:val="24"/>
          <w:szCs w:val="24"/>
        </w:rPr>
        <w:t xml:space="preserve"> atti delle procedure di gara. Tali obblighi sono stati ampliati anche a quelli relativi alla fase di esecuzione dei contratti, con le modifiche introdotte all’art. 29</w:t>
      </w:r>
      <w:r w:rsidR="008955CD">
        <w:rPr>
          <w:rFonts w:ascii="Times New Roman" w:hAnsi="Times New Roman" w:cs="Times New Roman"/>
          <w:sz w:val="24"/>
          <w:szCs w:val="24"/>
        </w:rPr>
        <w:t>,</w:t>
      </w:r>
      <w:r>
        <w:rPr>
          <w:rFonts w:ascii="Times New Roman" w:hAnsi="Times New Roman" w:cs="Times New Roman"/>
          <w:sz w:val="24"/>
          <w:szCs w:val="24"/>
        </w:rPr>
        <w:t xml:space="preserve"> del d.lgs. 50/2016, con le norme dell’articolo 53, comma 5, del decreto-legge 77/2021, convertito in legge n. 108/2021.</w:t>
      </w:r>
    </w:p>
    <w:p w14:paraId="1855E6CD" w14:textId="36F90C9C" w:rsidR="00900027" w:rsidRDefault="00900027" w:rsidP="008955CD">
      <w:pPr>
        <w:jc w:val="both"/>
        <w:rPr>
          <w:rFonts w:ascii="Times New Roman" w:hAnsi="Times New Roman" w:cs="Times New Roman"/>
          <w:sz w:val="24"/>
          <w:szCs w:val="24"/>
        </w:rPr>
      </w:pPr>
    </w:p>
    <w:p w14:paraId="0B658FFF" w14:textId="7B309ABF" w:rsidR="00F9017A" w:rsidRPr="006A53E8" w:rsidRDefault="006A53E8" w:rsidP="008955CD">
      <w:pPr>
        <w:jc w:val="both"/>
        <w:rPr>
          <w:rFonts w:ascii="Times New Roman" w:hAnsi="Times New Roman" w:cs="Times New Roman"/>
          <w:b/>
          <w:sz w:val="24"/>
          <w:szCs w:val="24"/>
        </w:rPr>
      </w:pPr>
      <w:r w:rsidRPr="006A53E8">
        <w:rPr>
          <w:rFonts w:ascii="Times New Roman" w:hAnsi="Times New Roman" w:cs="Times New Roman"/>
          <w:b/>
          <w:sz w:val="24"/>
          <w:szCs w:val="24"/>
        </w:rPr>
        <w:t>9.6.2 – Modifiche all’albero della Trasparenza</w:t>
      </w:r>
    </w:p>
    <w:p w14:paraId="71FB8DF7" w14:textId="77777777" w:rsidR="006A53E8" w:rsidRDefault="006A53E8" w:rsidP="008955CD">
      <w:pPr>
        <w:jc w:val="both"/>
        <w:rPr>
          <w:rFonts w:ascii="Times New Roman" w:hAnsi="Times New Roman" w:cs="Times New Roman"/>
          <w:sz w:val="24"/>
          <w:szCs w:val="24"/>
        </w:rPr>
      </w:pPr>
      <w:r w:rsidRPr="006A53E8">
        <w:rPr>
          <w:rFonts w:ascii="Times New Roman" w:hAnsi="Times New Roman" w:cs="Times New Roman"/>
          <w:sz w:val="24"/>
          <w:szCs w:val="24"/>
        </w:rPr>
        <w:t>Alla luce del complesso quadro normativo, l’A</w:t>
      </w:r>
      <w:r>
        <w:rPr>
          <w:rFonts w:ascii="Times New Roman" w:hAnsi="Times New Roman" w:cs="Times New Roman"/>
          <w:sz w:val="24"/>
          <w:szCs w:val="24"/>
        </w:rPr>
        <w:t>NAC</w:t>
      </w:r>
      <w:r w:rsidRPr="006A53E8">
        <w:rPr>
          <w:rFonts w:ascii="Times New Roman" w:hAnsi="Times New Roman" w:cs="Times New Roman"/>
          <w:sz w:val="24"/>
          <w:szCs w:val="24"/>
        </w:rPr>
        <w:t xml:space="preserve"> ha fornito una elencazione dei dati, atti e informazioni da pubblicare nell’Alle</w:t>
      </w:r>
      <w:r>
        <w:rPr>
          <w:rFonts w:ascii="Times New Roman" w:hAnsi="Times New Roman" w:cs="Times New Roman"/>
          <w:sz w:val="24"/>
          <w:szCs w:val="24"/>
        </w:rPr>
        <w:t xml:space="preserve">gato 1) alla delibera 1310/2016. </w:t>
      </w:r>
    </w:p>
    <w:p w14:paraId="1A58BF6C" w14:textId="5765D96B" w:rsidR="006A53E8" w:rsidRDefault="006A53E8" w:rsidP="008955CD">
      <w:pPr>
        <w:jc w:val="both"/>
        <w:rPr>
          <w:rFonts w:ascii="Times New Roman" w:hAnsi="Times New Roman" w:cs="Times New Roman"/>
          <w:sz w:val="24"/>
          <w:szCs w:val="24"/>
        </w:rPr>
      </w:pPr>
      <w:r w:rsidRPr="006A53E8">
        <w:rPr>
          <w:rFonts w:ascii="Times New Roman" w:hAnsi="Times New Roman" w:cs="Times New Roman"/>
          <w:sz w:val="24"/>
          <w:szCs w:val="24"/>
        </w:rPr>
        <w:t>Tuttavia, le modiche nel frattempo intervenute all</w:t>
      </w:r>
      <w:r>
        <w:rPr>
          <w:rFonts w:ascii="Times New Roman" w:hAnsi="Times New Roman" w:cs="Times New Roman"/>
          <w:sz w:val="24"/>
          <w:szCs w:val="24"/>
        </w:rPr>
        <w:t>e disposizioni normative, nonché</w:t>
      </w:r>
      <w:r w:rsidRPr="006A53E8">
        <w:rPr>
          <w:rFonts w:ascii="Times New Roman" w:hAnsi="Times New Roman" w:cs="Times New Roman"/>
          <w:sz w:val="24"/>
          <w:szCs w:val="24"/>
        </w:rPr>
        <w:t xml:space="preserve"> gli orientamenti espressi dalla giurisprudenza investita della risoluzione di questioni riguardanti l’accessibilità degli atti delle procedure di gara, </w:t>
      </w:r>
      <w:r w:rsidR="001C03A4">
        <w:rPr>
          <w:rFonts w:ascii="Times New Roman" w:hAnsi="Times New Roman" w:cs="Times New Roman"/>
          <w:sz w:val="24"/>
          <w:szCs w:val="24"/>
        </w:rPr>
        <w:t>hanno reso</w:t>
      </w:r>
      <w:r w:rsidRPr="006A53E8">
        <w:rPr>
          <w:rFonts w:ascii="Times New Roman" w:hAnsi="Times New Roman" w:cs="Times New Roman"/>
          <w:sz w:val="24"/>
          <w:szCs w:val="24"/>
        </w:rPr>
        <w:t xml:space="preserve"> necessaria una revisione dell’elenco anche per declinare gli atti della fase esecutiva inclusi ora in quelli da pubblicare.  </w:t>
      </w:r>
    </w:p>
    <w:p w14:paraId="5251DC83" w14:textId="6CFAB651" w:rsidR="00F9017A" w:rsidRPr="00B75ADB" w:rsidRDefault="00F9017A" w:rsidP="008955CD">
      <w:pPr>
        <w:jc w:val="both"/>
        <w:rPr>
          <w:rFonts w:ascii="Times New Roman" w:hAnsi="Times New Roman" w:cs="Times New Roman"/>
          <w:color w:val="000000" w:themeColor="text1"/>
          <w:sz w:val="24"/>
          <w:szCs w:val="24"/>
        </w:rPr>
      </w:pPr>
      <w:r w:rsidRPr="00F9017A">
        <w:rPr>
          <w:rFonts w:ascii="Times New Roman" w:hAnsi="Times New Roman" w:cs="Times New Roman"/>
          <w:sz w:val="24"/>
          <w:szCs w:val="24"/>
        </w:rPr>
        <w:t>L’Allegato 9</w:t>
      </w:r>
      <w:r w:rsidR="006A53E8">
        <w:rPr>
          <w:rFonts w:ascii="Times New Roman" w:hAnsi="Times New Roman" w:cs="Times New Roman"/>
          <w:sz w:val="24"/>
          <w:szCs w:val="24"/>
        </w:rPr>
        <w:t xml:space="preserve"> del PNA 2022/2024,</w:t>
      </w:r>
      <w:r w:rsidRPr="00F9017A">
        <w:rPr>
          <w:rFonts w:ascii="Times New Roman" w:hAnsi="Times New Roman" w:cs="Times New Roman"/>
          <w:sz w:val="24"/>
          <w:szCs w:val="24"/>
        </w:rPr>
        <w:t xml:space="preserve"> elenca, per ogni procedura contrattuale, dai primi atti all’esecuzione, gli obblighi di trasparenza in materia di contratti pubblici oggi vigenti cui le amministrazioni devono riferirsi per i dati, atti, informazioni da pubblicare nella sotto-sezioni di primo livello “</w:t>
      </w:r>
      <w:r w:rsidRPr="006A53E8">
        <w:rPr>
          <w:rFonts w:ascii="Times New Roman" w:hAnsi="Times New Roman" w:cs="Times New Roman"/>
          <w:i/>
          <w:sz w:val="24"/>
          <w:szCs w:val="24"/>
        </w:rPr>
        <w:t>Bandi di gara e contratti</w:t>
      </w:r>
      <w:r w:rsidRPr="00F9017A">
        <w:rPr>
          <w:rFonts w:ascii="Times New Roman" w:hAnsi="Times New Roman" w:cs="Times New Roman"/>
          <w:sz w:val="24"/>
          <w:szCs w:val="24"/>
        </w:rPr>
        <w:t xml:space="preserve">” della sezione </w:t>
      </w:r>
      <w:r w:rsidRPr="00B75ADB">
        <w:rPr>
          <w:rFonts w:ascii="Times New Roman" w:hAnsi="Times New Roman" w:cs="Times New Roman"/>
          <w:color w:val="000000" w:themeColor="text1"/>
          <w:sz w:val="24"/>
          <w:szCs w:val="24"/>
        </w:rPr>
        <w:t>“</w:t>
      </w:r>
      <w:r w:rsidRPr="00B75ADB">
        <w:rPr>
          <w:rFonts w:ascii="Times New Roman" w:hAnsi="Times New Roman" w:cs="Times New Roman"/>
          <w:i/>
          <w:color w:val="000000" w:themeColor="text1"/>
          <w:sz w:val="24"/>
          <w:szCs w:val="24"/>
        </w:rPr>
        <w:t>Amministrazione trasparente</w:t>
      </w:r>
      <w:r w:rsidR="006A53E8" w:rsidRPr="00B75ADB">
        <w:rPr>
          <w:rFonts w:ascii="Times New Roman" w:hAnsi="Times New Roman" w:cs="Times New Roman"/>
          <w:color w:val="000000" w:themeColor="text1"/>
          <w:sz w:val="24"/>
          <w:szCs w:val="24"/>
        </w:rPr>
        <w:t>”.</w:t>
      </w:r>
    </w:p>
    <w:p w14:paraId="6931278D" w14:textId="049EEB70" w:rsidR="006A53E8" w:rsidRDefault="006A53E8" w:rsidP="008955CD">
      <w:pPr>
        <w:jc w:val="both"/>
        <w:rPr>
          <w:rFonts w:ascii="Times New Roman" w:hAnsi="Times New Roman" w:cs="Times New Roman"/>
          <w:sz w:val="24"/>
          <w:szCs w:val="24"/>
        </w:rPr>
      </w:pPr>
      <w:r w:rsidRPr="00B75ADB">
        <w:rPr>
          <w:rFonts w:ascii="Times New Roman" w:hAnsi="Times New Roman" w:cs="Times New Roman"/>
          <w:color w:val="000000" w:themeColor="text1"/>
          <w:sz w:val="24"/>
          <w:szCs w:val="24"/>
        </w:rPr>
        <w:lastRenderedPageBreak/>
        <w:t xml:space="preserve">Entro </w:t>
      </w:r>
      <w:r w:rsidR="00807E3B" w:rsidRPr="00B75ADB">
        <w:rPr>
          <w:rFonts w:ascii="Times New Roman" w:hAnsi="Times New Roman" w:cs="Times New Roman"/>
          <w:color w:val="000000" w:themeColor="text1"/>
          <w:sz w:val="24"/>
          <w:szCs w:val="24"/>
        </w:rPr>
        <w:t xml:space="preserve">90 </w:t>
      </w:r>
      <w:r w:rsidRPr="00B75ADB">
        <w:rPr>
          <w:rFonts w:ascii="Times New Roman" w:hAnsi="Times New Roman" w:cs="Times New Roman"/>
          <w:color w:val="000000" w:themeColor="text1"/>
          <w:sz w:val="24"/>
          <w:szCs w:val="24"/>
        </w:rPr>
        <w:t xml:space="preserve">giorni dall’approvazione del presente documento, il servizio </w:t>
      </w:r>
      <w:r w:rsidR="00B75ADB">
        <w:rPr>
          <w:rFonts w:ascii="Times New Roman" w:hAnsi="Times New Roman" w:cs="Times New Roman"/>
          <w:color w:val="000000" w:themeColor="text1"/>
          <w:sz w:val="24"/>
          <w:szCs w:val="24"/>
        </w:rPr>
        <w:t xml:space="preserve">affari generali </w:t>
      </w:r>
      <w:r w:rsidRPr="00B75ADB">
        <w:rPr>
          <w:rFonts w:ascii="Times New Roman" w:hAnsi="Times New Roman" w:cs="Times New Roman"/>
          <w:color w:val="000000" w:themeColor="text1"/>
          <w:sz w:val="24"/>
          <w:szCs w:val="24"/>
        </w:rPr>
        <w:t>procede alle modi</w:t>
      </w:r>
      <w:r w:rsidR="008955CD" w:rsidRPr="00B75ADB">
        <w:rPr>
          <w:rFonts w:ascii="Times New Roman" w:hAnsi="Times New Roman" w:cs="Times New Roman"/>
          <w:color w:val="000000" w:themeColor="text1"/>
          <w:sz w:val="24"/>
          <w:szCs w:val="24"/>
        </w:rPr>
        <w:t>fiche della</w:t>
      </w:r>
      <w:r w:rsidR="001C03A4" w:rsidRPr="00B75ADB">
        <w:rPr>
          <w:rFonts w:ascii="Times New Roman" w:hAnsi="Times New Roman" w:cs="Times New Roman"/>
          <w:color w:val="000000" w:themeColor="text1"/>
          <w:sz w:val="24"/>
          <w:szCs w:val="24"/>
        </w:rPr>
        <w:t xml:space="preserve"> sottosezione</w:t>
      </w:r>
      <w:r w:rsidR="008955CD" w:rsidRPr="00B75ADB">
        <w:rPr>
          <w:rFonts w:ascii="Times New Roman" w:hAnsi="Times New Roman" w:cs="Times New Roman"/>
          <w:color w:val="000000" w:themeColor="text1"/>
          <w:sz w:val="24"/>
          <w:szCs w:val="24"/>
        </w:rPr>
        <w:t xml:space="preserve"> </w:t>
      </w:r>
      <w:r w:rsidR="008955CD" w:rsidRPr="00B75ADB">
        <w:rPr>
          <w:rFonts w:ascii="Times New Roman" w:hAnsi="Times New Roman" w:cs="Times New Roman"/>
          <w:i/>
          <w:color w:val="000000" w:themeColor="text1"/>
          <w:sz w:val="24"/>
          <w:szCs w:val="24"/>
        </w:rPr>
        <w:t>Bandi di gara e contratti</w:t>
      </w:r>
      <w:r w:rsidR="001C03A4" w:rsidRPr="00B75ADB">
        <w:rPr>
          <w:rFonts w:ascii="Times New Roman" w:hAnsi="Times New Roman" w:cs="Times New Roman"/>
          <w:i/>
          <w:color w:val="000000" w:themeColor="text1"/>
          <w:sz w:val="24"/>
          <w:szCs w:val="24"/>
        </w:rPr>
        <w:t>,</w:t>
      </w:r>
      <w:r w:rsidR="001C03A4" w:rsidRPr="00B75ADB">
        <w:rPr>
          <w:rFonts w:ascii="Times New Roman" w:hAnsi="Times New Roman" w:cs="Times New Roman"/>
          <w:color w:val="000000" w:themeColor="text1"/>
          <w:sz w:val="24"/>
          <w:szCs w:val="24"/>
        </w:rPr>
        <w:t xml:space="preserve"> secondo </w:t>
      </w:r>
      <w:r w:rsidR="001C03A4">
        <w:rPr>
          <w:rFonts w:ascii="Times New Roman" w:hAnsi="Times New Roman" w:cs="Times New Roman"/>
          <w:sz w:val="24"/>
          <w:szCs w:val="24"/>
        </w:rPr>
        <w:t>le indicaz</w:t>
      </w:r>
      <w:r w:rsidR="00E56467">
        <w:rPr>
          <w:rFonts w:ascii="Times New Roman" w:hAnsi="Times New Roman" w:cs="Times New Roman"/>
          <w:sz w:val="24"/>
          <w:szCs w:val="24"/>
        </w:rPr>
        <w:t>i</w:t>
      </w:r>
      <w:r w:rsidR="001C03A4">
        <w:rPr>
          <w:rFonts w:ascii="Times New Roman" w:hAnsi="Times New Roman" w:cs="Times New Roman"/>
          <w:sz w:val="24"/>
          <w:szCs w:val="24"/>
        </w:rPr>
        <w:t>oni del citato allegato 9.</w:t>
      </w:r>
    </w:p>
    <w:p w14:paraId="2985743E" w14:textId="77777777" w:rsidR="00F9017A" w:rsidRDefault="00F9017A" w:rsidP="008955CD">
      <w:pPr>
        <w:jc w:val="both"/>
        <w:rPr>
          <w:rFonts w:ascii="Times New Roman" w:hAnsi="Times New Roman" w:cs="Times New Roman"/>
          <w:sz w:val="24"/>
          <w:szCs w:val="24"/>
        </w:rPr>
      </w:pPr>
    </w:p>
    <w:p w14:paraId="6F36FFC5" w14:textId="450F4742" w:rsidR="006A53E8" w:rsidRPr="006A53E8" w:rsidRDefault="006A53E8" w:rsidP="008955CD">
      <w:pPr>
        <w:jc w:val="both"/>
        <w:rPr>
          <w:rFonts w:ascii="Times New Roman" w:hAnsi="Times New Roman" w:cs="Times New Roman"/>
          <w:b/>
          <w:sz w:val="24"/>
          <w:szCs w:val="24"/>
        </w:rPr>
      </w:pPr>
      <w:r>
        <w:rPr>
          <w:rFonts w:ascii="Times New Roman" w:hAnsi="Times New Roman" w:cs="Times New Roman"/>
          <w:b/>
          <w:sz w:val="24"/>
          <w:szCs w:val="24"/>
        </w:rPr>
        <w:t>9.6.3</w:t>
      </w:r>
      <w:r w:rsidRPr="006A53E8">
        <w:rPr>
          <w:rFonts w:ascii="Times New Roman" w:hAnsi="Times New Roman" w:cs="Times New Roman"/>
          <w:b/>
          <w:sz w:val="24"/>
          <w:szCs w:val="24"/>
        </w:rPr>
        <w:t xml:space="preserve"> – </w:t>
      </w:r>
      <w:r>
        <w:rPr>
          <w:rFonts w:ascii="Times New Roman" w:hAnsi="Times New Roman" w:cs="Times New Roman"/>
          <w:b/>
          <w:sz w:val="24"/>
          <w:szCs w:val="24"/>
        </w:rPr>
        <w:t xml:space="preserve">L’accesso civico generalizzato </w:t>
      </w:r>
      <w:r w:rsidR="0024133A">
        <w:rPr>
          <w:rFonts w:ascii="Times New Roman" w:hAnsi="Times New Roman" w:cs="Times New Roman"/>
          <w:b/>
          <w:sz w:val="24"/>
          <w:szCs w:val="24"/>
        </w:rPr>
        <w:t xml:space="preserve">(cd FOIA) </w:t>
      </w:r>
      <w:r>
        <w:rPr>
          <w:rFonts w:ascii="Times New Roman" w:hAnsi="Times New Roman" w:cs="Times New Roman"/>
          <w:b/>
          <w:sz w:val="24"/>
          <w:szCs w:val="24"/>
        </w:rPr>
        <w:t>nei contratti pubblici</w:t>
      </w:r>
    </w:p>
    <w:p w14:paraId="6709B38B" w14:textId="465CDB38" w:rsidR="00F9017A" w:rsidRDefault="001C03A4" w:rsidP="008955CD">
      <w:pPr>
        <w:jc w:val="both"/>
        <w:rPr>
          <w:rFonts w:ascii="Times New Roman" w:hAnsi="Times New Roman" w:cs="Times New Roman"/>
          <w:sz w:val="24"/>
          <w:szCs w:val="24"/>
        </w:rPr>
      </w:pPr>
      <w:r>
        <w:rPr>
          <w:rFonts w:ascii="Times New Roman" w:hAnsi="Times New Roman" w:cs="Times New Roman"/>
          <w:sz w:val="24"/>
          <w:szCs w:val="24"/>
        </w:rPr>
        <w:t>Sul tema</w:t>
      </w:r>
      <w:r w:rsidR="00E56467">
        <w:rPr>
          <w:rFonts w:ascii="Times New Roman" w:hAnsi="Times New Roman" w:cs="Times New Roman"/>
          <w:sz w:val="24"/>
          <w:szCs w:val="24"/>
        </w:rPr>
        <w:t xml:space="preserve"> dell’applicazione pratica dell’articolo 5, comma 2, del d.lgs. 33/2013, si rinvia alla delibera ANAC n. 1309 del 28/12/2016, contenente specifiche Linee guida. </w:t>
      </w:r>
      <w:r w:rsidR="006A53E8">
        <w:rPr>
          <w:rFonts w:ascii="Times New Roman" w:hAnsi="Times New Roman" w:cs="Times New Roman"/>
          <w:sz w:val="24"/>
          <w:szCs w:val="24"/>
        </w:rPr>
        <w:t>Le misure di</w:t>
      </w:r>
      <w:r w:rsidR="006A53E8" w:rsidRPr="006A53E8">
        <w:rPr>
          <w:rFonts w:ascii="Times New Roman" w:hAnsi="Times New Roman" w:cs="Times New Roman"/>
          <w:sz w:val="24"/>
          <w:szCs w:val="24"/>
        </w:rPr>
        <w:t xml:space="preserve"> trasparenza</w:t>
      </w:r>
      <w:r w:rsidR="006A53E8">
        <w:rPr>
          <w:rFonts w:ascii="Times New Roman" w:hAnsi="Times New Roman" w:cs="Times New Roman"/>
          <w:sz w:val="24"/>
          <w:szCs w:val="24"/>
        </w:rPr>
        <w:t>,</w:t>
      </w:r>
      <w:r w:rsidR="006A53E8" w:rsidRPr="006A53E8">
        <w:rPr>
          <w:rFonts w:ascii="Times New Roman" w:hAnsi="Times New Roman" w:cs="Times New Roman"/>
          <w:sz w:val="24"/>
          <w:szCs w:val="24"/>
        </w:rPr>
        <w:t xml:space="preserve"> anche nel settore dei contratti pubblici</w:t>
      </w:r>
      <w:r w:rsidR="006A53E8">
        <w:rPr>
          <w:rFonts w:ascii="Times New Roman" w:hAnsi="Times New Roman" w:cs="Times New Roman"/>
          <w:sz w:val="24"/>
          <w:szCs w:val="24"/>
        </w:rPr>
        <w:t>,</w:t>
      </w:r>
      <w:r w:rsidR="006A53E8" w:rsidRPr="006A53E8">
        <w:rPr>
          <w:rFonts w:ascii="Times New Roman" w:hAnsi="Times New Roman" w:cs="Times New Roman"/>
          <w:sz w:val="24"/>
          <w:szCs w:val="24"/>
        </w:rPr>
        <w:t xml:space="preserve"> va</w:t>
      </w:r>
      <w:r w:rsidR="00E56467">
        <w:rPr>
          <w:rFonts w:ascii="Times New Roman" w:hAnsi="Times New Roman" w:cs="Times New Roman"/>
          <w:sz w:val="24"/>
          <w:szCs w:val="24"/>
        </w:rPr>
        <w:t>nno declinate</w:t>
      </w:r>
      <w:r w:rsidR="006A53E8" w:rsidRPr="006A53E8">
        <w:rPr>
          <w:rFonts w:ascii="Times New Roman" w:hAnsi="Times New Roman" w:cs="Times New Roman"/>
          <w:sz w:val="24"/>
          <w:szCs w:val="24"/>
        </w:rPr>
        <w:t xml:space="preserve"> non solo sotto il profilo degli obblighi di pubblicazione sui siti istituzionali, ma anche con riguardo all’istituto dell’accesso ci</w:t>
      </w:r>
      <w:r w:rsidR="006A53E8">
        <w:rPr>
          <w:rFonts w:ascii="Times New Roman" w:hAnsi="Times New Roman" w:cs="Times New Roman"/>
          <w:sz w:val="24"/>
          <w:szCs w:val="24"/>
        </w:rPr>
        <w:t xml:space="preserve">vico generalizzato (cd. FOIA), anche alla luce della citata Adunanza plenaria del </w:t>
      </w:r>
      <w:proofErr w:type="spellStart"/>
      <w:r w:rsidR="006A53E8">
        <w:rPr>
          <w:rFonts w:ascii="Times New Roman" w:hAnsi="Times New Roman" w:cs="Times New Roman"/>
          <w:sz w:val="24"/>
          <w:szCs w:val="24"/>
        </w:rPr>
        <w:t>CdS</w:t>
      </w:r>
      <w:proofErr w:type="spellEnd"/>
      <w:r w:rsidR="006A53E8">
        <w:rPr>
          <w:rFonts w:ascii="Times New Roman" w:hAnsi="Times New Roman" w:cs="Times New Roman"/>
          <w:sz w:val="24"/>
          <w:szCs w:val="24"/>
        </w:rPr>
        <w:t xml:space="preserve"> n. 10/2020.</w:t>
      </w:r>
    </w:p>
    <w:p w14:paraId="3BA751A3" w14:textId="5A205B7E" w:rsidR="0024133A" w:rsidRDefault="0024133A" w:rsidP="008955CD">
      <w:pPr>
        <w:jc w:val="both"/>
        <w:rPr>
          <w:rFonts w:ascii="Times New Roman" w:hAnsi="Times New Roman" w:cs="Times New Roman"/>
          <w:sz w:val="24"/>
          <w:szCs w:val="24"/>
        </w:rPr>
      </w:pPr>
      <w:r w:rsidRPr="0024133A">
        <w:rPr>
          <w:rFonts w:ascii="Times New Roman" w:hAnsi="Times New Roman" w:cs="Times New Roman"/>
          <w:sz w:val="24"/>
          <w:szCs w:val="24"/>
        </w:rPr>
        <w:t xml:space="preserve">In </w:t>
      </w:r>
      <w:r w:rsidR="00E56467">
        <w:rPr>
          <w:rFonts w:ascii="Times New Roman" w:hAnsi="Times New Roman" w:cs="Times New Roman"/>
          <w:sz w:val="24"/>
          <w:szCs w:val="24"/>
        </w:rPr>
        <w:t>pratica</w:t>
      </w:r>
      <w:r w:rsidRPr="0024133A">
        <w:rPr>
          <w:rFonts w:ascii="Times New Roman" w:hAnsi="Times New Roman" w:cs="Times New Roman"/>
          <w:sz w:val="24"/>
          <w:szCs w:val="24"/>
        </w:rPr>
        <w:t>, nella materia dei contratti pubblici, il Consiglio di Stato, risolvendo il contrasto giurisprudenziale e dottrinario, ha ritenuto applicabile il FOIA agli atti delle procedure di gara, anche con riferimento alla fase esecutiva del contratto. Ciò fatte salve le verifiche della compatibilità con le eccezioni relative di cui all’art. 5-</w:t>
      </w:r>
      <w:r w:rsidRPr="00E56467">
        <w:rPr>
          <w:rFonts w:ascii="Times New Roman" w:hAnsi="Times New Roman" w:cs="Times New Roman"/>
          <w:i/>
          <w:sz w:val="24"/>
          <w:szCs w:val="24"/>
        </w:rPr>
        <w:t>bis</w:t>
      </w:r>
      <w:r w:rsidR="00E56467">
        <w:rPr>
          <w:rFonts w:ascii="Times New Roman" w:hAnsi="Times New Roman" w:cs="Times New Roman"/>
          <w:sz w:val="24"/>
          <w:szCs w:val="24"/>
        </w:rPr>
        <w:t>, commi</w:t>
      </w:r>
      <w:r w:rsidRPr="0024133A">
        <w:rPr>
          <w:rFonts w:ascii="Times New Roman" w:hAnsi="Times New Roman" w:cs="Times New Roman"/>
          <w:sz w:val="24"/>
          <w:szCs w:val="24"/>
        </w:rPr>
        <w:t xml:space="preserve"> 1 e 2, del</w:t>
      </w:r>
      <w:r>
        <w:rPr>
          <w:rFonts w:ascii="Times New Roman" w:hAnsi="Times New Roman" w:cs="Times New Roman"/>
          <w:sz w:val="24"/>
          <w:szCs w:val="24"/>
        </w:rPr>
        <w:t xml:space="preserve"> d.lgs.</w:t>
      </w:r>
      <w:r w:rsidRPr="0024133A">
        <w:rPr>
          <w:rFonts w:ascii="Times New Roman" w:hAnsi="Times New Roman" w:cs="Times New Roman"/>
          <w:sz w:val="24"/>
          <w:szCs w:val="24"/>
        </w:rPr>
        <w:t xml:space="preserve"> 33/2013, a tutela di interessi pubblici e privati, nel bilanciamento tra il valore della trasparenza e quello della</w:t>
      </w:r>
      <w:r>
        <w:rPr>
          <w:rFonts w:ascii="Times New Roman" w:hAnsi="Times New Roman" w:cs="Times New Roman"/>
          <w:sz w:val="24"/>
          <w:szCs w:val="24"/>
        </w:rPr>
        <w:t xml:space="preserve"> riservatezza. </w:t>
      </w:r>
      <w:r w:rsidRPr="0024133A">
        <w:rPr>
          <w:rFonts w:ascii="Times New Roman" w:hAnsi="Times New Roman" w:cs="Times New Roman"/>
          <w:sz w:val="24"/>
          <w:szCs w:val="24"/>
        </w:rPr>
        <w:t>Tale orientamento del giudice amministrativo ha delle ricadute significative sulla trasparenza in materia, in quanto laddove non vi sia un obbligo di pubblicazione di atti, documenti e informazioni, la stazione appaltante è tenuta comunque ad assicurare la conoscibilità degli stessi a seguito di istanze di accesso FOIA, da valutare sempre nel rispetto delle condizioni sopra richiamate.</w:t>
      </w:r>
    </w:p>
    <w:p w14:paraId="7A39C36B" w14:textId="77777777" w:rsidR="00F9017A" w:rsidRDefault="00F9017A" w:rsidP="008955CD">
      <w:pPr>
        <w:jc w:val="both"/>
        <w:rPr>
          <w:rFonts w:ascii="Times New Roman" w:hAnsi="Times New Roman" w:cs="Times New Roman"/>
          <w:sz w:val="24"/>
          <w:szCs w:val="24"/>
        </w:rPr>
      </w:pPr>
    </w:p>
    <w:p w14:paraId="57B730C1" w14:textId="50153A8A" w:rsidR="0024133A" w:rsidRPr="006A53E8" w:rsidRDefault="0024133A" w:rsidP="008955CD">
      <w:pPr>
        <w:jc w:val="both"/>
        <w:rPr>
          <w:rFonts w:ascii="Times New Roman" w:hAnsi="Times New Roman" w:cs="Times New Roman"/>
          <w:b/>
          <w:sz w:val="24"/>
          <w:szCs w:val="24"/>
        </w:rPr>
      </w:pPr>
      <w:r>
        <w:rPr>
          <w:rFonts w:ascii="Times New Roman" w:hAnsi="Times New Roman" w:cs="Times New Roman"/>
          <w:b/>
          <w:sz w:val="24"/>
          <w:szCs w:val="24"/>
        </w:rPr>
        <w:t>9.6.4</w:t>
      </w:r>
      <w:r w:rsidRPr="006A53E8">
        <w:rPr>
          <w:rFonts w:ascii="Times New Roman" w:hAnsi="Times New Roman" w:cs="Times New Roman"/>
          <w:b/>
          <w:sz w:val="24"/>
          <w:szCs w:val="24"/>
        </w:rPr>
        <w:t xml:space="preserve"> – </w:t>
      </w:r>
      <w:r>
        <w:rPr>
          <w:rFonts w:ascii="Times New Roman" w:hAnsi="Times New Roman" w:cs="Times New Roman"/>
          <w:b/>
          <w:sz w:val="24"/>
          <w:szCs w:val="24"/>
        </w:rPr>
        <w:t>La trasparenza degli interventi finanziati con i fondi del PNRR</w:t>
      </w:r>
    </w:p>
    <w:p w14:paraId="0E3AD861" w14:textId="6A176C5B" w:rsidR="00900027" w:rsidRDefault="0024133A" w:rsidP="008955CD">
      <w:pPr>
        <w:autoSpaceDE w:val="0"/>
        <w:autoSpaceDN w:val="0"/>
        <w:adjustRightInd w:val="0"/>
        <w:jc w:val="both"/>
        <w:rPr>
          <w:rFonts w:ascii="Times New Roman" w:hAnsi="Times New Roman" w:cs="Times New Roman"/>
          <w:sz w:val="24"/>
          <w:szCs w:val="24"/>
        </w:rPr>
      </w:pPr>
      <w:r w:rsidRPr="0024133A">
        <w:rPr>
          <w:rFonts w:ascii="Times New Roman" w:hAnsi="Times New Roman" w:cs="Times New Roman"/>
          <w:sz w:val="24"/>
          <w:szCs w:val="24"/>
        </w:rPr>
        <w:t xml:space="preserve">Una delle priorità per l’attuazione delle misure contenute nel Piano Nazionale di Ripresa e Resilienza (PNRR) è quella di garantire che l’ingente mole di risorse finanziarie stanziate sia immune da gestioni illecite, nel rispetto dei principi di sana gestione finanziaria, assenza di conflitto di interessi, frodi e corruzione.  </w:t>
      </w:r>
    </w:p>
    <w:p w14:paraId="1E701F72" w14:textId="3E7EDAA1" w:rsidR="0024133A" w:rsidRDefault="0024133A" w:rsidP="008955CD">
      <w:pPr>
        <w:autoSpaceDE w:val="0"/>
        <w:autoSpaceDN w:val="0"/>
        <w:adjustRightInd w:val="0"/>
        <w:jc w:val="both"/>
        <w:rPr>
          <w:rFonts w:ascii="Times New Roman" w:hAnsi="Times New Roman" w:cs="Times New Roman"/>
          <w:sz w:val="24"/>
          <w:szCs w:val="24"/>
        </w:rPr>
      </w:pPr>
      <w:r w:rsidRPr="0024133A">
        <w:rPr>
          <w:rFonts w:ascii="Times New Roman" w:hAnsi="Times New Roman" w:cs="Times New Roman"/>
          <w:sz w:val="24"/>
          <w:szCs w:val="24"/>
        </w:rPr>
        <w:t>Al fine di far conoscere in modo trasparente, comprensibile e tempestivo i contenuti delle misure del PNRR e gli obiettivi raggiunti a livello nazionale e sul territorio, il M</w:t>
      </w:r>
      <w:r>
        <w:rPr>
          <w:rFonts w:ascii="Times New Roman" w:hAnsi="Times New Roman" w:cs="Times New Roman"/>
          <w:sz w:val="24"/>
          <w:szCs w:val="24"/>
        </w:rPr>
        <w:t xml:space="preserve">EF-RGS </w:t>
      </w:r>
      <w:r w:rsidRPr="0024133A">
        <w:rPr>
          <w:rFonts w:ascii="Times New Roman" w:hAnsi="Times New Roman" w:cs="Times New Roman"/>
          <w:sz w:val="24"/>
          <w:szCs w:val="24"/>
        </w:rPr>
        <w:t>- nel documento “</w:t>
      </w:r>
      <w:r w:rsidRPr="0024133A">
        <w:rPr>
          <w:rFonts w:ascii="Times New Roman" w:hAnsi="Times New Roman" w:cs="Times New Roman"/>
          <w:i/>
          <w:sz w:val="24"/>
          <w:szCs w:val="24"/>
        </w:rPr>
        <w:t>Istruzioni tecniche per la redazione dei sistemi di gestione e controllo delle amministrazioni centrali titolari di interventi del PNRR</w:t>
      </w:r>
      <w:r w:rsidRPr="0024133A">
        <w:rPr>
          <w:rFonts w:ascii="Times New Roman" w:hAnsi="Times New Roman" w:cs="Times New Roman"/>
          <w:sz w:val="24"/>
          <w:szCs w:val="24"/>
        </w:rPr>
        <w:t>”, allegato alla Circ</w:t>
      </w:r>
      <w:r w:rsidR="003B2460">
        <w:rPr>
          <w:rFonts w:ascii="Times New Roman" w:hAnsi="Times New Roman" w:cs="Times New Roman"/>
          <w:sz w:val="24"/>
          <w:szCs w:val="24"/>
        </w:rPr>
        <w:t>olare n. 9 del 10 febbraio 2022 -</w:t>
      </w:r>
      <w:r w:rsidRPr="0024133A">
        <w:rPr>
          <w:rFonts w:ascii="Times New Roman" w:hAnsi="Times New Roman" w:cs="Times New Roman"/>
          <w:sz w:val="24"/>
          <w:szCs w:val="24"/>
        </w:rPr>
        <w:t xml:space="preserve"> ha previsto obblighi di trasparenza e iniziative sul piano della comunicazione e informazione.</w:t>
      </w:r>
      <w:r>
        <w:rPr>
          <w:rFonts w:ascii="Times New Roman" w:hAnsi="Times New Roman" w:cs="Times New Roman"/>
          <w:sz w:val="24"/>
          <w:szCs w:val="24"/>
        </w:rPr>
        <w:t xml:space="preserve"> In tale documento, si s</w:t>
      </w:r>
      <w:r w:rsidRPr="0024133A">
        <w:rPr>
          <w:rFonts w:ascii="Times New Roman" w:hAnsi="Times New Roman" w:cs="Times New Roman"/>
          <w:sz w:val="24"/>
          <w:szCs w:val="24"/>
        </w:rPr>
        <w:t>pecifica che le Amministrazioni centr</w:t>
      </w:r>
      <w:r w:rsidR="003B2460">
        <w:rPr>
          <w:rFonts w:ascii="Times New Roman" w:hAnsi="Times New Roman" w:cs="Times New Roman"/>
          <w:sz w:val="24"/>
          <w:szCs w:val="24"/>
        </w:rPr>
        <w:t xml:space="preserve">ali titolari degli interventi </w:t>
      </w:r>
      <w:r w:rsidR="003B2460" w:rsidRPr="003B2460">
        <w:rPr>
          <w:rFonts w:ascii="Times New Roman" w:hAnsi="Times New Roman" w:cs="Times New Roman"/>
          <w:b/>
          <w:sz w:val="24"/>
          <w:szCs w:val="24"/>
        </w:rPr>
        <w:t>e i soggetti attuatori</w:t>
      </w:r>
      <w:r w:rsidR="003B2460">
        <w:rPr>
          <w:rFonts w:ascii="Times New Roman" w:hAnsi="Times New Roman" w:cs="Times New Roman"/>
          <w:sz w:val="24"/>
          <w:szCs w:val="24"/>
        </w:rPr>
        <w:t xml:space="preserve"> sono tenuti, </w:t>
      </w:r>
      <w:r w:rsidRPr="0024133A">
        <w:rPr>
          <w:rFonts w:ascii="Times New Roman" w:hAnsi="Times New Roman" w:cs="Times New Roman"/>
          <w:sz w:val="24"/>
          <w:szCs w:val="24"/>
        </w:rPr>
        <w:t>al rispetto della disciplina nazionale in materia di trasparenza. Restano fermi gli obblighi di pubblicazione nella sezione “</w:t>
      </w:r>
      <w:r w:rsidRPr="003B2460">
        <w:rPr>
          <w:rFonts w:ascii="Times New Roman" w:hAnsi="Times New Roman" w:cs="Times New Roman"/>
          <w:i/>
          <w:sz w:val="24"/>
          <w:szCs w:val="24"/>
        </w:rPr>
        <w:t xml:space="preserve">Amministrazione trasparente” </w:t>
      </w:r>
      <w:r w:rsidRPr="0024133A">
        <w:rPr>
          <w:rFonts w:ascii="Times New Roman" w:hAnsi="Times New Roman" w:cs="Times New Roman"/>
          <w:sz w:val="24"/>
          <w:szCs w:val="24"/>
        </w:rPr>
        <w:t xml:space="preserve">del sito istituzionale e l’applicazione dell’accesso civico semplice e generalizzato </w:t>
      </w:r>
      <w:r w:rsidR="003B2460">
        <w:rPr>
          <w:rFonts w:ascii="Times New Roman" w:hAnsi="Times New Roman" w:cs="Times New Roman"/>
          <w:sz w:val="24"/>
          <w:szCs w:val="24"/>
        </w:rPr>
        <w:t>previsti dal d.lgs. n. 33/2013.</w:t>
      </w:r>
    </w:p>
    <w:p w14:paraId="23961909" w14:textId="29C866C5" w:rsidR="003B2460" w:rsidRPr="003B2460" w:rsidRDefault="003B2460" w:rsidP="008955CD">
      <w:pPr>
        <w:autoSpaceDE w:val="0"/>
        <w:autoSpaceDN w:val="0"/>
        <w:adjustRightInd w:val="0"/>
        <w:jc w:val="both"/>
        <w:rPr>
          <w:rFonts w:ascii="Times New Roman" w:hAnsi="Times New Roman" w:cs="Times New Roman"/>
          <w:b/>
          <w:sz w:val="24"/>
          <w:szCs w:val="24"/>
        </w:rPr>
      </w:pPr>
      <w:r w:rsidRPr="003B2460">
        <w:rPr>
          <w:rFonts w:ascii="Times New Roman" w:hAnsi="Times New Roman" w:cs="Times New Roman"/>
          <w:b/>
          <w:sz w:val="24"/>
          <w:szCs w:val="24"/>
        </w:rPr>
        <w:t>Misure specifiche:</w:t>
      </w:r>
    </w:p>
    <w:p w14:paraId="504B3587" w14:textId="68C0C452" w:rsidR="003B2460" w:rsidRDefault="003B2460" w:rsidP="008955CD">
      <w:pPr>
        <w:autoSpaceDE w:val="0"/>
        <w:autoSpaceDN w:val="0"/>
        <w:adjustRightInd w:val="0"/>
        <w:jc w:val="both"/>
        <w:rPr>
          <w:rFonts w:ascii="Times New Roman" w:hAnsi="Times New Roman" w:cs="Times New Roman"/>
          <w:sz w:val="24"/>
          <w:szCs w:val="24"/>
        </w:rPr>
      </w:pPr>
      <w:r w:rsidRPr="00144634">
        <w:rPr>
          <w:rFonts w:ascii="Times New Roman" w:hAnsi="Times New Roman" w:cs="Times New Roman"/>
          <w:sz w:val="24"/>
          <w:szCs w:val="24"/>
          <w:u w:val="single"/>
        </w:rPr>
        <w:t xml:space="preserve">Sistema </w:t>
      </w:r>
      <w:proofErr w:type="spellStart"/>
      <w:r w:rsidRPr="00144634">
        <w:rPr>
          <w:rFonts w:ascii="Times New Roman" w:hAnsi="Times New Roman" w:cs="Times New Roman"/>
          <w:sz w:val="24"/>
          <w:szCs w:val="24"/>
          <w:u w:val="single"/>
        </w:rPr>
        <w:t>ReGiS</w:t>
      </w:r>
      <w:proofErr w:type="spellEnd"/>
      <w:r>
        <w:rPr>
          <w:rFonts w:ascii="Times New Roman" w:hAnsi="Times New Roman" w:cs="Times New Roman"/>
          <w:sz w:val="24"/>
          <w:szCs w:val="24"/>
        </w:rPr>
        <w:t xml:space="preserve">: </w:t>
      </w:r>
      <w:r w:rsidRPr="003B2460">
        <w:rPr>
          <w:rFonts w:ascii="Times New Roman" w:hAnsi="Times New Roman" w:cs="Times New Roman"/>
          <w:sz w:val="24"/>
          <w:szCs w:val="24"/>
        </w:rPr>
        <w:t>al fine fornire un continuo e tempestivo presidio sull’insieme delle misure finanziate e sul loro avanzamento finanziario, procedurale e fisico, è previsto che le Amministrazioni centrali titolari di interventi e i Soggetti attuatori, utilizzino il sistema Informativo “</w:t>
      </w:r>
      <w:proofErr w:type="spellStart"/>
      <w:r w:rsidRPr="003B2460">
        <w:rPr>
          <w:rFonts w:ascii="Times New Roman" w:hAnsi="Times New Roman" w:cs="Times New Roman"/>
          <w:sz w:val="24"/>
          <w:szCs w:val="24"/>
        </w:rPr>
        <w:t>ReGiS</w:t>
      </w:r>
      <w:proofErr w:type="spellEnd"/>
      <w:r w:rsidRPr="003B2460">
        <w:rPr>
          <w:rFonts w:ascii="Times New Roman" w:hAnsi="Times New Roman" w:cs="Times New Roman"/>
          <w:sz w:val="24"/>
          <w:szCs w:val="24"/>
        </w:rPr>
        <w:t>” sviluppato dal MEF e messo a disposizione dal Servizio centrale per il PNRR. Si tratta di uno strumento applicativo unico di supporto ai processi di programmazione, attuazione, monitoraggio, controllo e rendicontazione del P</w:t>
      </w:r>
      <w:r>
        <w:rPr>
          <w:rFonts w:ascii="Times New Roman" w:hAnsi="Times New Roman" w:cs="Times New Roman"/>
          <w:sz w:val="24"/>
          <w:szCs w:val="24"/>
        </w:rPr>
        <w:t>NRR;</w:t>
      </w:r>
    </w:p>
    <w:p w14:paraId="1612C29D" w14:textId="072B4035" w:rsidR="003B2460" w:rsidRPr="00144634" w:rsidRDefault="003B2460" w:rsidP="008955CD">
      <w:pPr>
        <w:autoSpaceDE w:val="0"/>
        <w:autoSpaceDN w:val="0"/>
        <w:adjustRightInd w:val="0"/>
        <w:jc w:val="both"/>
        <w:rPr>
          <w:rFonts w:ascii="Times New Roman" w:hAnsi="Times New Roman" w:cs="Times New Roman"/>
          <w:sz w:val="24"/>
          <w:szCs w:val="24"/>
          <w:u w:val="single"/>
        </w:rPr>
      </w:pPr>
      <w:r w:rsidRPr="00144634">
        <w:rPr>
          <w:rFonts w:ascii="Times New Roman" w:hAnsi="Times New Roman" w:cs="Times New Roman"/>
          <w:sz w:val="24"/>
          <w:szCs w:val="24"/>
          <w:u w:val="single"/>
        </w:rPr>
        <w:t>Link “</w:t>
      </w:r>
      <w:r w:rsidRPr="00144634">
        <w:rPr>
          <w:rFonts w:ascii="Times New Roman" w:hAnsi="Times New Roman" w:cs="Times New Roman"/>
          <w:i/>
          <w:sz w:val="24"/>
          <w:szCs w:val="24"/>
          <w:u w:val="single"/>
        </w:rPr>
        <w:t>Interventi fondi PNRR”:</w:t>
      </w:r>
    </w:p>
    <w:p w14:paraId="0F83CDC1" w14:textId="570CDFB9" w:rsidR="003B2460" w:rsidRDefault="003B2460" w:rsidP="008955C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Qualora l’ente sia individuato come Soggetto attuatore degli interventi del PNNR</w:t>
      </w:r>
      <w:r w:rsidRPr="003B2460">
        <w:rPr>
          <w:rFonts w:ascii="Times New Roman" w:hAnsi="Times New Roman" w:cs="Times New Roman"/>
          <w:sz w:val="24"/>
          <w:szCs w:val="24"/>
        </w:rPr>
        <w:t>, in un’ottica di semplificazione e di minor aggravamento, laddove i dati rientrino in quelli da pubblicare nella sezione “</w:t>
      </w:r>
      <w:r w:rsidRPr="003B2460">
        <w:rPr>
          <w:rFonts w:ascii="Times New Roman" w:hAnsi="Times New Roman" w:cs="Times New Roman"/>
          <w:i/>
          <w:sz w:val="24"/>
          <w:szCs w:val="24"/>
        </w:rPr>
        <w:t>Amministrazione trasparente</w:t>
      </w:r>
      <w:r w:rsidR="00144634">
        <w:rPr>
          <w:rFonts w:ascii="Times New Roman" w:hAnsi="Times New Roman" w:cs="Times New Roman"/>
          <w:i/>
          <w:sz w:val="24"/>
          <w:szCs w:val="24"/>
        </w:rPr>
        <w:t>&gt;Bandi di gara e contratti</w:t>
      </w:r>
      <w:r w:rsidRPr="003B2460">
        <w:rPr>
          <w:rFonts w:ascii="Times New Roman" w:hAnsi="Times New Roman" w:cs="Times New Roman"/>
          <w:sz w:val="24"/>
          <w:szCs w:val="24"/>
        </w:rPr>
        <w:t xml:space="preserve">” </w:t>
      </w:r>
      <w:r w:rsidRPr="003B2460">
        <w:rPr>
          <w:rFonts w:ascii="Times New Roman" w:hAnsi="Times New Roman" w:cs="Times New Roman"/>
          <w:i/>
          <w:sz w:val="24"/>
          <w:szCs w:val="24"/>
        </w:rPr>
        <w:t>ex</w:t>
      </w:r>
      <w:r w:rsidRPr="003B2460">
        <w:rPr>
          <w:rFonts w:ascii="Times New Roman" w:hAnsi="Times New Roman" w:cs="Times New Roman"/>
          <w:sz w:val="24"/>
          <w:szCs w:val="24"/>
        </w:rPr>
        <w:t xml:space="preserve"> </w:t>
      </w:r>
      <w:r w:rsidR="00144634">
        <w:rPr>
          <w:rFonts w:ascii="Times New Roman" w:hAnsi="Times New Roman" w:cs="Times New Roman"/>
          <w:sz w:val="24"/>
          <w:szCs w:val="24"/>
        </w:rPr>
        <w:t xml:space="preserve">art, 37 </w:t>
      </w:r>
      <w:r w:rsidRPr="003B2460">
        <w:rPr>
          <w:rFonts w:ascii="Times New Roman" w:hAnsi="Times New Roman" w:cs="Times New Roman"/>
          <w:sz w:val="24"/>
          <w:szCs w:val="24"/>
        </w:rPr>
        <w:t>d.lgs. n. 33/2</w:t>
      </w:r>
      <w:r>
        <w:rPr>
          <w:rFonts w:ascii="Times New Roman" w:hAnsi="Times New Roman" w:cs="Times New Roman"/>
          <w:sz w:val="24"/>
          <w:szCs w:val="24"/>
        </w:rPr>
        <w:t>013</w:t>
      </w:r>
      <w:r w:rsidR="00144634">
        <w:rPr>
          <w:rFonts w:ascii="Times New Roman" w:hAnsi="Times New Roman" w:cs="Times New Roman"/>
          <w:sz w:val="24"/>
          <w:szCs w:val="24"/>
        </w:rPr>
        <w:t xml:space="preserve">, dovrà essere prevista nella sezione </w:t>
      </w:r>
      <w:r w:rsidR="00144634" w:rsidRPr="00144634">
        <w:rPr>
          <w:rFonts w:ascii="Times New Roman" w:hAnsi="Times New Roman" w:cs="Times New Roman"/>
          <w:i/>
          <w:sz w:val="24"/>
          <w:szCs w:val="24"/>
        </w:rPr>
        <w:t>Altri contenuti&gt; Dati ulteriori</w:t>
      </w:r>
      <w:r w:rsidRPr="003B2460">
        <w:rPr>
          <w:rFonts w:ascii="Times New Roman" w:hAnsi="Times New Roman" w:cs="Times New Roman"/>
          <w:sz w:val="24"/>
          <w:szCs w:val="24"/>
        </w:rPr>
        <w:t xml:space="preserve">, </w:t>
      </w:r>
      <w:r w:rsidR="00144634">
        <w:rPr>
          <w:rFonts w:ascii="Times New Roman" w:hAnsi="Times New Roman" w:cs="Times New Roman"/>
          <w:sz w:val="24"/>
          <w:szCs w:val="24"/>
        </w:rPr>
        <w:t>una sottosezione denominata “</w:t>
      </w:r>
      <w:r w:rsidR="00144634" w:rsidRPr="00144634">
        <w:rPr>
          <w:rFonts w:ascii="Times New Roman" w:hAnsi="Times New Roman" w:cs="Times New Roman"/>
          <w:i/>
          <w:sz w:val="24"/>
          <w:szCs w:val="24"/>
        </w:rPr>
        <w:t>Interventi fondi PNRR</w:t>
      </w:r>
      <w:r w:rsidR="00144634">
        <w:rPr>
          <w:rFonts w:ascii="Times New Roman" w:hAnsi="Times New Roman" w:cs="Times New Roman"/>
          <w:sz w:val="24"/>
          <w:szCs w:val="24"/>
        </w:rPr>
        <w:t xml:space="preserve">” con un </w:t>
      </w:r>
      <w:r w:rsidRPr="00144634">
        <w:rPr>
          <w:rFonts w:ascii="Times New Roman" w:hAnsi="Times New Roman" w:cs="Times New Roman"/>
          <w:i/>
          <w:sz w:val="24"/>
          <w:szCs w:val="24"/>
        </w:rPr>
        <w:t>link</w:t>
      </w:r>
      <w:r w:rsidR="00144634">
        <w:rPr>
          <w:rFonts w:ascii="Times New Roman" w:hAnsi="Times New Roman" w:cs="Times New Roman"/>
          <w:sz w:val="24"/>
          <w:szCs w:val="24"/>
        </w:rPr>
        <w:t xml:space="preserve"> che rinvia alle informazioni, dati e documenti</w:t>
      </w:r>
      <w:r w:rsidRPr="003B2460">
        <w:rPr>
          <w:rFonts w:ascii="Times New Roman" w:hAnsi="Times New Roman" w:cs="Times New Roman"/>
          <w:sz w:val="24"/>
          <w:szCs w:val="24"/>
        </w:rPr>
        <w:t xml:space="preserve"> </w:t>
      </w:r>
      <w:r w:rsidR="00144634">
        <w:rPr>
          <w:rFonts w:ascii="Times New Roman" w:hAnsi="Times New Roman" w:cs="Times New Roman"/>
          <w:sz w:val="24"/>
          <w:szCs w:val="24"/>
        </w:rPr>
        <w:t>dedicati</w:t>
      </w:r>
      <w:r w:rsidRPr="003B2460">
        <w:rPr>
          <w:rFonts w:ascii="Times New Roman" w:hAnsi="Times New Roman" w:cs="Times New Roman"/>
          <w:sz w:val="24"/>
          <w:szCs w:val="24"/>
        </w:rPr>
        <w:t xml:space="preserve"> all’attuazione delle misure del PNRR.</w:t>
      </w:r>
    </w:p>
    <w:p w14:paraId="782581C2" w14:textId="301CACF9" w:rsidR="00144634" w:rsidRDefault="00144634" w:rsidP="008955CD">
      <w:pPr>
        <w:jc w:val="both"/>
        <w:rPr>
          <w:rFonts w:ascii="Times New Roman" w:hAnsi="Times New Roman" w:cs="Times New Roman"/>
          <w:sz w:val="24"/>
          <w:szCs w:val="24"/>
        </w:rPr>
      </w:pPr>
      <w:r>
        <w:rPr>
          <w:rFonts w:ascii="Times New Roman" w:hAnsi="Times New Roman" w:cs="Times New Roman"/>
          <w:sz w:val="24"/>
          <w:szCs w:val="24"/>
        </w:rPr>
        <w:lastRenderedPageBreak/>
        <w:t>La misura va attuata entro</w:t>
      </w:r>
      <w:r w:rsidR="00850DAD">
        <w:rPr>
          <w:rFonts w:ascii="Times New Roman" w:hAnsi="Times New Roman" w:cs="Times New Roman"/>
          <w:sz w:val="24"/>
          <w:szCs w:val="24"/>
        </w:rPr>
        <w:t xml:space="preserve"> 90</w:t>
      </w:r>
      <w:r w:rsidR="00B75ADB">
        <w:rPr>
          <w:rFonts w:ascii="Times New Roman" w:hAnsi="Times New Roman" w:cs="Times New Roman"/>
          <w:sz w:val="24"/>
          <w:szCs w:val="24"/>
        </w:rPr>
        <w:t xml:space="preserve"> </w:t>
      </w:r>
      <w:r>
        <w:rPr>
          <w:rFonts w:ascii="Times New Roman" w:hAnsi="Times New Roman" w:cs="Times New Roman"/>
          <w:sz w:val="24"/>
          <w:szCs w:val="24"/>
        </w:rPr>
        <w:t>giorni dall’approvazione del presente documento.</w:t>
      </w:r>
    </w:p>
    <w:p w14:paraId="72210764" w14:textId="77777777" w:rsidR="00144634" w:rsidRDefault="00144634" w:rsidP="008955CD">
      <w:pPr>
        <w:autoSpaceDE w:val="0"/>
        <w:autoSpaceDN w:val="0"/>
        <w:adjustRightInd w:val="0"/>
        <w:jc w:val="both"/>
        <w:rPr>
          <w:rFonts w:ascii="Times New Roman" w:hAnsi="Times New Roman" w:cs="Times New Roman"/>
          <w:sz w:val="24"/>
          <w:szCs w:val="24"/>
        </w:rPr>
      </w:pPr>
    </w:p>
    <w:p w14:paraId="10473F59" w14:textId="77777777" w:rsidR="0024133A" w:rsidRDefault="0024133A" w:rsidP="008955CD">
      <w:pPr>
        <w:autoSpaceDE w:val="0"/>
        <w:autoSpaceDN w:val="0"/>
        <w:adjustRightInd w:val="0"/>
        <w:jc w:val="both"/>
        <w:rPr>
          <w:rFonts w:ascii="Times New Roman" w:hAnsi="Times New Roman" w:cs="Times New Roman"/>
          <w:sz w:val="24"/>
          <w:szCs w:val="24"/>
        </w:rPr>
      </w:pPr>
    </w:p>
    <w:p w14:paraId="5F73B21E" w14:textId="01B389B2" w:rsidR="00210039" w:rsidRPr="00210039" w:rsidRDefault="00210039" w:rsidP="008955CD">
      <w:pPr>
        <w:jc w:val="both"/>
        <w:rPr>
          <w:rFonts w:ascii="Times New Roman" w:hAnsi="Times New Roman" w:cs="Times New Roman"/>
          <w:b/>
          <w:sz w:val="24"/>
          <w:szCs w:val="24"/>
        </w:rPr>
      </w:pPr>
      <w:r>
        <w:rPr>
          <w:rFonts w:ascii="Times New Roman" w:hAnsi="Times New Roman" w:cs="Times New Roman"/>
          <w:b/>
          <w:sz w:val="24"/>
          <w:szCs w:val="24"/>
        </w:rPr>
        <w:t>9.7</w:t>
      </w:r>
      <w:r w:rsidRPr="006A53E8">
        <w:rPr>
          <w:rFonts w:ascii="Times New Roman" w:hAnsi="Times New Roman" w:cs="Times New Roman"/>
          <w:b/>
          <w:sz w:val="24"/>
          <w:szCs w:val="24"/>
        </w:rPr>
        <w:t xml:space="preserve"> – </w:t>
      </w:r>
      <w:r>
        <w:rPr>
          <w:rFonts w:ascii="Times New Roman" w:hAnsi="Times New Roman" w:cs="Times New Roman"/>
          <w:b/>
          <w:sz w:val="24"/>
          <w:szCs w:val="24"/>
        </w:rPr>
        <w:t xml:space="preserve">Altre misure di trasparenza </w:t>
      </w:r>
    </w:p>
    <w:p w14:paraId="7485225B" w14:textId="00EBB9DC" w:rsidR="00210039" w:rsidRDefault="00210039" w:rsidP="008955CD">
      <w:pPr>
        <w:jc w:val="both"/>
        <w:rPr>
          <w:rFonts w:ascii="Times New Roman" w:hAnsi="Times New Roman" w:cs="Times New Roman"/>
          <w:sz w:val="24"/>
          <w:szCs w:val="24"/>
        </w:rPr>
      </w:pPr>
      <w:r>
        <w:rPr>
          <w:rFonts w:ascii="Times New Roman" w:hAnsi="Times New Roman" w:cs="Times New Roman"/>
          <w:sz w:val="24"/>
          <w:szCs w:val="24"/>
        </w:rPr>
        <w:t>I</w:t>
      </w:r>
      <w:r w:rsidRPr="000577B9">
        <w:rPr>
          <w:rFonts w:ascii="Times New Roman" w:hAnsi="Times New Roman" w:cs="Times New Roman"/>
          <w:sz w:val="24"/>
          <w:szCs w:val="24"/>
        </w:rPr>
        <w:t xml:space="preserve"> titolari di</w:t>
      </w:r>
      <w:r w:rsidR="008955CD">
        <w:rPr>
          <w:rFonts w:ascii="Times New Roman" w:hAnsi="Times New Roman" w:cs="Times New Roman"/>
          <w:sz w:val="24"/>
          <w:szCs w:val="24"/>
        </w:rPr>
        <w:t xml:space="preserve"> incarichi</w:t>
      </w:r>
      <w:r>
        <w:rPr>
          <w:rFonts w:ascii="Times New Roman" w:hAnsi="Times New Roman" w:cs="Times New Roman"/>
          <w:sz w:val="24"/>
          <w:szCs w:val="24"/>
        </w:rPr>
        <w:t xml:space="preserve"> di posizione organizzativa (incaricati di Elevata Qualificazione, dopo il 1° aprile 2023) e i responsabili di servizio, </w:t>
      </w:r>
      <w:r>
        <w:rPr>
          <w:rFonts w:ascii="Times New Roman" w:hAnsi="Times New Roman" w:cs="Times New Roman"/>
          <w:b/>
          <w:sz w:val="24"/>
          <w:szCs w:val="24"/>
        </w:rPr>
        <w:t>dal</w:t>
      </w:r>
      <w:r w:rsidRPr="00E10193">
        <w:rPr>
          <w:rFonts w:ascii="Times New Roman" w:hAnsi="Times New Roman" w:cs="Times New Roman"/>
          <w:b/>
          <w:sz w:val="24"/>
          <w:szCs w:val="24"/>
        </w:rPr>
        <w:t>l’anno</w:t>
      </w:r>
      <w:r>
        <w:rPr>
          <w:rFonts w:ascii="Times New Roman" w:hAnsi="Times New Roman" w:cs="Times New Roman"/>
          <w:b/>
          <w:sz w:val="24"/>
          <w:szCs w:val="24"/>
        </w:rPr>
        <w:t xml:space="preserve"> 202</w:t>
      </w:r>
      <w:r w:rsidR="00903D47">
        <w:rPr>
          <w:rFonts w:ascii="Times New Roman" w:hAnsi="Times New Roman" w:cs="Times New Roman"/>
          <w:b/>
          <w:sz w:val="24"/>
          <w:szCs w:val="24"/>
        </w:rPr>
        <w:t>4</w:t>
      </w:r>
      <w:r>
        <w:rPr>
          <w:rFonts w:ascii="Times New Roman" w:hAnsi="Times New Roman" w:cs="Times New Roman"/>
          <w:sz w:val="24"/>
          <w:szCs w:val="24"/>
        </w:rPr>
        <w:t xml:space="preserve">, dovranno applicare le seguenti misure specifiche ed aggiuntive, in materia di trasparenza, tenendo conto del necessario bilanciamento </w:t>
      </w:r>
      <w:r w:rsidR="00850DAD">
        <w:rPr>
          <w:rFonts w:ascii="Times New Roman" w:hAnsi="Times New Roman" w:cs="Times New Roman"/>
          <w:sz w:val="24"/>
          <w:szCs w:val="24"/>
        </w:rPr>
        <w:t>tra esigenze</w:t>
      </w:r>
      <w:r>
        <w:rPr>
          <w:rFonts w:ascii="Times New Roman" w:hAnsi="Times New Roman" w:cs="Times New Roman"/>
          <w:sz w:val="24"/>
          <w:szCs w:val="24"/>
        </w:rPr>
        <w:t xml:space="preserve"> di pubblicità e tutela dei dati personali:</w:t>
      </w:r>
    </w:p>
    <w:p w14:paraId="095ECA22" w14:textId="77777777" w:rsidR="00210039" w:rsidRDefault="00210039" w:rsidP="008955CD">
      <w:pPr>
        <w:jc w:val="both"/>
        <w:rPr>
          <w:rFonts w:ascii="Times New Roman" w:hAnsi="Times New Roman" w:cs="Times New Roman"/>
          <w:sz w:val="24"/>
          <w:szCs w:val="24"/>
        </w:rPr>
      </w:pPr>
    </w:p>
    <w:p w14:paraId="20489BB8" w14:textId="4AE3A2B8" w:rsidR="00210039" w:rsidRPr="0078760E" w:rsidRDefault="00C372CD" w:rsidP="008955CD">
      <w:pPr>
        <w:pStyle w:val="Paragrafoelenco"/>
        <w:numPr>
          <w:ilvl w:val="2"/>
          <w:numId w:val="45"/>
        </w:numPr>
        <w:contextualSpacing/>
        <w:jc w:val="both"/>
        <w:rPr>
          <w:rFonts w:ascii="Times New Roman" w:hAnsi="Times New Roman" w:cs="Times New Roman"/>
          <w:b/>
          <w:sz w:val="24"/>
          <w:szCs w:val="24"/>
        </w:rPr>
      </w:pPr>
      <w:r>
        <w:rPr>
          <w:rFonts w:ascii="Times New Roman" w:hAnsi="Times New Roman" w:cs="Times New Roman"/>
          <w:b/>
          <w:sz w:val="24"/>
          <w:szCs w:val="24"/>
        </w:rPr>
        <w:t>–</w:t>
      </w:r>
      <w:r w:rsidR="00210039">
        <w:rPr>
          <w:rFonts w:ascii="Times New Roman" w:hAnsi="Times New Roman" w:cs="Times New Roman"/>
          <w:b/>
          <w:sz w:val="24"/>
          <w:szCs w:val="24"/>
        </w:rPr>
        <w:t xml:space="preserve"> </w:t>
      </w:r>
      <w:r>
        <w:rPr>
          <w:rFonts w:ascii="Times New Roman" w:hAnsi="Times New Roman" w:cs="Times New Roman"/>
          <w:b/>
          <w:sz w:val="24"/>
          <w:szCs w:val="24"/>
        </w:rPr>
        <w:t>pubblicazioni su Albo pretorio online</w:t>
      </w:r>
    </w:p>
    <w:p w14:paraId="1C8A947F" w14:textId="77777777" w:rsidR="00210039" w:rsidRPr="00EA7817" w:rsidRDefault="00210039" w:rsidP="008955CD">
      <w:pPr>
        <w:jc w:val="both"/>
        <w:rPr>
          <w:rFonts w:ascii="Times New Roman" w:hAnsi="Times New Roman" w:cs="Times New Roman"/>
          <w:sz w:val="24"/>
          <w:szCs w:val="24"/>
        </w:rPr>
      </w:pPr>
      <w:r>
        <w:rPr>
          <w:rFonts w:ascii="Times New Roman" w:hAnsi="Times New Roman" w:cs="Times New Roman"/>
          <w:sz w:val="24"/>
          <w:szCs w:val="24"/>
        </w:rPr>
        <w:t>Le pubblicazioni all’</w:t>
      </w:r>
      <w:r w:rsidRPr="00EA7817">
        <w:rPr>
          <w:rFonts w:ascii="Times New Roman" w:hAnsi="Times New Roman" w:cs="Times New Roman"/>
          <w:sz w:val="24"/>
          <w:szCs w:val="24"/>
        </w:rPr>
        <w:t xml:space="preserve">Albo Pretorio </w:t>
      </w:r>
      <w:r w:rsidRPr="00E10193">
        <w:rPr>
          <w:rFonts w:ascii="Times New Roman" w:hAnsi="Times New Roman" w:cs="Times New Roman"/>
          <w:i/>
          <w:sz w:val="24"/>
          <w:szCs w:val="24"/>
        </w:rPr>
        <w:t>online</w:t>
      </w:r>
      <w:r>
        <w:rPr>
          <w:rFonts w:ascii="Times New Roman" w:hAnsi="Times New Roman" w:cs="Times New Roman"/>
          <w:sz w:val="24"/>
          <w:szCs w:val="24"/>
        </w:rPr>
        <w:t xml:space="preserve"> perseguono</w:t>
      </w:r>
      <w:r w:rsidRPr="00EA7817">
        <w:rPr>
          <w:rFonts w:ascii="Times New Roman" w:hAnsi="Times New Roman" w:cs="Times New Roman"/>
          <w:sz w:val="24"/>
          <w:szCs w:val="24"/>
        </w:rPr>
        <w:t xml:space="preserve"> la finalità di soddisfare il requisito della </w:t>
      </w:r>
      <w:r w:rsidRPr="00EA7817">
        <w:rPr>
          <w:rFonts w:ascii="Times New Roman" w:hAnsi="Times New Roman" w:cs="Times New Roman"/>
          <w:bCs/>
          <w:sz w:val="24"/>
          <w:szCs w:val="24"/>
        </w:rPr>
        <w:t>pubblicità legale degli atti e dei provvedimenti ivi pubblicati</w:t>
      </w:r>
      <w:r>
        <w:rPr>
          <w:rFonts w:ascii="Times New Roman" w:hAnsi="Times New Roman" w:cs="Times New Roman"/>
          <w:bCs/>
          <w:sz w:val="24"/>
          <w:szCs w:val="24"/>
        </w:rPr>
        <w:t>.</w:t>
      </w:r>
    </w:p>
    <w:p w14:paraId="0B6F9DE3" w14:textId="77777777" w:rsidR="00210039" w:rsidRDefault="00210039" w:rsidP="008955CD">
      <w:pPr>
        <w:jc w:val="both"/>
        <w:rPr>
          <w:rFonts w:ascii="Times New Roman" w:hAnsi="Times New Roman" w:cs="Times New Roman"/>
          <w:sz w:val="24"/>
          <w:szCs w:val="24"/>
        </w:rPr>
      </w:pPr>
      <w:r w:rsidRPr="00EA7817">
        <w:rPr>
          <w:rFonts w:ascii="Times New Roman" w:hAnsi="Times New Roman" w:cs="Times New Roman"/>
          <w:sz w:val="24"/>
          <w:szCs w:val="24"/>
        </w:rPr>
        <w:t xml:space="preserve">Le pubblicazioni </w:t>
      </w:r>
      <w:r>
        <w:rPr>
          <w:rFonts w:ascii="Times New Roman" w:hAnsi="Times New Roman" w:cs="Times New Roman"/>
          <w:sz w:val="24"/>
          <w:szCs w:val="24"/>
        </w:rPr>
        <w:t xml:space="preserve">degli atti degli organi politici (consiglio, giunta e sindaco) e dei dirigenti (titolari di P.O., segretario comunale), </w:t>
      </w:r>
      <w:r w:rsidRPr="00EA7817">
        <w:rPr>
          <w:rFonts w:ascii="Times New Roman" w:hAnsi="Times New Roman" w:cs="Times New Roman"/>
          <w:sz w:val="24"/>
          <w:szCs w:val="24"/>
        </w:rPr>
        <w:t xml:space="preserve">previste nella sezione del sito </w:t>
      </w:r>
      <w:r w:rsidRPr="00E10193">
        <w:rPr>
          <w:rFonts w:ascii="Times New Roman" w:hAnsi="Times New Roman" w:cs="Times New Roman"/>
          <w:i/>
          <w:sz w:val="24"/>
          <w:szCs w:val="24"/>
        </w:rPr>
        <w:t>web</w:t>
      </w:r>
      <w:r w:rsidRPr="00EA7817">
        <w:rPr>
          <w:rFonts w:ascii="Times New Roman" w:hAnsi="Times New Roman" w:cs="Times New Roman"/>
          <w:sz w:val="24"/>
          <w:szCs w:val="24"/>
        </w:rPr>
        <w:t xml:space="preserve"> denominata “Albo pretorio </w:t>
      </w:r>
      <w:r w:rsidRPr="00E10193">
        <w:rPr>
          <w:rFonts w:ascii="Times New Roman" w:hAnsi="Times New Roman" w:cs="Times New Roman"/>
          <w:i/>
          <w:sz w:val="24"/>
          <w:szCs w:val="24"/>
        </w:rPr>
        <w:t>online</w:t>
      </w:r>
      <w:r w:rsidRPr="00EA7817">
        <w:rPr>
          <w:rFonts w:ascii="Times New Roman" w:hAnsi="Times New Roman" w:cs="Times New Roman"/>
          <w:sz w:val="24"/>
          <w:szCs w:val="24"/>
        </w:rPr>
        <w:t>” vengono effettuate nel rispetto dei termini di seguito riportati:</w:t>
      </w:r>
    </w:p>
    <w:p w14:paraId="5408C775" w14:textId="77777777" w:rsidR="00210039" w:rsidRPr="00EA7817" w:rsidRDefault="00210039" w:rsidP="00210039">
      <w:pPr>
        <w:jc w:val="both"/>
        <w:rPr>
          <w:rFonts w:ascii="Times New Roman" w:hAnsi="Times New Roman" w:cs="Times New Roman"/>
          <w:sz w:val="24"/>
          <w:szCs w:val="24"/>
        </w:rPr>
      </w:pPr>
    </w:p>
    <w:p w14:paraId="6FD8C3F8" w14:textId="77777777" w:rsidR="00210039" w:rsidRPr="00EF4122" w:rsidRDefault="00210039" w:rsidP="00210039">
      <w:pPr>
        <w:rPr>
          <w:rFonts w:ascii="Times New Roman" w:hAnsi="Times New Roman" w:cs="Times New Roman"/>
          <w:sz w:val="8"/>
          <w:szCs w:val="8"/>
        </w:rPr>
      </w:pPr>
    </w:p>
    <w:tbl>
      <w:tblPr>
        <w:tblStyle w:val="Grigliatabella"/>
        <w:tblW w:w="0" w:type="auto"/>
        <w:tblLook w:val="04A0" w:firstRow="1" w:lastRow="0" w:firstColumn="1" w:lastColumn="0" w:noHBand="0" w:noVBand="1"/>
      </w:tblPr>
      <w:tblGrid>
        <w:gridCol w:w="954"/>
        <w:gridCol w:w="3045"/>
        <w:gridCol w:w="3030"/>
        <w:gridCol w:w="2541"/>
      </w:tblGrid>
      <w:tr w:rsidR="00210039" w:rsidRPr="000577B9" w14:paraId="1AB3FD39" w14:textId="77777777" w:rsidTr="00844A7B">
        <w:tc>
          <w:tcPr>
            <w:tcW w:w="959" w:type="dxa"/>
          </w:tcPr>
          <w:p w14:paraId="69E2F395" w14:textId="77777777" w:rsidR="00210039" w:rsidRPr="000577B9" w:rsidRDefault="00210039" w:rsidP="00844A7B">
            <w:pPr>
              <w:jc w:val="center"/>
              <w:rPr>
                <w:rFonts w:ascii="Times New Roman" w:hAnsi="Times New Roman" w:cs="Times New Roman"/>
                <w:b/>
                <w:sz w:val="24"/>
                <w:szCs w:val="24"/>
              </w:rPr>
            </w:pPr>
            <w:r w:rsidRPr="000577B9">
              <w:rPr>
                <w:rFonts w:ascii="Times New Roman" w:hAnsi="Times New Roman" w:cs="Times New Roman"/>
                <w:b/>
                <w:sz w:val="24"/>
                <w:szCs w:val="24"/>
              </w:rPr>
              <w:t>NUM.</w:t>
            </w:r>
          </w:p>
        </w:tc>
        <w:tc>
          <w:tcPr>
            <w:tcW w:w="3118" w:type="dxa"/>
          </w:tcPr>
          <w:p w14:paraId="42A789F3" w14:textId="77777777" w:rsidR="00210039" w:rsidRPr="000577B9" w:rsidRDefault="00210039" w:rsidP="00844A7B">
            <w:pPr>
              <w:jc w:val="center"/>
              <w:rPr>
                <w:rFonts w:ascii="Times New Roman" w:hAnsi="Times New Roman" w:cs="Times New Roman"/>
                <w:b/>
                <w:sz w:val="24"/>
                <w:szCs w:val="24"/>
              </w:rPr>
            </w:pPr>
            <w:r w:rsidRPr="000577B9">
              <w:rPr>
                <w:rFonts w:ascii="Times New Roman" w:hAnsi="Times New Roman" w:cs="Times New Roman"/>
                <w:b/>
                <w:sz w:val="24"/>
                <w:szCs w:val="24"/>
              </w:rPr>
              <w:t>ATTO</w:t>
            </w:r>
          </w:p>
        </w:tc>
        <w:tc>
          <w:tcPr>
            <w:tcW w:w="3119" w:type="dxa"/>
          </w:tcPr>
          <w:p w14:paraId="3063FB8E" w14:textId="77777777" w:rsidR="00210039" w:rsidRPr="000577B9" w:rsidRDefault="00210039" w:rsidP="00844A7B">
            <w:pPr>
              <w:jc w:val="center"/>
              <w:rPr>
                <w:rFonts w:ascii="Times New Roman" w:hAnsi="Times New Roman" w:cs="Times New Roman"/>
                <w:b/>
                <w:sz w:val="24"/>
                <w:szCs w:val="24"/>
              </w:rPr>
            </w:pPr>
            <w:r w:rsidRPr="000577B9">
              <w:rPr>
                <w:rFonts w:ascii="Times New Roman" w:hAnsi="Times New Roman" w:cs="Times New Roman"/>
                <w:b/>
                <w:sz w:val="24"/>
                <w:szCs w:val="24"/>
              </w:rPr>
              <w:t>ORGANO</w:t>
            </w:r>
          </w:p>
        </w:tc>
        <w:tc>
          <w:tcPr>
            <w:tcW w:w="2582" w:type="dxa"/>
          </w:tcPr>
          <w:p w14:paraId="06B64CFB" w14:textId="77777777" w:rsidR="00210039" w:rsidRPr="000577B9" w:rsidRDefault="00210039" w:rsidP="00844A7B">
            <w:pPr>
              <w:jc w:val="center"/>
              <w:rPr>
                <w:rFonts w:ascii="Times New Roman" w:hAnsi="Times New Roman" w:cs="Times New Roman"/>
                <w:b/>
                <w:sz w:val="24"/>
                <w:szCs w:val="24"/>
              </w:rPr>
            </w:pPr>
            <w:r w:rsidRPr="000577B9">
              <w:rPr>
                <w:rFonts w:ascii="Times New Roman" w:hAnsi="Times New Roman" w:cs="Times New Roman"/>
                <w:b/>
                <w:sz w:val="24"/>
                <w:szCs w:val="24"/>
              </w:rPr>
              <w:t>TEMPISTICA</w:t>
            </w:r>
          </w:p>
        </w:tc>
      </w:tr>
      <w:tr w:rsidR="00210039" w:rsidRPr="000577B9" w14:paraId="7BDFEBC8" w14:textId="77777777" w:rsidTr="00844A7B">
        <w:tc>
          <w:tcPr>
            <w:tcW w:w="959" w:type="dxa"/>
          </w:tcPr>
          <w:p w14:paraId="0606247D" w14:textId="77777777" w:rsidR="00210039" w:rsidRPr="000577B9" w:rsidRDefault="00210039" w:rsidP="00844A7B">
            <w:pPr>
              <w:jc w:val="center"/>
              <w:rPr>
                <w:rFonts w:ascii="Times New Roman" w:hAnsi="Times New Roman" w:cs="Times New Roman"/>
              </w:rPr>
            </w:pPr>
            <w:r w:rsidRPr="000577B9">
              <w:rPr>
                <w:rFonts w:ascii="Times New Roman" w:hAnsi="Times New Roman" w:cs="Times New Roman"/>
              </w:rPr>
              <w:t>1.</w:t>
            </w:r>
          </w:p>
        </w:tc>
        <w:tc>
          <w:tcPr>
            <w:tcW w:w="3118" w:type="dxa"/>
          </w:tcPr>
          <w:p w14:paraId="34B28C67" w14:textId="77777777" w:rsidR="00210039" w:rsidRPr="000577B9" w:rsidRDefault="00210039" w:rsidP="00844A7B">
            <w:pPr>
              <w:rPr>
                <w:rFonts w:ascii="Times New Roman" w:hAnsi="Times New Roman" w:cs="Times New Roman"/>
              </w:rPr>
            </w:pPr>
            <w:r>
              <w:rPr>
                <w:rFonts w:ascii="Times New Roman" w:hAnsi="Times New Roman" w:cs="Times New Roman"/>
              </w:rPr>
              <w:t>Deliberazioni</w:t>
            </w:r>
          </w:p>
        </w:tc>
        <w:tc>
          <w:tcPr>
            <w:tcW w:w="3119" w:type="dxa"/>
          </w:tcPr>
          <w:p w14:paraId="40C11FB6" w14:textId="77777777" w:rsidR="00210039" w:rsidRPr="000577B9" w:rsidRDefault="00210039" w:rsidP="00844A7B">
            <w:pPr>
              <w:rPr>
                <w:rFonts w:ascii="Times New Roman" w:hAnsi="Times New Roman" w:cs="Times New Roman"/>
              </w:rPr>
            </w:pPr>
            <w:r w:rsidRPr="000577B9">
              <w:rPr>
                <w:rFonts w:ascii="Times New Roman" w:hAnsi="Times New Roman" w:cs="Times New Roman"/>
              </w:rPr>
              <w:t>Consiglio comunale</w:t>
            </w:r>
          </w:p>
        </w:tc>
        <w:tc>
          <w:tcPr>
            <w:tcW w:w="2582" w:type="dxa"/>
          </w:tcPr>
          <w:p w14:paraId="4BEA7038" w14:textId="77777777" w:rsidR="00210039" w:rsidRPr="000577B9" w:rsidRDefault="00210039" w:rsidP="00844A7B">
            <w:pPr>
              <w:jc w:val="center"/>
              <w:rPr>
                <w:rFonts w:ascii="Times New Roman" w:hAnsi="Times New Roman" w:cs="Times New Roman"/>
              </w:rPr>
            </w:pPr>
            <w:r w:rsidRPr="000577B9">
              <w:rPr>
                <w:rFonts w:ascii="Times New Roman" w:hAnsi="Times New Roman" w:cs="Times New Roman"/>
              </w:rPr>
              <w:t>15 giorni</w:t>
            </w:r>
          </w:p>
        </w:tc>
      </w:tr>
      <w:tr w:rsidR="00210039" w:rsidRPr="000577B9" w14:paraId="44BF9D83" w14:textId="77777777" w:rsidTr="00844A7B">
        <w:tc>
          <w:tcPr>
            <w:tcW w:w="959" w:type="dxa"/>
          </w:tcPr>
          <w:p w14:paraId="586556E2" w14:textId="77777777" w:rsidR="00210039" w:rsidRPr="000577B9" w:rsidRDefault="00210039" w:rsidP="00844A7B">
            <w:pPr>
              <w:jc w:val="center"/>
              <w:rPr>
                <w:rFonts w:ascii="Times New Roman" w:hAnsi="Times New Roman" w:cs="Times New Roman"/>
              </w:rPr>
            </w:pPr>
            <w:r w:rsidRPr="000577B9">
              <w:rPr>
                <w:rFonts w:ascii="Times New Roman" w:hAnsi="Times New Roman" w:cs="Times New Roman"/>
              </w:rPr>
              <w:t>2.</w:t>
            </w:r>
          </w:p>
        </w:tc>
        <w:tc>
          <w:tcPr>
            <w:tcW w:w="3118" w:type="dxa"/>
          </w:tcPr>
          <w:p w14:paraId="42C30646" w14:textId="77777777" w:rsidR="00210039" w:rsidRPr="000577B9" w:rsidRDefault="00210039" w:rsidP="00844A7B">
            <w:pPr>
              <w:rPr>
                <w:rFonts w:ascii="Times New Roman" w:hAnsi="Times New Roman" w:cs="Times New Roman"/>
              </w:rPr>
            </w:pPr>
            <w:r>
              <w:rPr>
                <w:rFonts w:ascii="Times New Roman" w:hAnsi="Times New Roman" w:cs="Times New Roman"/>
              </w:rPr>
              <w:t>Deliberazioni</w:t>
            </w:r>
            <w:r w:rsidRPr="000577B9">
              <w:rPr>
                <w:rFonts w:ascii="Times New Roman" w:hAnsi="Times New Roman" w:cs="Times New Roman"/>
              </w:rPr>
              <w:t xml:space="preserve"> </w:t>
            </w:r>
          </w:p>
        </w:tc>
        <w:tc>
          <w:tcPr>
            <w:tcW w:w="3119" w:type="dxa"/>
          </w:tcPr>
          <w:p w14:paraId="4ED49407" w14:textId="77777777" w:rsidR="00210039" w:rsidRPr="000577B9" w:rsidRDefault="00210039" w:rsidP="00844A7B">
            <w:pPr>
              <w:rPr>
                <w:rFonts w:ascii="Times New Roman" w:hAnsi="Times New Roman" w:cs="Times New Roman"/>
              </w:rPr>
            </w:pPr>
            <w:r w:rsidRPr="000577B9">
              <w:rPr>
                <w:rFonts w:ascii="Times New Roman" w:hAnsi="Times New Roman" w:cs="Times New Roman"/>
              </w:rPr>
              <w:t>Giunta comunale</w:t>
            </w:r>
          </w:p>
        </w:tc>
        <w:tc>
          <w:tcPr>
            <w:tcW w:w="2582" w:type="dxa"/>
          </w:tcPr>
          <w:p w14:paraId="4C3FC043" w14:textId="77777777" w:rsidR="00210039" w:rsidRPr="000577B9" w:rsidRDefault="00210039" w:rsidP="00844A7B">
            <w:pPr>
              <w:jc w:val="center"/>
              <w:rPr>
                <w:rFonts w:ascii="Times New Roman" w:hAnsi="Times New Roman" w:cs="Times New Roman"/>
              </w:rPr>
            </w:pPr>
            <w:r w:rsidRPr="000577B9">
              <w:rPr>
                <w:rFonts w:ascii="Times New Roman" w:hAnsi="Times New Roman" w:cs="Times New Roman"/>
              </w:rPr>
              <w:t>15 giorni</w:t>
            </w:r>
          </w:p>
        </w:tc>
      </w:tr>
      <w:tr w:rsidR="00210039" w:rsidRPr="000577B9" w14:paraId="590F78EB" w14:textId="77777777" w:rsidTr="00844A7B">
        <w:tc>
          <w:tcPr>
            <w:tcW w:w="959" w:type="dxa"/>
          </w:tcPr>
          <w:p w14:paraId="060A75E6" w14:textId="77777777" w:rsidR="00210039" w:rsidRPr="000577B9" w:rsidRDefault="00210039" w:rsidP="00844A7B">
            <w:pPr>
              <w:jc w:val="center"/>
              <w:rPr>
                <w:rFonts w:ascii="Times New Roman" w:hAnsi="Times New Roman" w:cs="Times New Roman"/>
              </w:rPr>
            </w:pPr>
            <w:r w:rsidRPr="000577B9">
              <w:rPr>
                <w:rFonts w:ascii="Times New Roman" w:hAnsi="Times New Roman" w:cs="Times New Roman"/>
              </w:rPr>
              <w:t>3.</w:t>
            </w:r>
          </w:p>
        </w:tc>
        <w:tc>
          <w:tcPr>
            <w:tcW w:w="3118" w:type="dxa"/>
          </w:tcPr>
          <w:p w14:paraId="5A599AB9" w14:textId="77777777" w:rsidR="00210039" w:rsidRPr="000577B9" w:rsidRDefault="00210039" w:rsidP="00844A7B">
            <w:pPr>
              <w:rPr>
                <w:rFonts w:ascii="Times New Roman" w:hAnsi="Times New Roman" w:cs="Times New Roman"/>
              </w:rPr>
            </w:pPr>
            <w:r>
              <w:rPr>
                <w:rFonts w:ascii="Times New Roman" w:hAnsi="Times New Roman" w:cs="Times New Roman"/>
              </w:rPr>
              <w:t>D</w:t>
            </w:r>
            <w:r w:rsidRPr="000577B9">
              <w:rPr>
                <w:rFonts w:ascii="Times New Roman" w:hAnsi="Times New Roman" w:cs="Times New Roman"/>
              </w:rPr>
              <w:t>eterminazione dirigenziale</w:t>
            </w:r>
          </w:p>
        </w:tc>
        <w:tc>
          <w:tcPr>
            <w:tcW w:w="3119" w:type="dxa"/>
          </w:tcPr>
          <w:p w14:paraId="3A917E74" w14:textId="77777777" w:rsidR="00210039" w:rsidRPr="000577B9" w:rsidRDefault="00210039" w:rsidP="00844A7B">
            <w:pPr>
              <w:rPr>
                <w:rFonts w:ascii="Times New Roman" w:hAnsi="Times New Roman" w:cs="Times New Roman"/>
              </w:rPr>
            </w:pPr>
            <w:r>
              <w:rPr>
                <w:rFonts w:ascii="Times New Roman" w:hAnsi="Times New Roman" w:cs="Times New Roman"/>
              </w:rPr>
              <w:t>Titolari P.O.</w:t>
            </w:r>
          </w:p>
        </w:tc>
        <w:tc>
          <w:tcPr>
            <w:tcW w:w="2582" w:type="dxa"/>
          </w:tcPr>
          <w:p w14:paraId="7AACFA69" w14:textId="77777777" w:rsidR="00210039" w:rsidRPr="000577B9" w:rsidRDefault="00210039" w:rsidP="00844A7B">
            <w:pPr>
              <w:jc w:val="center"/>
              <w:rPr>
                <w:rFonts w:ascii="Times New Roman" w:hAnsi="Times New Roman" w:cs="Times New Roman"/>
              </w:rPr>
            </w:pPr>
            <w:r>
              <w:rPr>
                <w:rFonts w:ascii="Times New Roman" w:hAnsi="Times New Roman" w:cs="Times New Roman"/>
              </w:rPr>
              <w:t>15 giorni</w:t>
            </w:r>
          </w:p>
        </w:tc>
      </w:tr>
      <w:tr w:rsidR="00210039" w:rsidRPr="000577B9" w14:paraId="3B2F1179" w14:textId="77777777" w:rsidTr="00844A7B">
        <w:tc>
          <w:tcPr>
            <w:tcW w:w="959" w:type="dxa"/>
          </w:tcPr>
          <w:p w14:paraId="419EA311" w14:textId="77777777" w:rsidR="00210039" w:rsidRPr="000577B9" w:rsidRDefault="00210039" w:rsidP="00844A7B">
            <w:pPr>
              <w:jc w:val="center"/>
              <w:rPr>
                <w:rFonts w:ascii="Times New Roman" w:hAnsi="Times New Roman" w:cs="Times New Roman"/>
              </w:rPr>
            </w:pPr>
            <w:r>
              <w:rPr>
                <w:rFonts w:ascii="Times New Roman" w:hAnsi="Times New Roman" w:cs="Times New Roman"/>
              </w:rPr>
              <w:t>4.</w:t>
            </w:r>
          </w:p>
        </w:tc>
        <w:tc>
          <w:tcPr>
            <w:tcW w:w="3118" w:type="dxa"/>
          </w:tcPr>
          <w:p w14:paraId="7DE298E4" w14:textId="77777777" w:rsidR="00210039" w:rsidRPr="000577B9" w:rsidRDefault="00210039" w:rsidP="00844A7B">
            <w:pPr>
              <w:rPr>
                <w:rFonts w:ascii="Times New Roman" w:hAnsi="Times New Roman" w:cs="Times New Roman"/>
              </w:rPr>
            </w:pPr>
            <w:r>
              <w:rPr>
                <w:rFonts w:ascii="Times New Roman" w:hAnsi="Times New Roman" w:cs="Times New Roman"/>
              </w:rPr>
              <w:t>Ordinanze *</w:t>
            </w:r>
          </w:p>
        </w:tc>
        <w:tc>
          <w:tcPr>
            <w:tcW w:w="3119" w:type="dxa"/>
          </w:tcPr>
          <w:p w14:paraId="79105B3C" w14:textId="77777777" w:rsidR="00210039" w:rsidRPr="000577B9" w:rsidRDefault="00210039" w:rsidP="00844A7B">
            <w:pPr>
              <w:rPr>
                <w:rFonts w:ascii="Times New Roman" w:hAnsi="Times New Roman" w:cs="Times New Roman"/>
              </w:rPr>
            </w:pPr>
            <w:r>
              <w:rPr>
                <w:rFonts w:ascii="Times New Roman" w:hAnsi="Times New Roman" w:cs="Times New Roman"/>
              </w:rPr>
              <w:t>Sindaco</w:t>
            </w:r>
          </w:p>
        </w:tc>
        <w:tc>
          <w:tcPr>
            <w:tcW w:w="2582" w:type="dxa"/>
          </w:tcPr>
          <w:p w14:paraId="0389091B" w14:textId="77777777" w:rsidR="00210039" w:rsidRPr="000577B9" w:rsidRDefault="00210039" w:rsidP="00844A7B">
            <w:pPr>
              <w:jc w:val="center"/>
              <w:rPr>
                <w:rFonts w:ascii="Times New Roman" w:hAnsi="Times New Roman" w:cs="Times New Roman"/>
              </w:rPr>
            </w:pPr>
            <w:r>
              <w:rPr>
                <w:rFonts w:ascii="Times New Roman" w:hAnsi="Times New Roman" w:cs="Times New Roman"/>
              </w:rPr>
              <w:t>15 giorni</w:t>
            </w:r>
          </w:p>
        </w:tc>
      </w:tr>
      <w:tr w:rsidR="00210039" w:rsidRPr="000577B9" w14:paraId="67F48831" w14:textId="77777777" w:rsidTr="00844A7B">
        <w:tc>
          <w:tcPr>
            <w:tcW w:w="959" w:type="dxa"/>
          </w:tcPr>
          <w:p w14:paraId="17BE1F6F" w14:textId="77777777" w:rsidR="00210039" w:rsidRPr="000577B9" w:rsidRDefault="00210039" w:rsidP="00844A7B">
            <w:pPr>
              <w:jc w:val="center"/>
              <w:rPr>
                <w:rFonts w:ascii="Times New Roman" w:hAnsi="Times New Roman" w:cs="Times New Roman"/>
              </w:rPr>
            </w:pPr>
            <w:r>
              <w:rPr>
                <w:rFonts w:ascii="Times New Roman" w:hAnsi="Times New Roman" w:cs="Times New Roman"/>
              </w:rPr>
              <w:t>5.</w:t>
            </w:r>
          </w:p>
        </w:tc>
        <w:tc>
          <w:tcPr>
            <w:tcW w:w="3118" w:type="dxa"/>
          </w:tcPr>
          <w:p w14:paraId="73C89BF2" w14:textId="77777777" w:rsidR="00210039" w:rsidRPr="000577B9" w:rsidRDefault="00210039" w:rsidP="00844A7B">
            <w:pPr>
              <w:rPr>
                <w:rFonts w:ascii="Times New Roman" w:hAnsi="Times New Roman" w:cs="Times New Roman"/>
              </w:rPr>
            </w:pPr>
            <w:r>
              <w:rPr>
                <w:rFonts w:ascii="Times New Roman" w:hAnsi="Times New Roman" w:cs="Times New Roman"/>
              </w:rPr>
              <w:t>Ordinanze dirigenziali *</w:t>
            </w:r>
          </w:p>
        </w:tc>
        <w:tc>
          <w:tcPr>
            <w:tcW w:w="3119" w:type="dxa"/>
          </w:tcPr>
          <w:p w14:paraId="72137CB6" w14:textId="77777777" w:rsidR="00210039" w:rsidRPr="000577B9" w:rsidRDefault="00210039" w:rsidP="00844A7B">
            <w:pPr>
              <w:rPr>
                <w:rFonts w:ascii="Times New Roman" w:hAnsi="Times New Roman" w:cs="Times New Roman"/>
              </w:rPr>
            </w:pPr>
            <w:r>
              <w:rPr>
                <w:rFonts w:ascii="Times New Roman" w:hAnsi="Times New Roman" w:cs="Times New Roman"/>
              </w:rPr>
              <w:t>Titolari P.O.</w:t>
            </w:r>
          </w:p>
        </w:tc>
        <w:tc>
          <w:tcPr>
            <w:tcW w:w="2582" w:type="dxa"/>
          </w:tcPr>
          <w:p w14:paraId="70A43E3C" w14:textId="77777777" w:rsidR="00210039" w:rsidRPr="000577B9" w:rsidRDefault="00210039" w:rsidP="00844A7B">
            <w:pPr>
              <w:jc w:val="center"/>
              <w:rPr>
                <w:rFonts w:ascii="Times New Roman" w:hAnsi="Times New Roman" w:cs="Times New Roman"/>
              </w:rPr>
            </w:pPr>
            <w:r>
              <w:rPr>
                <w:rFonts w:ascii="Times New Roman" w:hAnsi="Times New Roman" w:cs="Times New Roman"/>
              </w:rPr>
              <w:t>15 giorni</w:t>
            </w:r>
          </w:p>
        </w:tc>
      </w:tr>
      <w:tr w:rsidR="00210039" w:rsidRPr="000577B9" w14:paraId="40A9A322" w14:textId="77777777" w:rsidTr="00844A7B">
        <w:tc>
          <w:tcPr>
            <w:tcW w:w="959" w:type="dxa"/>
          </w:tcPr>
          <w:p w14:paraId="2B19BE82" w14:textId="77777777" w:rsidR="00210039" w:rsidRPr="000577B9" w:rsidRDefault="00210039" w:rsidP="00844A7B">
            <w:pPr>
              <w:jc w:val="center"/>
              <w:rPr>
                <w:rFonts w:ascii="Times New Roman" w:hAnsi="Times New Roman" w:cs="Times New Roman"/>
              </w:rPr>
            </w:pPr>
            <w:r>
              <w:rPr>
                <w:rFonts w:ascii="Times New Roman" w:hAnsi="Times New Roman" w:cs="Times New Roman"/>
              </w:rPr>
              <w:t>6.</w:t>
            </w:r>
          </w:p>
        </w:tc>
        <w:tc>
          <w:tcPr>
            <w:tcW w:w="3118" w:type="dxa"/>
          </w:tcPr>
          <w:p w14:paraId="15AE3AA0" w14:textId="77777777" w:rsidR="00210039" w:rsidRPr="000577B9" w:rsidRDefault="00210039" w:rsidP="00844A7B">
            <w:pPr>
              <w:rPr>
                <w:rFonts w:ascii="Times New Roman" w:hAnsi="Times New Roman" w:cs="Times New Roman"/>
              </w:rPr>
            </w:pPr>
            <w:r>
              <w:rPr>
                <w:rFonts w:ascii="Times New Roman" w:hAnsi="Times New Roman" w:cs="Times New Roman"/>
              </w:rPr>
              <w:t>Decreti</w:t>
            </w:r>
          </w:p>
        </w:tc>
        <w:tc>
          <w:tcPr>
            <w:tcW w:w="3119" w:type="dxa"/>
          </w:tcPr>
          <w:p w14:paraId="580BC4D8" w14:textId="77777777" w:rsidR="00210039" w:rsidRPr="000577B9" w:rsidRDefault="00210039" w:rsidP="00844A7B">
            <w:pPr>
              <w:rPr>
                <w:rFonts w:ascii="Times New Roman" w:hAnsi="Times New Roman" w:cs="Times New Roman"/>
              </w:rPr>
            </w:pPr>
            <w:r>
              <w:rPr>
                <w:rFonts w:ascii="Times New Roman" w:hAnsi="Times New Roman" w:cs="Times New Roman"/>
              </w:rPr>
              <w:t>Sindaco</w:t>
            </w:r>
          </w:p>
        </w:tc>
        <w:tc>
          <w:tcPr>
            <w:tcW w:w="2582" w:type="dxa"/>
          </w:tcPr>
          <w:p w14:paraId="568B7F90" w14:textId="77777777" w:rsidR="00210039" w:rsidRPr="008824FE" w:rsidRDefault="00210039" w:rsidP="00844A7B">
            <w:pPr>
              <w:jc w:val="center"/>
              <w:rPr>
                <w:rFonts w:ascii="Times New Roman" w:hAnsi="Times New Roman" w:cs="Times New Roman"/>
              </w:rPr>
            </w:pPr>
            <w:r>
              <w:rPr>
                <w:rFonts w:ascii="Times New Roman" w:hAnsi="Times New Roman" w:cs="Times New Roman"/>
              </w:rPr>
              <w:t>15 giorni</w:t>
            </w:r>
          </w:p>
        </w:tc>
      </w:tr>
    </w:tbl>
    <w:p w14:paraId="46E437CD" w14:textId="77777777" w:rsidR="00210039" w:rsidRPr="00EF4122" w:rsidRDefault="00210039" w:rsidP="00210039">
      <w:pPr>
        <w:rPr>
          <w:rFonts w:ascii="Times New Roman" w:hAnsi="Times New Roman" w:cs="Times New Roman"/>
          <w:sz w:val="8"/>
          <w:szCs w:val="8"/>
        </w:rPr>
      </w:pPr>
    </w:p>
    <w:p w14:paraId="3C3D9541" w14:textId="77777777" w:rsidR="00210039" w:rsidRPr="009853FF" w:rsidRDefault="00210039" w:rsidP="00210039">
      <w:pPr>
        <w:rPr>
          <w:rFonts w:cs="Times New Roman"/>
          <w:sz w:val="20"/>
          <w:szCs w:val="20"/>
        </w:rPr>
      </w:pPr>
      <w:r w:rsidRPr="009853FF">
        <w:rPr>
          <w:rFonts w:cs="Times New Roman"/>
          <w:sz w:val="20"/>
          <w:szCs w:val="20"/>
        </w:rPr>
        <w:t xml:space="preserve">*_ Per ordinanze da pubblicare all’albo pretorio </w:t>
      </w:r>
      <w:r w:rsidRPr="00C372CD">
        <w:rPr>
          <w:rFonts w:cs="Times New Roman"/>
          <w:i/>
          <w:sz w:val="20"/>
          <w:szCs w:val="20"/>
        </w:rPr>
        <w:t>online</w:t>
      </w:r>
      <w:r w:rsidRPr="009853FF">
        <w:rPr>
          <w:rFonts w:cs="Times New Roman"/>
          <w:sz w:val="20"/>
          <w:szCs w:val="20"/>
        </w:rPr>
        <w:t xml:space="preserve"> si in</w:t>
      </w:r>
      <w:r>
        <w:rPr>
          <w:rFonts w:cs="Times New Roman"/>
          <w:sz w:val="20"/>
          <w:szCs w:val="20"/>
        </w:rPr>
        <w:t>tendono solamente le ordinanze - del sindaco o delle P.O. - indirizzate</w:t>
      </w:r>
      <w:r w:rsidRPr="009853FF">
        <w:rPr>
          <w:rFonts w:cs="Times New Roman"/>
          <w:sz w:val="20"/>
          <w:szCs w:val="20"/>
        </w:rPr>
        <w:t xml:space="preserve"> alla </w:t>
      </w:r>
      <w:r w:rsidRPr="009853FF">
        <w:rPr>
          <w:rFonts w:cs="Times New Roman"/>
          <w:b/>
          <w:sz w:val="20"/>
          <w:szCs w:val="20"/>
        </w:rPr>
        <w:t>generalità dei cittadini.</w:t>
      </w:r>
    </w:p>
    <w:p w14:paraId="2193BA07" w14:textId="77777777" w:rsidR="00210039" w:rsidRDefault="00210039" w:rsidP="00210039">
      <w:pPr>
        <w:rPr>
          <w:rFonts w:ascii="Times New Roman" w:hAnsi="Times New Roman" w:cs="Times New Roman"/>
          <w:sz w:val="24"/>
          <w:szCs w:val="24"/>
        </w:rPr>
      </w:pPr>
    </w:p>
    <w:p w14:paraId="3B546919" w14:textId="77777777" w:rsidR="00210039" w:rsidRPr="00596D5A" w:rsidRDefault="00210039" w:rsidP="008955CD">
      <w:pPr>
        <w:jc w:val="both"/>
        <w:rPr>
          <w:rFonts w:ascii="Times New Roman" w:hAnsi="Times New Roman" w:cs="Times New Roman"/>
          <w:sz w:val="24"/>
          <w:szCs w:val="24"/>
        </w:rPr>
      </w:pPr>
      <w:r w:rsidRPr="00596D5A">
        <w:rPr>
          <w:rFonts w:ascii="Times New Roman" w:hAnsi="Times New Roman" w:cs="Times New Roman"/>
          <w:sz w:val="24"/>
          <w:szCs w:val="24"/>
        </w:rPr>
        <w:t>Trascorso il termine sopra stabilito, si applicano le disposizioni dell’articolo 23, comma 1, del d.lgs. 33/2013, il quale prevede l’obbligo di pubblicare e aggiornare,</w:t>
      </w:r>
      <w:r w:rsidRPr="00596D5A">
        <w:rPr>
          <w:rFonts w:ascii="Times New Roman" w:eastAsia="Times New Roman" w:hAnsi="Times New Roman" w:cs="Times New Roman"/>
          <w:color w:val="000000"/>
          <w:sz w:val="24"/>
          <w:szCs w:val="24"/>
          <w:lang w:eastAsia="it-IT"/>
        </w:rPr>
        <w:t xml:space="preserve"> ogni sei mesi, in distinte partizioni della sezione «</w:t>
      </w:r>
      <w:r w:rsidRPr="00596D5A">
        <w:rPr>
          <w:rFonts w:ascii="Times New Roman" w:eastAsia="Times New Roman" w:hAnsi="Times New Roman" w:cs="Times New Roman"/>
          <w:i/>
          <w:color w:val="000000"/>
          <w:sz w:val="24"/>
          <w:szCs w:val="24"/>
          <w:lang w:eastAsia="it-IT"/>
        </w:rPr>
        <w:t>Amministrazione trasparente</w:t>
      </w:r>
      <w:r w:rsidRPr="00596D5A">
        <w:rPr>
          <w:rFonts w:ascii="Times New Roman" w:eastAsia="Times New Roman" w:hAnsi="Times New Roman" w:cs="Times New Roman"/>
          <w:color w:val="000000"/>
          <w:sz w:val="24"/>
          <w:szCs w:val="24"/>
          <w:lang w:eastAsia="it-IT"/>
        </w:rPr>
        <w:t xml:space="preserve">», </w:t>
      </w:r>
      <w:r w:rsidRPr="00596D5A">
        <w:rPr>
          <w:rFonts w:ascii="Times New Roman" w:eastAsia="Times New Roman" w:hAnsi="Times New Roman" w:cs="Times New Roman"/>
          <w:b/>
          <w:color w:val="000000"/>
          <w:sz w:val="24"/>
          <w:szCs w:val="24"/>
          <w:lang w:eastAsia="it-IT"/>
        </w:rPr>
        <w:t>gli elenchi</w:t>
      </w:r>
      <w:r w:rsidRPr="00596D5A">
        <w:rPr>
          <w:rFonts w:ascii="Times New Roman" w:eastAsia="Times New Roman" w:hAnsi="Times New Roman" w:cs="Times New Roman"/>
          <w:color w:val="000000"/>
          <w:sz w:val="24"/>
          <w:szCs w:val="24"/>
          <w:lang w:eastAsia="it-IT"/>
        </w:rPr>
        <w:t xml:space="preserve"> dei provvedimenti adottati dagli organi di ind</w:t>
      </w:r>
      <w:r>
        <w:rPr>
          <w:rFonts w:ascii="Times New Roman" w:eastAsia="Times New Roman" w:hAnsi="Times New Roman" w:cs="Times New Roman"/>
          <w:color w:val="000000"/>
          <w:sz w:val="24"/>
          <w:szCs w:val="24"/>
          <w:lang w:eastAsia="it-IT"/>
        </w:rPr>
        <w:t>irizzo politico e dai dirigenti.</w:t>
      </w:r>
    </w:p>
    <w:p w14:paraId="23090A20" w14:textId="77777777" w:rsidR="00210039" w:rsidRDefault="00210039" w:rsidP="00210039">
      <w:pPr>
        <w:rPr>
          <w:rFonts w:ascii="Times New Roman" w:hAnsi="Times New Roman" w:cs="Times New Roman"/>
          <w:sz w:val="24"/>
          <w:szCs w:val="24"/>
        </w:rPr>
      </w:pPr>
    </w:p>
    <w:p w14:paraId="31CE656F" w14:textId="05256671" w:rsidR="00210039" w:rsidRPr="0078760E" w:rsidRDefault="00C372CD" w:rsidP="0087387B">
      <w:pPr>
        <w:pStyle w:val="Paragrafoelenco"/>
        <w:numPr>
          <w:ilvl w:val="2"/>
          <w:numId w:val="45"/>
        </w:numPr>
        <w:contextualSpacing/>
        <w:rPr>
          <w:rFonts w:ascii="Times New Roman" w:hAnsi="Times New Roman" w:cs="Times New Roman"/>
          <w:b/>
          <w:sz w:val="24"/>
          <w:szCs w:val="24"/>
        </w:rPr>
      </w:pPr>
      <w:r>
        <w:rPr>
          <w:rFonts w:ascii="Times New Roman" w:hAnsi="Times New Roman" w:cs="Times New Roman"/>
          <w:b/>
          <w:sz w:val="24"/>
          <w:szCs w:val="24"/>
        </w:rPr>
        <w:t>–</w:t>
      </w:r>
      <w:r w:rsidR="00210039">
        <w:rPr>
          <w:rFonts w:ascii="Times New Roman" w:hAnsi="Times New Roman" w:cs="Times New Roman"/>
          <w:b/>
          <w:sz w:val="24"/>
          <w:szCs w:val="24"/>
        </w:rPr>
        <w:t xml:space="preserve"> </w:t>
      </w:r>
      <w:r>
        <w:rPr>
          <w:rFonts w:ascii="Times New Roman" w:hAnsi="Times New Roman" w:cs="Times New Roman"/>
          <w:b/>
          <w:sz w:val="24"/>
          <w:szCs w:val="24"/>
        </w:rPr>
        <w:t xml:space="preserve">Pubblicità </w:t>
      </w:r>
      <w:r w:rsidR="00850DAD">
        <w:rPr>
          <w:rFonts w:ascii="Times New Roman" w:hAnsi="Times New Roman" w:cs="Times New Roman"/>
          <w:b/>
          <w:sz w:val="24"/>
          <w:szCs w:val="24"/>
        </w:rPr>
        <w:t>delle fasi</w:t>
      </w:r>
      <w:r>
        <w:rPr>
          <w:rFonts w:ascii="Times New Roman" w:hAnsi="Times New Roman" w:cs="Times New Roman"/>
          <w:b/>
          <w:sz w:val="24"/>
          <w:szCs w:val="24"/>
        </w:rPr>
        <w:t xml:space="preserve"> concorsuali </w:t>
      </w:r>
    </w:p>
    <w:p w14:paraId="56160ED1" w14:textId="77777777" w:rsidR="00210039" w:rsidRDefault="00210039" w:rsidP="00210039">
      <w:pPr>
        <w:jc w:val="both"/>
        <w:rPr>
          <w:rFonts w:ascii="Times New Roman" w:hAnsi="Times New Roman" w:cs="Times New Roman"/>
          <w:sz w:val="24"/>
          <w:szCs w:val="24"/>
        </w:rPr>
      </w:pPr>
      <w:r>
        <w:rPr>
          <w:rFonts w:ascii="Times New Roman" w:hAnsi="Times New Roman" w:cs="Times New Roman"/>
          <w:sz w:val="24"/>
          <w:szCs w:val="24"/>
        </w:rPr>
        <w:t>In applicazione all’articolo 19, del d.lgs. 33/2013, vanno pubblicati nella sezione</w:t>
      </w:r>
      <w:r w:rsidRPr="00C162E8">
        <w:rPr>
          <w:rFonts w:ascii="Times New Roman" w:hAnsi="Times New Roman" w:cs="Times New Roman"/>
          <w:i/>
          <w:sz w:val="24"/>
          <w:szCs w:val="24"/>
        </w:rPr>
        <w:t xml:space="preserve"> Amministrazione trasparente&gt; Bandi di concorso, </w:t>
      </w:r>
      <w:r>
        <w:rPr>
          <w:rFonts w:ascii="Times New Roman" w:hAnsi="Times New Roman" w:cs="Times New Roman"/>
          <w:sz w:val="24"/>
          <w:szCs w:val="24"/>
        </w:rPr>
        <w:t>i seguenti documenti o informazioni:</w:t>
      </w:r>
    </w:p>
    <w:p w14:paraId="363C8FB8" w14:textId="3629C7F7" w:rsidR="00E56467" w:rsidRPr="00E56467" w:rsidRDefault="00210039" w:rsidP="0087387B">
      <w:pPr>
        <w:numPr>
          <w:ilvl w:val="0"/>
          <w:numId w:val="49"/>
        </w:numPr>
        <w:jc w:val="both"/>
        <w:rPr>
          <w:rFonts w:ascii="Times New Roman" w:hAnsi="Times New Roman" w:cs="Times New Roman"/>
          <w:sz w:val="24"/>
          <w:szCs w:val="24"/>
        </w:rPr>
      </w:pPr>
      <w:r w:rsidRPr="00596D5A">
        <w:rPr>
          <w:rFonts w:ascii="Times New Roman" w:hAnsi="Times New Roman" w:cs="Times New Roman"/>
          <w:bCs/>
          <w:sz w:val="24"/>
          <w:szCs w:val="24"/>
        </w:rPr>
        <w:t>i bandi di concorso per il reclutamento, a qualsiasi titolo</w:t>
      </w:r>
      <w:r w:rsidRPr="00596D5A">
        <w:rPr>
          <w:rFonts w:ascii="Times New Roman" w:hAnsi="Times New Roman" w:cs="Times New Roman"/>
          <w:sz w:val="24"/>
          <w:szCs w:val="24"/>
        </w:rPr>
        <w:t>, di personale presso l'amminis</w:t>
      </w:r>
      <w:r>
        <w:rPr>
          <w:rFonts w:ascii="Times New Roman" w:hAnsi="Times New Roman" w:cs="Times New Roman"/>
          <w:sz w:val="24"/>
          <w:szCs w:val="24"/>
        </w:rPr>
        <w:t xml:space="preserve">trazione, </w:t>
      </w:r>
      <w:r w:rsidRPr="00596D5A">
        <w:rPr>
          <w:rFonts w:ascii="Times New Roman" w:hAnsi="Times New Roman" w:cs="Times New Roman"/>
          <w:sz w:val="24"/>
          <w:szCs w:val="24"/>
        </w:rPr>
        <w:t xml:space="preserve">compresi bandi di mobilità in entrata, </w:t>
      </w:r>
      <w:r w:rsidRPr="00596D5A">
        <w:rPr>
          <w:rFonts w:ascii="Times New Roman" w:hAnsi="Times New Roman" w:cs="Times New Roman"/>
          <w:i/>
          <w:iCs/>
          <w:sz w:val="24"/>
          <w:szCs w:val="24"/>
        </w:rPr>
        <w:t>ex</w:t>
      </w:r>
      <w:r w:rsidRPr="00596D5A">
        <w:rPr>
          <w:rFonts w:ascii="Times New Roman" w:hAnsi="Times New Roman" w:cs="Times New Roman"/>
          <w:sz w:val="24"/>
          <w:szCs w:val="24"/>
        </w:rPr>
        <w:t xml:space="preserve"> art. 30 d.lgs. 165/2001 e selezioni per</w:t>
      </w:r>
      <w:r>
        <w:rPr>
          <w:rFonts w:ascii="Times New Roman" w:hAnsi="Times New Roman" w:cs="Times New Roman"/>
          <w:sz w:val="24"/>
          <w:szCs w:val="24"/>
        </w:rPr>
        <w:t xml:space="preserve"> assunzioni a tempo determinato</w:t>
      </w:r>
      <w:r w:rsidR="00E56467">
        <w:rPr>
          <w:rFonts w:ascii="Times New Roman" w:hAnsi="Times New Roman" w:cs="Times New Roman"/>
          <w:sz w:val="24"/>
          <w:szCs w:val="24"/>
        </w:rPr>
        <w:t>;</w:t>
      </w:r>
    </w:p>
    <w:p w14:paraId="5B867F21" w14:textId="4F966918" w:rsidR="00210039" w:rsidRPr="00C162E8" w:rsidRDefault="00210039" w:rsidP="0087387B">
      <w:pPr>
        <w:numPr>
          <w:ilvl w:val="0"/>
          <w:numId w:val="49"/>
        </w:numPr>
        <w:jc w:val="both"/>
        <w:rPr>
          <w:rFonts w:ascii="Times New Roman" w:hAnsi="Times New Roman" w:cs="Times New Roman"/>
          <w:sz w:val="24"/>
          <w:szCs w:val="24"/>
        </w:rPr>
      </w:pPr>
      <w:r>
        <w:rPr>
          <w:rFonts w:ascii="Times New Roman" w:hAnsi="Times New Roman" w:cs="Times New Roman"/>
          <w:sz w:val="24"/>
          <w:szCs w:val="24"/>
        </w:rPr>
        <w:t>gli atti e gli esiti delle procedure compa</w:t>
      </w:r>
      <w:r w:rsidR="00E56467">
        <w:rPr>
          <w:rFonts w:ascii="Times New Roman" w:hAnsi="Times New Roman" w:cs="Times New Roman"/>
          <w:sz w:val="24"/>
          <w:szCs w:val="24"/>
        </w:rPr>
        <w:t>rative di progressione tra le aree</w:t>
      </w:r>
      <w:r w:rsidR="00E56467">
        <w:rPr>
          <w:rStyle w:val="Rimandonotaapidipagina"/>
          <w:sz w:val="24"/>
          <w:szCs w:val="24"/>
        </w:rPr>
        <w:footnoteReference w:id="19"/>
      </w:r>
      <w:r>
        <w:rPr>
          <w:rFonts w:ascii="Times New Roman" w:hAnsi="Times New Roman" w:cs="Times New Roman"/>
          <w:sz w:val="24"/>
          <w:szCs w:val="24"/>
        </w:rPr>
        <w:t>, come disciplinate dall’articolo 3, comma 1, del decreto-legge n. 80/2021</w:t>
      </w:r>
      <w:r w:rsidR="00E56467">
        <w:rPr>
          <w:rFonts w:ascii="Times New Roman" w:hAnsi="Times New Roman" w:cs="Times New Roman"/>
          <w:sz w:val="24"/>
          <w:szCs w:val="24"/>
        </w:rPr>
        <w:t xml:space="preserve"> e dagli articoli 13, comma 6 e 15 del CCNL Funzioni locali del 16/11/2022;</w:t>
      </w:r>
      <w:r>
        <w:rPr>
          <w:rFonts w:ascii="Times New Roman" w:hAnsi="Times New Roman" w:cs="Times New Roman"/>
          <w:sz w:val="24"/>
          <w:szCs w:val="24"/>
        </w:rPr>
        <w:t xml:space="preserve"> </w:t>
      </w:r>
    </w:p>
    <w:p w14:paraId="51C80B4D" w14:textId="72391A17" w:rsidR="00210039" w:rsidRPr="00596D5A" w:rsidRDefault="00210039" w:rsidP="0087387B">
      <w:pPr>
        <w:numPr>
          <w:ilvl w:val="0"/>
          <w:numId w:val="49"/>
        </w:numPr>
        <w:jc w:val="both"/>
        <w:rPr>
          <w:rFonts w:ascii="Times New Roman" w:hAnsi="Times New Roman" w:cs="Times New Roman"/>
          <w:sz w:val="24"/>
          <w:szCs w:val="24"/>
        </w:rPr>
      </w:pPr>
      <w:r w:rsidRPr="00596D5A">
        <w:rPr>
          <w:rFonts w:ascii="Times New Roman" w:hAnsi="Times New Roman" w:cs="Times New Roman"/>
          <w:bCs/>
          <w:sz w:val="24"/>
          <w:szCs w:val="24"/>
        </w:rPr>
        <w:t xml:space="preserve">i criteri di valutazione </w:t>
      </w:r>
      <w:r w:rsidR="00562F90">
        <w:rPr>
          <w:rFonts w:ascii="Times New Roman" w:hAnsi="Times New Roman" w:cs="Times New Roman"/>
          <w:bCs/>
          <w:sz w:val="24"/>
          <w:szCs w:val="24"/>
        </w:rPr>
        <w:t xml:space="preserve">delle prove </w:t>
      </w:r>
      <w:r w:rsidRPr="00596D5A">
        <w:rPr>
          <w:rFonts w:ascii="Times New Roman" w:hAnsi="Times New Roman" w:cs="Times New Roman"/>
          <w:sz w:val="24"/>
          <w:szCs w:val="24"/>
        </w:rPr>
        <w:t>adottati dalla Commissione esaminatrice</w:t>
      </w:r>
      <w:r>
        <w:rPr>
          <w:rFonts w:ascii="Times New Roman" w:hAnsi="Times New Roman" w:cs="Times New Roman"/>
          <w:sz w:val="24"/>
          <w:szCs w:val="24"/>
        </w:rPr>
        <w:t>, estrapolati dai verbali della commissione giudicatrice</w:t>
      </w:r>
      <w:r w:rsidRPr="00596D5A">
        <w:rPr>
          <w:rFonts w:ascii="Times New Roman" w:hAnsi="Times New Roman" w:cs="Times New Roman"/>
          <w:sz w:val="24"/>
          <w:szCs w:val="24"/>
        </w:rPr>
        <w:t>;</w:t>
      </w:r>
    </w:p>
    <w:p w14:paraId="02665B8C" w14:textId="1E705C21" w:rsidR="00210039" w:rsidRPr="00596D5A" w:rsidRDefault="00210039" w:rsidP="0087387B">
      <w:pPr>
        <w:numPr>
          <w:ilvl w:val="0"/>
          <w:numId w:val="49"/>
        </w:numPr>
        <w:jc w:val="both"/>
        <w:rPr>
          <w:rFonts w:ascii="Times New Roman" w:hAnsi="Times New Roman" w:cs="Times New Roman"/>
          <w:sz w:val="24"/>
          <w:szCs w:val="24"/>
        </w:rPr>
      </w:pPr>
      <w:r w:rsidRPr="00596D5A">
        <w:rPr>
          <w:rFonts w:ascii="Times New Roman" w:hAnsi="Times New Roman" w:cs="Times New Roman"/>
          <w:bCs/>
          <w:sz w:val="24"/>
          <w:szCs w:val="24"/>
        </w:rPr>
        <w:t xml:space="preserve">le tracce delle prove </w:t>
      </w:r>
      <w:r w:rsidRPr="00596D5A">
        <w:rPr>
          <w:rFonts w:ascii="Times New Roman" w:hAnsi="Times New Roman" w:cs="Times New Roman"/>
          <w:sz w:val="24"/>
          <w:szCs w:val="24"/>
        </w:rPr>
        <w:t xml:space="preserve">(teorico/pratica; </w:t>
      </w:r>
      <w:r w:rsidR="00850DAD" w:rsidRPr="00596D5A">
        <w:rPr>
          <w:rFonts w:ascii="Times New Roman" w:hAnsi="Times New Roman" w:cs="Times New Roman"/>
          <w:sz w:val="24"/>
          <w:szCs w:val="24"/>
        </w:rPr>
        <w:t>scritta</w:t>
      </w:r>
      <w:r w:rsidRPr="00596D5A">
        <w:rPr>
          <w:rFonts w:ascii="Times New Roman" w:hAnsi="Times New Roman" w:cs="Times New Roman"/>
          <w:sz w:val="24"/>
          <w:szCs w:val="24"/>
        </w:rPr>
        <w:t xml:space="preserve"> e orale)</w:t>
      </w:r>
      <w:r>
        <w:rPr>
          <w:rFonts w:ascii="Times New Roman" w:hAnsi="Times New Roman" w:cs="Times New Roman"/>
          <w:sz w:val="24"/>
          <w:szCs w:val="24"/>
        </w:rPr>
        <w:t>, estrapolate dai verbali della commissione giudicatrice</w:t>
      </w:r>
      <w:r w:rsidRPr="00596D5A">
        <w:rPr>
          <w:rFonts w:ascii="Times New Roman" w:hAnsi="Times New Roman" w:cs="Times New Roman"/>
          <w:sz w:val="24"/>
          <w:szCs w:val="24"/>
        </w:rPr>
        <w:t>;</w:t>
      </w:r>
    </w:p>
    <w:p w14:paraId="2BD2C3C8" w14:textId="77777777" w:rsidR="00210039" w:rsidRPr="00596D5A" w:rsidRDefault="00210039" w:rsidP="0087387B">
      <w:pPr>
        <w:numPr>
          <w:ilvl w:val="0"/>
          <w:numId w:val="49"/>
        </w:numPr>
        <w:jc w:val="both"/>
        <w:rPr>
          <w:rFonts w:ascii="Times New Roman" w:hAnsi="Times New Roman" w:cs="Times New Roman"/>
          <w:sz w:val="24"/>
          <w:szCs w:val="24"/>
        </w:rPr>
      </w:pPr>
      <w:r w:rsidRPr="00596D5A">
        <w:rPr>
          <w:rFonts w:ascii="Times New Roman" w:hAnsi="Times New Roman" w:cs="Times New Roman"/>
          <w:bCs/>
          <w:sz w:val="24"/>
          <w:szCs w:val="24"/>
        </w:rPr>
        <w:t xml:space="preserve">le graduatorie finali </w:t>
      </w:r>
      <w:r w:rsidRPr="00596D5A">
        <w:rPr>
          <w:rFonts w:ascii="Times New Roman" w:hAnsi="Times New Roman" w:cs="Times New Roman"/>
          <w:sz w:val="24"/>
          <w:szCs w:val="24"/>
        </w:rPr>
        <w:t xml:space="preserve">delle procedure concorsuali, </w:t>
      </w:r>
      <w:r w:rsidRPr="00596D5A">
        <w:rPr>
          <w:rFonts w:ascii="Times New Roman" w:hAnsi="Times New Roman" w:cs="Times New Roman"/>
          <w:bCs/>
          <w:sz w:val="24"/>
          <w:szCs w:val="24"/>
        </w:rPr>
        <w:t>aggiornate con l'eventuale scorrimento degli idonei non vincitori</w:t>
      </w:r>
      <w:r>
        <w:rPr>
          <w:rFonts w:ascii="Times New Roman" w:hAnsi="Times New Roman" w:cs="Times New Roman"/>
          <w:sz w:val="24"/>
          <w:szCs w:val="24"/>
        </w:rPr>
        <w:t>, da parte dell’ente o di altri enti, previo accordo.</w:t>
      </w:r>
      <w:r w:rsidRPr="00596D5A">
        <w:rPr>
          <w:rFonts w:ascii="Times New Roman" w:hAnsi="Times New Roman" w:cs="Times New Roman"/>
          <w:sz w:val="24"/>
          <w:szCs w:val="24"/>
        </w:rPr>
        <w:t> </w:t>
      </w:r>
    </w:p>
    <w:p w14:paraId="4FAD92CB" w14:textId="77777777" w:rsidR="00210039" w:rsidRPr="00C162E8" w:rsidRDefault="00210039" w:rsidP="00210039">
      <w:pPr>
        <w:jc w:val="both"/>
        <w:rPr>
          <w:rFonts w:ascii="Times New Roman" w:hAnsi="Times New Roman" w:cs="Times New Roman"/>
          <w:sz w:val="24"/>
          <w:szCs w:val="24"/>
        </w:rPr>
      </w:pPr>
      <w:r>
        <w:rPr>
          <w:rFonts w:ascii="Times New Roman" w:hAnsi="Times New Roman" w:cs="Times New Roman"/>
          <w:sz w:val="24"/>
          <w:szCs w:val="24"/>
        </w:rPr>
        <w:t xml:space="preserve">I </w:t>
      </w:r>
      <w:r w:rsidRPr="00C162E8">
        <w:rPr>
          <w:rFonts w:ascii="Times New Roman" w:hAnsi="Times New Roman" w:cs="Times New Roman"/>
          <w:sz w:val="24"/>
          <w:szCs w:val="24"/>
        </w:rPr>
        <w:t xml:space="preserve">dati </w:t>
      </w:r>
      <w:r>
        <w:rPr>
          <w:rFonts w:ascii="Times New Roman" w:hAnsi="Times New Roman" w:cs="Times New Roman"/>
          <w:sz w:val="24"/>
          <w:szCs w:val="24"/>
        </w:rPr>
        <w:t xml:space="preserve">di cui sopra, </w:t>
      </w:r>
      <w:r w:rsidRPr="00C162E8">
        <w:rPr>
          <w:rFonts w:ascii="Times New Roman" w:hAnsi="Times New Roman" w:cs="Times New Roman"/>
          <w:sz w:val="24"/>
          <w:szCs w:val="24"/>
        </w:rPr>
        <w:t xml:space="preserve">restano pubblicati per </w:t>
      </w:r>
      <w:r w:rsidRPr="00C162E8">
        <w:rPr>
          <w:rFonts w:ascii="Times New Roman" w:hAnsi="Times New Roman" w:cs="Times New Roman"/>
          <w:bCs/>
          <w:sz w:val="24"/>
          <w:szCs w:val="24"/>
        </w:rPr>
        <w:t>cinque anni</w:t>
      </w:r>
      <w:r w:rsidRPr="00C162E8">
        <w:rPr>
          <w:rFonts w:ascii="Times New Roman" w:hAnsi="Times New Roman" w:cs="Times New Roman"/>
          <w:sz w:val="24"/>
          <w:szCs w:val="24"/>
        </w:rPr>
        <w:t>,</w:t>
      </w:r>
      <w:r w:rsidRPr="00C162E8">
        <w:rPr>
          <w:rFonts w:ascii="Times New Roman" w:hAnsi="Times New Roman" w:cs="Times New Roman"/>
          <w:bCs/>
          <w:sz w:val="24"/>
          <w:szCs w:val="24"/>
        </w:rPr>
        <w:t xml:space="preserve"> </w:t>
      </w:r>
      <w:r>
        <w:rPr>
          <w:rFonts w:ascii="Times New Roman" w:hAnsi="Times New Roman" w:cs="Times New Roman"/>
          <w:sz w:val="24"/>
          <w:szCs w:val="24"/>
        </w:rPr>
        <w:t>conteggiati</w:t>
      </w:r>
      <w:r w:rsidRPr="00C162E8">
        <w:rPr>
          <w:rFonts w:ascii="Times New Roman" w:hAnsi="Times New Roman" w:cs="Times New Roman"/>
          <w:sz w:val="24"/>
          <w:szCs w:val="24"/>
        </w:rPr>
        <w:t xml:space="preserve"> dal 1° gennaio dell’anno successivo a quello di pubblicazione.</w:t>
      </w:r>
    </w:p>
    <w:p w14:paraId="50E55CFF" w14:textId="77777777" w:rsidR="00210039" w:rsidRPr="00596D5A" w:rsidRDefault="00210039" w:rsidP="00210039">
      <w:pPr>
        <w:jc w:val="both"/>
        <w:rPr>
          <w:rFonts w:ascii="Times New Roman" w:hAnsi="Times New Roman" w:cs="Times New Roman"/>
          <w:sz w:val="24"/>
          <w:szCs w:val="24"/>
        </w:rPr>
      </w:pPr>
      <w:r>
        <w:rPr>
          <w:rFonts w:ascii="Times New Roman" w:hAnsi="Times New Roman" w:cs="Times New Roman"/>
          <w:bCs/>
          <w:sz w:val="24"/>
          <w:szCs w:val="24"/>
        </w:rPr>
        <w:lastRenderedPageBreak/>
        <w:t>È possibile</w:t>
      </w:r>
      <w:r w:rsidRPr="00C162E8">
        <w:rPr>
          <w:rFonts w:ascii="Times New Roman" w:hAnsi="Times New Roman" w:cs="Times New Roman"/>
          <w:bCs/>
          <w:sz w:val="24"/>
          <w:szCs w:val="24"/>
        </w:rPr>
        <w:t xml:space="preserve"> gestire le varie fasi del concorso </w:t>
      </w:r>
      <w:r>
        <w:rPr>
          <w:rFonts w:ascii="Times New Roman" w:hAnsi="Times New Roman" w:cs="Times New Roman"/>
          <w:bCs/>
          <w:sz w:val="24"/>
          <w:szCs w:val="24"/>
        </w:rPr>
        <w:t xml:space="preserve">(convocazioni candidati, protocolli sanitari, esiti delle prove, eccetera) </w:t>
      </w:r>
      <w:r w:rsidRPr="00C162E8">
        <w:rPr>
          <w:rFonts w:ascii="Times New Roman" w:hAnsi="Times New Roman" w:cs="Times New Roman"/>
          <w:bCs/>
          <w:sz w:val="24"/>
          <w:szCs w:val="24"/>
        </w:rPr>
        <w:t>utilizzando</w:t>
      </w:r>
      <w:r>
        <w:rPr>
          <w:rFonts w:ascii="Times New Roman" w:hAnsi="Times New Roman" w:cs="Times New Roman"/>
          <w:bCs/>
          <w:sz w:val="24"/>
          <w:szCs w:val="24"/>
        </w:rPr>
        <w:t xml:space="preserve">, oltre alla sezione </w:t>
      </w:r>
      <w:r w:rsidRPr="008955CD">
        <w:rPr>
          <w:rFonts w:ascii="Times New Roman" w:hAnsi="Times New Roman" w:cs="Times New Roman"/>
          <w:bCs/>
          <w:i/>
          <w:sz w:val="24"/>
          <w:szCs w:val="24"/>
        </w:rPr>
        <w:t>Albo pretorio</w:t>
      </w:r>
      <w:r>
        <w:rPr>
          <w:rFonts w:ascii="Times New Roman" w:hAnsi="Times New Roman" w:cs="Times New Roman"/>
          <w:bCs/>
          <w:sz w:val="24"/>
          <w:szCs w:val="24"/>
        </w:rPr>
        <w:t>, anche la sezione</w:t>
      </w:r>
      <w:r w:rsidRPr="00C162E8">
        <w:rPr>
          <w:rFonts w:ascii="Times New Roman" w:hAnsi="Times New Roman" w:cs="Times New Roman"/>
          <w:bCs/>
          <w:sz w:val="24"/>
          <w:szCs w:val="24"/>
        </w:rPr>
        <w:t xml:space="preserve"> </w:t>
      </w:r>
      <w:r w:rsidRPr="00C162E8">
        <w:rPr>
          <w:rFonts w:ascii="Times New Roman" w:hAnsi="Times New Roman" w:cs="Times New Roman"/>
          <w:bCs/>
          <w:i/>
          <w:iCs/>
          <w:sz w:val="24"/>
          <w:szCs w:val="24"/>
        </w:rPr>
        <w:t>Amministrazione trasparente</w:t>
      </w:r>
      <w:r>
        <w:rPr>
          <w:rFonts w:ascii="Times New Roman" w:hAnsi="Times New Roman" w:cs="Times New Roman"/>
          <w:bCs/>
          <w:i/>
          <w:iCs/>
          <w:sz w:val="24"/>
          <w:szCs w:val="24"/>
        </w:rPr>
        <w:t>&gt; Bandi di concorso</w:t>
      </w:r>
      <w:r>
        <w:rPr>
          <w:rFonts w:ascii="Times New Roman" w:hAnsi="Times New Roman" w:cs="Times New Roman"/>
          <w:bCs/>
          <w:sz w:val="24"/>
          <w:szCs w:val="24"/>
        </w:rPr>
        <w:t>, tenendo comunque presente la necessità</w:t>
      </w:r>
      <w:r>
        <w:rPr>
          <w:rFonts w:ascii="Times New Roman" w:hAnsi="Times New Roman" w:cs="Times New Roman"/>
          <w:sz w:val="24"/>
          <w:szCs w:val="24"/>
        </w:rPr>
        <w:t xml:space="preserve"> </w:t>
      </w:r>
      <w:r w:rsidRPr="00596D5A">
        <w:rPr>
          <w:rFonts w:ascii="Times New Roman" w:hAnsi="Times New Roman" w:cs="Times New Roman"/>
          <w:bCs/>
          <w:sz w:val="24"/>
          <w:szCs w:val="24"/>
        </w:rPr>
        <w:t xml:space="preserve">di eliminare i </w:t>
      </w:r>
      <w:r w:rsidRPr="009853FF">
        <w:rPr>
          <w:rFonts w:ascii="Times New Roman" w:hAnsi="Times New Roman" w:cs="Times New Roman"/>
          <w:bCs/>
          <w:i/>
          <w:sz w:val="24"/>
          <w:szCs w:val="24"/>
        </w:rPr>
        <w:t>file</w:t>
      </w:r>
      <w:r w:rsidRPr="00596D5A">
        <w:rPr>
          <w:rFonts w:ascii="Times New Roman" w:hAnsi="Times New Roman" w:cs="Times New Roman"/>
          <w:bCs/>
          <w:sz w:val="24"/>
          <w:szCs w:val="24"/>
        </w:rPr>
        <w:t xml:space="preserve"> in pubblicazi</w:t>
      </w:r>
      <w:r>
        <w:rPr>
          <w:rFonts w:ascii="Times New Roman" w:hAnsi="Times New Roman" w:cs="Times New Roman"/>
          <w:bCs/>
          <w:sz w:val="24"/>
          <w:szCs w:val="24"/>
        </w:rPr>
        <w:t>one una volta terminate le procedure concorsuali, se non coerenti con le disposizioni dell’art. 19, del d.lgs. 33/2013.</w:t>
      </w:r>
    </w:p>
    <w:p w14:paraId="0A2D8805" w14:textId="77777777" w:rsidR="00210039" w:rsidRDefault="00210039" w:rsidP="00210039">
      <w:pPr>
        <w:rPr>
          <w:rFonts w:ascii="Times New Roman" w:hAnsi="Times New Roman" w:cs="Times New Roman"/>
          <w:b/>
          <w:sz w:val="24"/>
          <w:szCs w:val="24"/>
        </w:rPr>
      </w:pPr>
    </w:p>
    <w:p w14:paraId="7FD30DD2" w14:textId="7B31A319" w:rsidR="00210039" w:rsidRPr="0078760E" w:rsidRDefault="00210039" w:rsidP="0087387B">
      <w:pPr>
        <w:pStyle w:val="Paragrafoelenco"/>
        <w:numPr>
          <w:ilvl w:val="2"/>
          <w:numId w:val="45"/>
        </w:numPr>
        <w:contextualSpacing/>
        <w:rPr>
          <w:rFonts w:ascii="Times New Roman" w:hAnsi="Times New Roman" w:cs="Times New Roman"/>
          <w:b/>
          <w:sz w:val="24"/>
          <w:szCs w:val="24"/>
        </w:rPr>
      </w:pPr>
      <w:r w:rsidRPr="00210039">
        <w:rPr>
          <w:rFonts w:ascii="Times New Roman" w:hAnsi="Times New Roman" w:cs="Times New Roman"/>
          <w:b/>
          <w:sz w:val="24"/>
          <w:szCs w:val="24"/>
        </w:rPr>
        <w:t>- Redazione dei verbali dei concorsi</w:t>
      </w:r>
    </w:p>
    <w:p w14:paraId="5EC63935" w14:textId="7CF30413" w:rsidR="00210039" w:rsidRPr="00E10193" w:rsidRDefault="00210039" w:rsidP="008955CD">
      <w:pPr>
        <w:jc w:val="both"/>
        <w:rPr>
          <w:rFonts w:ascii="Times New Roman" w:hAnsi="Times New Roman" w:cs="Times New Roman"/>
          <w:b/>
          <w:sz w:val="24"/>
          <w:szCs w:val="24"/>
        </w:rPr>
      </w:pPr>
      <w:r w:rsidRPr="00EF4122">
        <w:rPr>
          <w:rFonts w:ascii="Times New Roman" w:hAnsi="Times New Roman" w:cs="Times New Roman"/>
          <w:sz w:val="24"/>
          <w:szCs w:val="24"/>
        </w:rPr>
        <w:t xml:space="preserve">Nella redazione dei verbali </w:t>
      </w:r>
      <w:r>
        <w:rPr>
          <w:rFonts w:ascii="Times New Roman" w:hAnsi="Times New Roman" w:cs="Times New Roman"/>
          <w:sz w:val="24"/>
          <w:szCs w:val="24"/>
        </w:rPr>
        <w:t xml:space="preserve">delle commissioni giudicatrici, delle procedure concorsuali </w:t>
      </w:r>
      <w:r w:rsidRPr="00EF4122">
        <w:rPr>
          <w:rFonts w:ascii="Times New Roman" w:hAnsi="Times New Roman" w:cs="Times New Roman"/>
          <w:sz w:val="24"/>
          <w:szCs w:val="24"/>
        </w:rPr>
        <w:t>va sempre applicato il principio di «</w:t>
      </w:r>
      <w:r w:rsidRPr="00195D03">
        <w:rPr>
          <w:rFonts w:ascii="Times New Roman" w:hAnsi="Times New Roman" w:cs="Times New Roman"/>
          <w:bCs/>
          <w:i/>
          <w:sz w:val="24"/>
          <w:szCs w:val="24"/>
        </w:rPr>
        <w:t>minimizzazione</w:t>
      </w:r>
      <w:r>
        <w:rPr>
          <w:rFonts w:ascii="Times New Roman" w:hAnsi="Times New Roman" w:cs="Times New Roman"/>
          <w:sz w:val="24"/>
          <w:szCs w:val="24"/>
        </w:rPr>
        <w:t>» dei dati che prevede di inserire solamente</w:t>
      </w:r>
      <w:r w:rsidRPr="00EF4122">
        <w:rPr>
          <w:rFonts w:ascii="Times New Roman" w:hAnsi="Times New Roman" w:cs="Times New Roman"/>
          <w:sz w:val="24"/>
          <w:szCs w:val="24"/>
        </w:rPr>
        <w:t xml:space="preserve"> quelli </w:t>
      </w:r>
      <w:r w:rsidRPr="00EF4122">
        <w:rPr>
          <w:rFonts w:ascii="Times New Roman" w:hAnsi="Times New Roman" w:cs="Times New Roman"/>
          <w:bCs/>
          <w:sz w:val="24"/>
          <w:szCs w:val="24"/>
        </w:rPr>
        <w:t>pertinenti</w:t>
      </w:r>
      <w:r>
        <w:rPr>
          <w:rFonts w:ascii="Times New Roman" w:hAnsi="Times New Roman" w:cs="Times New Roman"/>
          <w:bCs/>
          <w:sz w:val="24"/>
          <w:szCs w:val="24"/>
        </w:rPr>
        <w:t>, non eccedenti</w:t>
      </w:r>
      <w:r w:rsidRPr="00EF4122">
        <w:rPr>
          <w:rFonts w:ascii="Times New Roman" w:hAnsi="Times New Roman" w:cs="Times New Roman"/>
          <w:bCs/>
          <w:sz w:val="24"/>
          <w:szCs w:val="24"/>
        </w:rPr>
        <w:t xml:space="preserve"> e indispensabili</w:t>
      </w:r>
      <w:r>
        <w:rPr>
          <w:rFonts w:ascii="Times New Roman" w:hAnsi="Times New Roman" w:cs="Times New Roman"/>
          <w:sz w:val="24"/>
          <w:szCs w:val="24"/>
        </w:rPr>
        <w:t>. Detto principio</w:t>
      </w:r>
      <w:r w:rsidRPr="00EF4122">
        <w:rPr>
          <w:rFonts w:ascii="Times New Roman" w:hAnsi="Times New Roman" w:cs="Times New Roman"/>
          <w:sz w:val="24"/>
          <w:szCs w:val="24"/>
        </w:rPr>
        <w:t xml:space="preserve"> vale per i </w:t>
      </w:r>
      <w:r>
        <w:rPr>
          <w:rFonts w:ascii="Times New Roman" w:hAnsi="Times New Roman" w:cs="Times New Roman"/>
          <w:sz w:val="24"/>
          <w:szCs w:val="24"/>
        </w:rPr>
        <w:t>dati personali dei commissari,</w:t>
      </w:r>
      <w:r w:rsidRPr="00EF4122">
        <w:rPr>
          <w:rFonts w:ascii="Times New Roman" w:hAnsi="Times New Roman" w:cs="Times New Roman"/>
          <w:sz w:val="24"/>
          <w:szCs w:val="24"/>
        </w:rPr>
        <w:t xml:space="preserve"> </w:t>
      </w:r>
      <w:r>
        <w:rPr>
          <w:rFonts w:ascii="Times New Roman" w:hAnsi="Times New Roman" w:cs="Times New Roman"/>
          <w:sz w:val="24"/>
          <w:szCs w:val="24"/>
        </w:rPr>
        <w:t>de</w:t>
      </w:r>
      <w:r w:rsidRPr="00EF4122">
        <w:rPr>
          <w:rFonts w:ascii="Times New Roman" w:hAnsi="Times New Roman" w:cs="Times New Roman"/>
          <w:sz w:val="24"/>
          <w:szCs w:val="24"/>
        </w:rPr>
        <w:t xml:space="preserve">l segretario </w:t>
      </w:r>
      <w:r>
        <w:rPr>
          <w:rFonts w:ascii="Times New Roman" w:hAnsi="Times New Roman" w:cs="Times New Roman"/>
          <w:sz w:val="24"/>
          <w:szCs w:val="24"/>
        </w:rPr>
        <w:t xml:space="preserve">verbalizzante </w:t>
      </w:r>
      <w:r w:rsidRPr="00EF4122">
        <w:rPr>
          <w:rFonts w:ascii="Times New Roman" w:hAnsi="Times New Roman" w:cs="Times New Roman"/>
          <w:sz w:val="24"/>
          <w:szCs w:val="24"/>
        </w:rPr>
        <w:t xml:space="preserve">e </w:t>
      </w:r>
      <w:r>
        <w:rPr>
          <w:rFonts w:ascii="Times New Roman" w:hAnsi="Times New Roman" w:cs="Times New Roman"/>
          <w:sz w:val="24"/>
          <w:szCs w:val="24"/>
        </w:rPr>
        <w:t>de</w:t>
      </w:r>
      <w:r w:rsidRPr="00EF4122">
        <w:rPr>
          <w:rFonts w:ascii="Times New Roman" w:hAnsi="Times New Roman" w:cs="Times New Roman"/>
          <w:sz w:val="24"/>
          <w:szCs w:val="24"/>
        </w:rPr>
        <w:t>i candidati</w:t>
      </w:r>
      <w:r>
        <w:rPr>
          <w:rFonts w:ascii="Times New Roman" w:hAnsi="Times New Roman" w:cs="Times New Roman"/>
          <w:sz w:val="24"/>
          <w:szCs w:val="24"/>
        </w:rPr>
        <w:t xml:space="preserve"> ammessi</w:t>
      </w:r>
      <w:r w:rsidR="008955CD">
        <w:rPr>
          <w:rFonts w:ascii="Times New Roman" w:hAnsi="Times New Roman" w:cs="Times New Roman"/>
          <w:sz w:val="24"/>
          <w:szCs w:val="24"/>
        </w:rPr>
        <w:t xml:space="preserve"> alla selezione</w:t>
      </w:r>
      <w:r>
        <w:rPr>
          <w:rFonts w:ascii="Times New Roman" w:hAnsi="Times New Roman" w:cs="Times New Roman"/>
          <w:sz w:val="24"/>
          <w:szCs w:val="24"/>
        </w:rPr>
        <w:t>.</w:t>
      </w:r>
      <w:r>
        <w:rPr>
          <w:rFonts w:ascii="Times New Roman" w:hAnsi="Times New Roman" w:cs="Times New Roman"/>
          <w:b/>
          <w:sz w:val="24"/>
          <w:szCs w:val="24"/>
        </w:rPr>
        <w:t xml:space="preserve"> </w:t>
      </w:r>
      <w:r w:rsidRPr="00EF4122">
        <w:rPr>
          <w:rFonts w:ascii="Times New Roman" w:hAnsi="Times New Roman" w:cs="Times New Roman"/>
          <w:sz w:val="24"/>
          <w:szCs w:val="24"/>
        </w:rPr>
        <w:t xml:space="preserve">Per identificare i candidati è </w:t>
      </w:r>
      <w:r>
        <w:rPr>
          <w:rFonts w:ascii="Times New Roman" w:hAnsi="Times New Roman" w:cs="Times New Roman"/>
          <w:bCs/>
          <w:sz w:val="24"/>
          <w:szCs w:val="24"/>
        </w:rPr>
        <w:t>sufficiente l’utilizzo del</w:t>
      </w:r>
      <w:r w:rsidRPr="00EF4122">
        <w:rPr>
          <w:rFonts w:ascii="Times New Roman" w:hAnsi="Times New Roman" w:cs="Times New Roman"/>
          <w:bCs/>
          <w:sz w:val="24"/>
          <w:szCs w:val="24"/>
        </w:rPr>
        <w:t xml:space="preserve"> cognome e nome</w:t>
      </w:r>
      <w:r w:rsidRPr="00EF4122">
        <w:rPr>
          <w:rFonts w:ascii="Times New Roman" w:hAnsi="Times New Roman" w:cs="Times New Roman"/>
          <w:sz w:val="24"/>
          <w:szCs w:val="24"/>
        </w:rPr>
        <w:t xml:space="preserve">, senza </w:t>
      </w:r>
      <w:r>
        <w:rPr>
          <w:rFonts w:ascii="Times New Roman" w:hAnsi="Times New Roman" w:cs="Times New Roman"/>
          <w:sz w:val="24"/>
          <w:szCs w:val="24"/>
        </w:rPr>
        <w:t xml:space="preserve">inserimento di </w:t>
      </w:r>
      <w:r w:rsidRPr="00EF4122">
        <w:rPr>
          <w:rFonts w:ascii="Times New Roman" w:hAnsi="Times New Roman" w:cs="Times New Roman"/>
          <w:sz w:val="24"/>
          <w:szCs w:val="24"/>
        </w:rPr>
        <w:t>altri dati personali</w:t>
      </w:r>
      <w:r>
        <w:rPr>
          <w:rFonts w:ascii="Times New Roman" w:hAnsi="Times New Roman" w:cs="Times New Roman"/>
          <w:sz w:val="24"/>
          <w:szCs w:val="24"/>
        </w:rPr>
        <w:t xml:space="preserve"> (es. data e luogo di nascita, CF, eccetera).</w:t>
      </w:r>
      <w:r w:rsidRPr="00EF4122">
        <w:rPr>
          <w:rFonts w:ascii="Times New Roman" w:hAnsi="Times New Roman" w:cs="Times New Roman"/>
          <w:sz w:val="24"/>
          <w:szCs w:val="24"/>
        </w:rPr>
        <w:t xml:space="preserve"> Non vanno indicati i</w:t>
      </w:r>
      <w:r>
        <w:rPr>
          <w:rFonts w:ascii="Times New Roman" w:hAnsi="Times New Roman" w:cs="Times New Roman"/>
          <w:sz w:val="24"/>
          <w:szCs w:val="24"/>
        </w:rPr>
        <w:t xml:space="preserve"> nominativi dei</w:t>
      </w:r>
      <w:r w:rsidRPr="00EF4122">
        <w:rPr>
          <w:rFonts w:ascii="Times New Roman" w:hAnsi="Times New Roman" w:cs="Times New Roman"/>
          <w:sz w:val="24"/>
          <w:szCs w:val="24"/>
        </w:rPr>
        <w:t xml:space="preserve"> candidati </w:t>
      </w:r>
      <w:r>
        <w:rPr>
          <w:rFonts w:ascii="Times New Roman" w:hAnsi="Times New Roman" w:cs="Times New Roman"/>
          <w:sz w:val="24"/>
          <w:szCs w:val="24"/>
        </w:rPr>
        <w:t xml:space="preserve">che non hanno superato le varie fasi del concorso, né i candidati </w:t>
      </w:r>
      <w:r w:rsidRPr="00EF4122">
        <w:rPr>
          <w:rFonts w:ascii="Times New Roman" w:hAnsi="Times New Roman" w:cs="Times New Roman"/>
          <w:sz w:val="24"/>
          <w:szCs w:val="24"/>
        </w:rPr>
        <w:t>non idonei e l’applicazione dei titoli di preferenza</w:t>
      </w:r>
      <w:r>
        <w:rPr>
          <w:rFonts w:ascii="Times New Roman" w:hAnsi="Times New Roman" w:cs="Times New Roman"/>
          <w:sz w:val="24"/>
          <w:szCs w:val="24"/>
        </w:rPr>
        <w:t xml:space="preserve"> nella redazione della graduatoria finale.</w:t>
      </w:r>
    </w:p>
    <w:p w14:paraId="758D931F" w14:textId="13AAEADB" w:rsidR="00210039" w:rsidRPr="00EF4122" w:rsidRDefault="00210039" w:rsidP="008955CD">
      <w:pPr>
        <w:jc w:val="both"/>
        <w:rPr>
          <w:rFonts w:ascii="Times New Roman" w:hAnsi="Times New Roman" w:cs="Times New Roman"/>
          <w:sz w:val="24"/>
          <w:szCs w:val="24"/>
        </w:rPr>
      </w:pPr>
      <w:r>
        <w:rPr>
          <w:rFonts w:ascii="Times New Roman" w:hAnsi="Times New Roman" w:cs="Times New Roman"/>
          <w:sz w:val="24"/>
          <w:szCs w:val="24"/>
        </w:rPr>
        <w:t>Va prestata</w:t>
      </w:r>
      <w:r w:rsidRPr="00EF4122">
        <w:rPr>
          <w:rFonts w:ascii="Times New Roman" w:hAnsi="Times New Roman" w:cs="Times New Roman"/>
          <w:sz w:val="24"/>
          <w:szCs w:val="24"/>
        </w:rPr>
        <w:t xml:space="preserve"> particolare attenzione se sono presenti </w:t>
      </w:r>
      <w:r w:rsidRPr="00EF4122">
        <w:rPr>
          <w:rFonts w:ascii="Times New Roman" w:hAnsi="Times New Roman" w:cs="Times New Roman"/>
          <w:bCs/>
          <w:sz w:val="24"/>
          <w:szCs w:val="24"/>
        </w:rPr>
        <w:t>candidati con disabilità</w:t>
      </w:r>
      <w:r>
        <w:rPr>
          <w:rFonts w:ascii="Times New Roman" w:hAnsi="Times New Roman" w:cs="Times New Roman"/>
          <w:sz w:val="24"/>
          <w:szCs w:val="24"/>
        </w:rPr>
        <w:t xml:space="preserve"> - </w:t>
      </w:r>
      <w:r w:rsidRPr="00EF4122">
        <w:rPr>
          <w:rFonts w:ascii="Times New Roman" w:hAnsi="Times New Roman" w:cs="Times New Roman"/>
          <w:i/>
          <w:sz w:val="24"/>
          <w:szCs w:val="24"/>
        </w:rPr>
        <w:t>ex</w:t>
      </w:r>
      <w:r>
        <w:rPr>
          <w:rFonts w:ascii="Times New Roman" w:hAnsi="Times New Roman" w:cs="Times New Roman"/>
          <w:sz w:val="24"/>
          <w:szCs w:val="24"/>
        </w:rPr>
        <w:t xml:space="preserve"> articolo 20, della legge 104/1992 </w:t>
      </w:r>
      <w:r w:rsidR="00562F90">
        <w:rPr>
          <w:rFonts w:ascii="Times New Roman" w:hAnsi="Times New Roman" w:cs="Times New Roman"/>
          <w:sz w:val="24"/>
          <w:szCs w:val="24"/>
        </w:rPr>
        <w:t xml:space="preserve">o disturbi DSA </w:t>
      </w:r>
      <w:r>
        <w:rPr>
          <w:rFonts w:ascii="Times New Roman" w:hAnsi="Times New Roman" w:cs="Times New Roman"/>
          <w:sz w:val="24"/>
          <w:szCs w:val="24"/>
        </w:rPr>
        <w:t>- i cui dati vanno anonimizzati utilizzando un codice sostitutivo o il numero di protocollo della domanda di partecipazione al concorso.</w:t>
      </w:r>
    </w:p>
    <w:p w14:paraId="5352098A" w14:textId="7287B518" w:rsidR="00210039" w:rsidRDefault="00210039" w:rsidP="008955CD">
      <w:pPr>
        <w:jc w:val="both"/>
        <w:rPr>
          <w:rFonts w:ascii="Times New Roman" w:hAnsi="Times New Roman" w:cs="Times New Roman"/>
          <w:sz w:val="24"/>
          <w:szCs w:val="24"/>
        </w:rPr>
      </w:pPr>
      <w:r>
        <w:rPr>
          <w:rFonts w:ascii="Times New Roman" w:hAnsi="Times New Roman" w:cs="Times New Roman"/>
          <w:sz w:val="24"/>
          <w:szCs w:val="24"/>
        </w:rPr>
        <w:t>Nei verbali è sempre possibile inserire dei riferimenti a documenti “</w:t>
      </w:r>
      <w:r w:rsidRPr="00210039">
        <w:rPr>
          <w:rFonts w:ascii="Times New Roman" w:hAnsi="Times New Roman" w:cs="Times New Roman"/>
          <w:bCs/>
          <w:i/>
          <w:sz w:val="24"/>
          <w:szCs w:val="24"/>
        </w:rPr>
        <w:t>collegati</w:t>
      </w:r>
      <w:r>
        <w:rPr>
          <w:rFonts w:ascii="Times New Roman" w:hAnsi="Times New Roman" w:cs="Times New Roman"/>
          <w:sz w:val="24"/>
          <w:szCs w:val="24"/>
        </w:rPr>
        <w:t>”, “</w:t>
      </w:r>
      <w:r w:rsidRPr="00210039">
        <w:rPr>
          <w:rFonts w:ascii="Times New Roman" w:hAnsi="Times New Roman" w:cs="Times New Roman"/>
          <w:bCs/>
          <w:i/>
          <w:sz w:val="24"/>
          <w:szCs w:val="24"/>
        </w:rPr>
        <w:t>depositati</w:t>
      </w:r>
      <w:r>
        <w:rPr>
          <w:rFonts w:ascii="Times New Roman" w:hAnsi="Times New Roman" w:cs="Times New Roman"/>
          <w:sz w:val="24"/>
          <w:szCs w:val="24"/>
        </w:rPr>
        <w:t>”</w:t>
      </w:r>
      <w:r w:rsidRPr="00EF4122">
        <w:rPr>
          <w:rFonts w:ascii="Times New Roman" w:hAnsi="Times New Roman" w:cs="Times New Roman"/>
          <w:sz w:val="24"/>
          <w:szCs w:val="24"/>
        </w:rPr>
        <w:t xml:space="preserve"> </w:t>
      </w:r>
      <w:r>
        <w:rPr>
          <w:rFonts w:ascii="Times New Roman" w:hAnsi="Times New Roman" w:cs="Times New Roman"/>
          <w:sz w:val="24"/>
          <w:szCs w:val="24"/>
        </w:rPr>
        <w:t>o “</w:t>
      </w:r>
      <w:r w:rsidRPr="00210039">
        <w:rPr>
          <w:rFonts w:ascii="Times New Roman" w:hAnsi="Times New Roman" w:cs="Times New Roman"/>
          <w:i/>
          <w:sz w:val="24"/>
          <w:szCs w:val="24"/>
        </w:rPr>
        <w:t>conservati</w:t>
      </w:r>
      <w:r>
        <w:rPr>
          <w:rFonts w:ascii="Times New Roman" w:hAnsi="Times New Roman" w:cs="Times New Roman"/>
          <w:sz w:val="24"/>
          <w:szCs w:val="24"/>
        </w:rPr>
        <w:t xml:space="preserve">” </w:t>
      </w:r>
      <w:r w:rsidRPr="00EF4122">
        <w:rPr>
          <w:rFonts w:ascii="Times New Roman" w:hAnsi="Times New Roman" w:cs="Times New Roman"/>
          <w:sz w:val="24"/>
          <w:szCs w:val="24"/>
        </w:rPr>
        <w:t xml:space="preserve">presso il servizio personale, ma non allegati ai verbali (esempio: elenco candidati non presenti al concorso; </w:t>
      </w:r>
      <w:r>
        <w:rPr>
          <w:rFonts w:ascii="Times New Roman" w:hAnsi="Times New Roman" w:cs="Times New Roman"/>
          <w:sz w:val="24"/>
          <w:szCs w:val="24"/>
        </w:rPr>
        <w:t xml:space="preserve">elenco candidati esclusi dalle prove; verifiche e dichiarazioni sulle misure di sicurezza Covid; </w:t>
      </w:r>
      <w:r w:rsidRPr="00EF4122">
        <w:rPr>
          <w:rFonts w:ascii="Times New Roman" w:hAnsi="Times New Roman" w:cs="Times New Roman"/>
          <w:sz w:val="24"/>
          <w:szCs w:val="24"/>
        </w:rPr>
        <w:t xml:space="preserve">nominativo di chi ha sorteggiato le prove, </w:t>
      </w:r>
      <w:r>
        <w:rPr>
          <w:rFonts w:ascii="Times New Roman" w:hAnsi="Times New Roman" w:cs="Times New Roman"/>
          <w:sz w:val="24"/>
          <w:szCs w:val="24"/>
        </w:rPr>
        <w:t xml:space="preserve">il personale addetto alla vigilanza; </w:t>
      </w:r>
      <w:r w:rsidR="008955CD">
        <w:rPr>
          <w:rFonts w:ascii="Times New Roman" w:hAnsi="Times New Roman" w:cs="Times New Roman"/>
          <w:sz w:val="24"/>
          <w:szCs w:val="24"/>
        </w:rPr>
        <w:t>eccetera).</w:t>
      </w:r>
    </w:p>
    <w:p w14:paraId="0D44E7F3" w14:textId="77777777" w:rsidR="00210039" w:rsidRPr="008955CD" w:rsidRDefault="00210039" w:rsidP="008955CD">
      <w:pPr>
        <w:jc w:val="both"/>
        <w:rPr>
          <w:rFonts w:ascii="Times New Roman" w:hAnsi="Times New Roman" w:cs="Times New Roman"/>
          <w:i/>
          <w:sz w:val="24"/>
          <w:szCs w:val="24"/>
        </w:rPr>
      </w:pPr>
      <w:r>
        <w:rPr>
          <w:rFonts w:ascii="Times New Roman" w:hAnsi="Times New Roman" w:cs="Times New Roman"/>
          <w:sz w:val="24"/>
          <w:szCs w:val="24"/>
        </w:rPr>
        <w:t xml:space="preserve">I verbali e la graduatoria del concorso, formati dalla commissione esaminatrice, vengono approvati con determinazione dirigenziale che viene pubblicata, per 15 giorni, su albo pretorio </w:t>
      </w:r>
      <w:r w:rsidRPr="008955CD">
        <w:rPr>
          <w:rFonts w:ascii="Times New Roman" w:hAnsi="Times New Roman" w:cs="Times New Roman"/>
          <w:i/>
          <w:sz w:val="24"/>
          <w:szCs w:val="24"/>
        </w:rPr>
        <w:t>online.</w:t>
      </w:r>
    </w:p>
    <w:p w14:paraId="27830F93" w14:textId="77777777" w:rsidR="00210039" w:rsidRPr="00EF4122" w:rsidRDefault="00210039" w:rsidP="00210039">
      <w:pPr>
        <w:rPr>
          <w:rFonts w:ascii="Times New Roman" w:hAnsi="Times New Roman" w:cs="Times New Roman"/>
          <w:sz w:val="24"/>
          <w:szCs w:val="24"/>
        </w:rPr>
      </w:pPr>
    </w:p>
    <w:p w14:paraId="19338D76" w14:textId="3CFE43FB" w:rsidR="00210039" w:rsidRPr="00562F90" w:rsidRDefault="00210039" w:rsidP="0087387B">
      <w:pPr>
        <w:pStyle w:val="Paragrafoelenco"/>
        <w:numPr>
          <w:ilvl w:val="2"/>
          <w:numId w:val="45"/>
        </w:numPr>
        <w:contextualSpacing/>
        <w:rPr>
          <w:rFonts w:ascii="Times New Roman" w:hAnsi="Times New Roman" w:cs="Times New Roman"/>
          <w:b/>
          <w:sz w:val="24"/>
          <w:szCs w:val="24"/>
        </w:rPr>
      </w:pPr>
      <w:r w:rsidRPr="00210039">
        <w:rPr>
          <w:rFonts w:ascii="Times New Roman" w:hAnsi="Times New Roman" w:cs="Times New Roman"/>
          <w:b/>
          <w:sz w:val="24"/>
          <w:szCs w:val="24"/>
        </w:rPr>
        <w:t xml:space="preserve">- Concorsi per categorie protette, </w:t>
      </w:r>
      <w:r w:rsidRPr="00210039">
        <w:rPr>
          <w:rFonts w:ascii="Times New Roman" w:hAnsi="Times New Roman" w:cs="Times New Roman"/>
          <w:b/>
          <w:i/>
          <w:sz w:val="24"/>
          <w:szCs w:val="24"/>
        </w:rPr>
        <w:t>ex</w:t>
      </w:r>
      <w:r w:rsidRPr="00210039">
        <w:rPr>
          <w:rFonts w:ascii="Times New Roman" w:hAnsi="Times New Roman" w:cs="Times New Roman"/>
          <w:b/>
          <w:sz w:val="24"/>
          <w:szCs w:val="24"/>
        </w:rPr>
        <w:t xml:space="preserve"> legge 68/1999</w:t>
      </w:r>
    </w:p>
    <w:p w14:paraId="69C6B1D2" w14:textId="77777777" w:rsidR="00210039" w:rsidRPr="00EF4122" w:rsidRDefault="00210039" w:rsidP="008955CD">
      <w:pPr>
        <w:jc w:val="both"/>
        <w:rPr>
          <w:rFonts w:ascii="Times New Roman" w:hAnsi="Times New Roman" w:cs="Times New Roman"/>
          <w:sz w:val="24"/>
          <w:szCs w:val="24"/>
        </w:rPr>
      </w:pPr>
      <w:r w:rsidRPr="00EF4122">
        <w:rPr>
          <w:rFonts w:ascii="Times New Roman" w:hAnsi="Times New Roman" w:cs="Times New Roman"/>
          <w:sz w:val="24"/>
          <w:szCs w:val="24"/>
        </w:rPr>
        <w:t>Valgono tutte le tutele</w:t>
      </w:r>
      <w:r>
        <w:rPr>
          <w:rFonts w:ascii="Times New Roman" w:hAnsi="Times New Roman" w:cs="Times New Roman"/>
          <w:sz w:val="24"/>
          <w:szCs w:val="24"/>
        </w:rPr>
        <w:t xml:space="preserve"> e cautele</w:t>
      </w:r>
      <w:r w:rsidRPr="00EF4122">
        <w:rPr>
          <w:rFonts w:ascii="Times New Roman" w:hAnsi="Times New Roman" w:cs="Times New Roman"/>
          <w:sz w:val="24"/>
          <w:szCs w:val="24"/>
        </w:rPr>
        <w:t xml:space="preserve"> già illu</w:t>
      </w:r>
      <w:r>
        <w:rPr>
          <w:rFonts w:ascii="Times New Roman" w:hAnsi="Times New Roman" w:cs="Times New Roman"/>
          <w:sz w:val="24"/>
          <w:szCs w:val="24"/>
        </w:rPr>
        <w:t>strate per il concorso pubblico e, in aggiunta, dovranno essere adottate le seguenti misure:</w:t>
      </w:r>
    </w:p>
    <w:p w14:paraId="06A0A9D9" w14:textId="0C9F9F62" w:rsidR="00210039" w:rsidRDefault="008955CD" w:rsidP="008955CD">
      <w:pPr>
        <w:pStyle w:val="Paragrafoelenco"/>
        <w:numPr>
          <w:ilvl w:val="0"/>
          <w:numId w:val="49"/>
        </w:numPr>
        <w:contextualSpacing/>
        <w:jc w:val="both"/>
        <w:rPr>
          <w:rFonts w:ascii="Times New Roman" w:hAnsi="Times New Roman" w:cs="Times New Roman"/>
          <w:sz w:val="24"/>
          <w:szCs w:val="24"/>
        </w:rPr>
      </w:pPr>
      <w:r>
        <w:rPr>
          <w:rFonts w:ascii="Times New Roman" w:hAnsi="Times New Roman" w:cs="Times New Roman"/>
          <w:bCs/>
          <w:sz w:val="24"/>
          <w:szCs w:val="24"/>
        </w:rPr>
        <w:t>i</w:t>
      </w:r>
      <w:r w:rsidR="00210039" w:rsidRPr="00EF4122">
        <w:rPr>
          <w:rFonts w:ascii="Times New Roman" w:hAnsi="Times New Roman" w:cs="Times New Roman"/>
          <w:bCs/>
          <w:sz w:val="24"/>
          <w:szCs w:val="24"/>
        </w:rPr>
        <w:t xml:space="preserve"> nominativi dei concorrenti vanno anonimizzati</w:t>
      </w:r>
      <w:r w:rsidR="00210039" w:rsidRPr="00EF4122">
        <w:rPr>
          <w:rFonts w:ascii="Times New Roman" w:hAnsi="Times New Roman" w:cs="Times New Roman"/>
          <w:sz w:val="24"/>
          <w:szCs w:val="24"/>
        </w:rPr>
        <w:t xml:space="preserve">, </w:t>
      </w:r>
      <w:r w:rsidR="00210039" w:rsidRPr="00EF4122">
        <w:rPr>
          <w:rFonts w:ascii="Times New Roman" w:hAnsi="Times New Roman" w:cs="Times New Roman"/>
          <w:bCs/>
          <w:sz w:val="24"/>
          <w:szCs w:val="24"/>
        </w:rPr>
        <w:t>sin da subito</w:t>
      </w:r>
      <w:r w:rsidR="00210039" w:rsidRPr="00EF4122">
        <w:rPr>
          <w:rFonts w:ascii="Times New Roman" w:hAnsi="Times New Roman" w:cs="Times New Roman"/>
          <w:sz w:val="24"/>
          <w:szCs w:val="24"/>
        </w:rPr>
        <w:t xml:space="preserve">, </w:t>
      </w:r>
      <w:r w:rsidR="00210039">
        <w:rPr>
          <w:rFonts w:ascii="Times New Roman" w:hAnsi="Times New Roman" w:cs="Times New Roman"/>
          <w:sz w:val="24"/>
          <w:szCs w:val="24"/>
        </w:rPr>
        <w:t>appena insediata la commissione e verificata l’assenza di conflitto d’interessi tra i componenti della commissione e i candidati ammessi alla selezione;</w:t>
      </w:r>
    </w:p>
    <w:p w14:paraId="5CA0942A" w14:textId="6A5F9CEC" w:rsidR="00210039" w:rsidRDefault="008955CD" w:rsidP="008955CD">
      <w:pPr>
        <w:pStyle w:val="Paragrafoelenco"/>
        <w:numPr>
          <w:ilvl w:val="0"/>
          <w:numId w:val="49"/>
        </w:numPr>
        <w:contextualSpacing/>
        <w:jc w:val="both"/>
        <w:rPr>
          <w:rFonts w:ascii="Times New Roman" w:hAnsi="Times New Roman" w:cs="Times New Roman"/>
          <w:sz w:val="24"/>
          <w:szCs w:val="24"/>
        </w:rPr>
      </w:pPr>
      <w:r>
        <w:rPr>
          <w:rFonts w:ascii="Times New Roman" w:hAnsi="Times New Roman" w:cs="Times New Roman"/>
          <w:sz w:val="24"/>
          <w:szCs w:val="24"/>
        </w:rPr>
        <w:t>i</w:t>
      </w:r>
      <w:r w:rsidR="00210039">
        <w:rPr>
          <w:rFonts w:ascii="Times New Roman" w:hAnsi="Times New Roman" w:cs="Times New Roman"/>
          <w:sz w:val="24"/>
          <w:szCs w:val="24"/>
        </w:rPr>
        <w:t xml:space="preserve"> dati dei candidati (cognome e nome) vengono sostituiti dal </w:t>
      </w:r>
      <w:r w:rsidR="00210039" w:rsidRPr="008824FE">
        <w:rPr>
          <w:rFonts w:ascii="Times New Roman" w:hAnsi="Times New Roman" w:cs="Times New Roman"/>
          <w:bCs/>
          <w:sz w:val="24"/>
          <w:szCs w:val="24"/>
        </w:rPr>
        <w:t xml:space="preserve">numero di protocollo della domanda </w:t>
      </w:r>
      <w:r w:rsidR="00210039" w:rsidRPr="008824FE">
        <w:rPr>
          <w:rFonts w:ascii="Times New Roman" w:hAnsi="Times New Roman" w:cs="Times New Roman"/>
          <w:sz w:val="24"/>
          <w:szCs w:val="24"/>
        </w:rPr>
        <w:t xml:space="preserve">o un </w:t>
      </w:r>
      <w:r w:rsidR="00210039" w:rsidRPr="008824FE">
        <w:rPr>
          <w:rFonts w:ascii="Times New Roman" w:hAnsi="Times New Roman" w:cs="Times New Roman"/>
          <w:bCs/>
          <w:sz w:val="24"/>
          <w:szCs w:val="24"/>
        </w:rPr>
        <w:t>codice identi</w:t>
      </w:r>
      <w:r w:rsidR="00210039">
        <w:rPr>
          <w:rFonts w:ascii="Times New Roman" w:hAnsi="Times New Roman" w:cs="Times New Roman"/>
          <w:bCs/>
          <w:sz w:val="24"/>
          <w:szCs w:val="24"/>
        </w:rPr>
        <w:t>ficativo sostitutivo (candidato</w:t>
      </w:r>
      <w:r w:rsidR="00210039" w:rsidRPr="008824FE">
        <w:rPr>
          <w:rFonts w:ascii="Times New Roman" w:hAnsi="Times New Roman" w:cs="Times New Roman"/>
          <w:bCs/>
          <w:sz w:val="24"/>
          <w:szCs w:val="24"/>
        </w:rPr>
        <w:t xml:space="preserve"> 001</w:t>
      </w:r>
      <w:r w:rsidR="00210039">
        <w:rPr>
          <w:rFonts w:ascii="Times New Roman" w:hAnsi="Times New Roman" w:cs="Times New Roman"/>
          <w:bCs/>
          <w:sz w:val="24"/>
          <w:szCs w:val="24"/>
        </w:rPr>
        <w:t>, eccetera</w:t>
      </w:r>
      <w:r w:rsidR="00210039" w:rsidRPr="008824FE">
        <w:rPr>
          <w:rFonts w:ascii="Times New Roman" w:hAnsi="Times New Roman" w:cs="Times New Roman"/>
          <w:bCs/>
          <w:sz w:val="24"/>
          <w:szCs w:val="24"/>
        </w:rPr>
        <w:t>)</w:t>
      </w:r>
      <w:r w:rsidR="00210039" w:rsidRPr="008824FE">
        <w:rPr>
          <w:rFonts w:ascii="Times New Roman" w:hAnsi="Times New Roman" w:cs="Times New Roman"/>
          <w:sz w:val="24"/>
          <w:szCs w:val="24"/>
        </w:rPr>
        <w:t>;</w:t>
      </w:r>
    </w:p>
    <w:p w14:paraId="17610127" w14:textId="2749FF52" w:rsidR="00210039" w:rsidRDefault="008955CD" w:rsidP="008955CD">
      <w:pPr>
        <w:pStyle w:val="Paragrafoelenco"/>
        <w:numPr>
          <w:ilvl w:val="0"/>
          <w:numId w:val="49"/>
        </w:numPr>
        <w:contextualSpacing/>
        <w:jc w:val="both"/>
        <w:rPr>
          <w:rFonts w:ascii="Times New Roman" w:hAnsi="Times New Roman" w:cs="Times New Roman"/>
          <w:sz w:val="24"/>
          <w:szCs w:val="24"/>
        </w:rPr>
      </w:pPr>
      <w:r>
        <w:rPr>
          <w:rFonts w:ascii="Times New Roman" w:hAnsi="Times New Roman" w:cs="Times New Roman"/>
          <w:sz w:val="24"/>
          <w:szCs w:val="24"/>
        </w:rPr>
        <w:t>o</w:t>
      </w:r>
      <w:r w:rsidR="00210039">
        <w:rPr>
          <w:rFonts w:ascii="Times New Roman" w:hAnsi="Times New Roman" w:cs="Times New Roman"/>
          <w:sz w:val="24"/>
          <w:szCs w:val="24"/>
        </w:rPr>
        <w:t>gni concorrente dovrà essere</w:t>
      </w:r>
      <w:r w:rsidR="00210039" w:rsidRPr="008824FE">
        <w:rPr>
          <w:rFonts w:ascii="Times New Roman" w:hAnsi="Times New Roman" w:cs="Times New Roman"/>
          <w:sz w:val="24"/>
          <w:szCs w:val="24"/>
        </w:rPr>
        <w:t xml:space="preserve"> in possesso del proprio numero</w:t>
      </w:r>
      <w:r w:rsidR="00210039">
        <w:rPr>
          <w:rFonts w:ascii="Times New Roman" w:hAnsi="Times New Roman" w:cs="Times New Roman"/>
          <w:sz w:val="24"/>
          <w:szCs w:val="24"/>
        </w:rPr>
        <w:t xml:space="preserve"> di protocollo o codice identificativo</w:t>
      </w:r>
      <w:r w:rsidR="00210039" w:rsidRPr="008824FE">
        <w:rPr>
          <w:rFonts w:ascii="Times New Roman" w:hAnsi="Times New Roman" w:cs="Times New Roman"/>
          <w:sz w:val="24"/>
          <w:szCs w:val="24"/>
        </w:rPr>
        <w:t>, ma non quello degli altri candidati;</w:t>
      </w:r>
    </w:p>
    <w:p w14:paraId="7F75EC3D" w14:textId="66E981C8" w:rsidR="00210039" w:rsidRDefault="008955CD" w:rsidP="008955CD">
      <w:pPr>
        <w:pStyle w:val="Paragrafoelenco"/>
        <w:numPr>
          <w:ilvl w:val="0"/>
          <w:numId w:val="49"/>
        </w:numPr>
        <w:contextualSpacing/>
        <w:jc w:val="both"/>
        <w:rPr>
          <w:rFonts w:ascii="Times New Roman" w:hAnsi="Times New Roman" w:cs="Times New Roman"/>
          <w:sz w:val="24"/>
          <w:szCs w:val="24"/>
        </w:rPr>
      </w:pPr>
      <w:r>
        <w:rPr>
          <w:rFonts w:ascii="Times New Roman" w:hAnsi="Times New Roman" w:cs="Times New Roman"/>
          <w:sz w:val="24"/>
          <w:szCs w:val="24"/>
        </w:rPr>
        <w:t>i</w:t>
      </w:r>
      <w:r w:rsidR="00210039" w:rsidRPr="008824FE">
        <w:rPr>
          <w:rFonts w:ascii="Times New Roman" w:hAnsi="Times New Roman" w:cs="Times New Roman"/>
          <w:sz w:val="24"/>
          <w:szCs w:val="24"/>
        </w:rPr>
        <w:t>n tutte le fasi intermedi</w:t>
      </w:r>
      <w:r w:rsidR="00210039">
        <w:rPr>
          <w:rFonts w:ascii="Times New Roman" w:hAnsi="Times New Roman" w:cs="Times New Roman"/>
          <w:sz w:val="24"/>
          <w:szCs w:val="24"/>
        </w:rPr>
        <w:t>e e nella graduatoria finale, va</w:t>
      </w:r>
      <w:r w:rsidR="00210039" w:rsidRPr="008824FE">
        <w:rPr>
          <w:rFonts w:ascii="Times New Roman" w:hAnsi="Times New Roman" w:cs="Times New Roman"/>
          <w:sz w:val="24"/>
          <w:szCs w:val="24"/>
        </w:rPr>
        <w:t xml:space="preserve"> riporta</w:t>
      </w:r>
      <w:r w:rsidR="00210039">
        <w:rPr>
          <w:rFonts w:ascii="Times New Roman" w:hAnsi="Times New Roman" w:cs="Times New Roman"/>
          <w:sz w:val="24"/>
          <w:szCs w:val="24"/>
        </w:rPr>
        <w:t>to</w:t>
      </w:r>
      <w:r w:rsidR="00210039" w:rsidRPr="008824FE">
        <w:rPr>
          <w:rFonts w:ascii="Times New Roman" w:hAnsi="Times New Roman" w:cs="Times New Roman"/>
          <w:sz w:val="24"/>
          <w:szCs w:val="24"/>
        </w:rPr>
        <w:t xml:space="preserve"> solamente il numero di protocollo o </w:t>
      </w:r>
      <w:r w:rsidR="00210039">
        <w:rPr>
          <w:rFonts w:ascii="Times New Roman" w:hAnsi="Times New Roman" w:cs="Times New Roman"/>
          <w:sz w:val="24"/>
          <w:szCs w:val="24"/>
        </w:rPr>
        <w:t>il codice</w:t>
      </w:r>
      <w:r w:rsidR="00210039" w:rsidRPr="008824FE">
        <w:rPr>
          <w:rFonts w:ascii="Times New Roman" w:hAnsi="Times New Roman" w:cs="Times New Roman"/>
          <w:sz w:val="24"/>
          <w:szCs w:val="24"/>
        </w:rPr>
        <w:t xml:space="preserve"> sostitutivo;</w:t>
      </w:r>
    </w:p>
    <w:p w14:paraId="69F4CD67" w14:textId="4AB47006" w:rsidR="00210039" w:rsidRPr="008824FE" w:rsidRDefault="008955CD" w:rsidP="008955CD">
      <w:pPr>
        <w:pStyle w:val="Paragrafoelenco"/>
        <w:numPr>
          <w:ilvl w:val="0"/>
          <w:numId w:val="49"/>
        </w:numPr>
        <w:contextualSpacing/>
        <w:jc w:val="both"/>
        <w:rPr>
          <w:rFonts w:ascii="Times New Roman" w:hAnsi="Times New Roman" w:cs="Times New Roman"/>
          <w:sz w:val="24"/>
          <w:szCs w:val="24"/>
        </w:rPr>
      </w:pPr>
      <w:r>
        <w:rPr>
          <w:rFonts w:ascii="Times New Roman" w:hAnsi="Times New Roman" w:cs="Times New Roman"/>
          <w:sz w:val="24"/>
          <w:szCs w:val="24"/>
        </w:rPr>
        <w:t>v</w:t>
      </w:r>
      <w:r w:rsidR="00210039" w:rsidRPr="008824FE">
        <w:rPr>
          <w:rFonts w:ascii="Times New Roman" w:hAnsi="Times New Roman" w:cs="Times New Roman"/>
          <w:sz w:val="24"/>
          <w:szCs w:val="24"/>
        </w:rPr>
        <w:t xml:space="preserve">erificare con attenzione, prima della pubblicazione via </w:t>
      </w:r>
      <w:r w:rsidR="00210039" w:rsidRPr="00D9127F">
        <w:rPr>
          <w:rFonts w:ascii="Times New Roman" w:hAnsi="Times New Roman" w:cs="Times New Roman"/>
          <w:i/>
          <w:sz w:val="24"/>
          <w:szCs w:val="24"/>
        </w:rPr>
        <w:t>web</w:t>
      </w:r>
      <w:r w:rsidR="00210039" w:rsidRPr="008824FE">
        <w:rPr>
          <w:rFonts w:ascii="Times New Roman" w:hAnsi="Times New Roman" w:cs="Times New Roman"/>
          <w:sz w:val="24"/>
          <w:szCs w:val="24"/>
        </w:rPr>
        <w:t xml:space="preserve">, che nella </w:t>
      </w:r>
      <w:r w:rsidR="00210039" w:rsidRPr="008824FE">
        <w:rPr>
          <w:rFonts w:ascii="Times New Roman" w:hAnsi="Times New Roman" w:cs="Times New Roman"/>
          <w:bCs/>
          <w:sz w:val="24"/>
          <w:szCs w:val="24"/>
        </w:rPr>
        <w:t>determina di approvazione dei verbali e della graduat</w:t>
      </w:r>
      <w:r w:rsidR="00210039">
        <w:rPr>
          <w:rFonts w:ascii="Times New Roman" w:hAnsi="Times New Roman" w:cs="Times New Roman"/>
          <w:bCs/>
          <w:sz w:val="24"/>
          <w:szCs w:val="24"/>
        </w:rPr>
        <w:t>oria non siano presenti</w:t>
      </w:r>
      <w:r w:rsidR="00210039" w:rsidRPr="008824FE">
        <w:rPr>
          <w:rFonts w:ascii="Times New Roman" w:hAnsi="Times New Roman" w:cs="Times New Roman"/>
          <w:bCs/>
          <w:sz w:val="24"/>
          <w:szCs w:val="24"/>
        </w:rPr>
        <w:t xml:space="preserve"> </w:t>
      </w:r>
      <w:r w:rsidR="00210039">
        <w:rPr>
          <w:rFonts w:ascii="Times New Roman" w:hAnsi="Times New Roman" w:cs="Times New Roman"/>
          <w:bCs/>
          <w:sz w:val="24"/>
          <w:szCs w:val="24"/>
        </w:rPr>
        <w:t xml:space="preserve">riferimenti a dati personali dei candidati vincitori o idonei; </w:t>
      </w:r>
    </w:p>
    <w:p w14:paraId="6F78E22D" w14:textId="6AC82061" w:rsidR="00210039" w:rsidRPr="008824FE" w:rsidRDefault="008955CD" w:rsidP="008955CD">
      <w:pPr>
        <w:pStyle w:val="Paragrafoelenco"/>
        <w:numPr>
          <w:ilvl w:val="0"/>
          <w:numId w:val="49"/>
        </w:numPr>
        <w:contextualSpacing/>
        <w:jc w:val="both"/>
        <w:rPr>
          <w:rFonts w:ascii="Times New Roman" w:hAnsi="Times New Roman" w:cs="Times New Roman"/>
          <w:sz w:val="24"/>
          <w:szCs w:val="24"/>
        </w:rPr>
      </w:pPr>
      <w:r>
        <w:rPr>
          <w:rFonts w:ascii="Times New Roman" w:hAnsi="Times New Roman" w:cs="Times New Roman"/>
          <w:sz w:val="24"/>
          <w:szCs w:val="24"/>
        </w:rPr>
        <w:t>n</w:t>
      </w:r>
      <w:r w:rsidR="00210039" w:rsidRPr="008824FE">
        <w:rPr>
          <w:rFonts w:ascii="Times New Roman" w:hAnsi="Times New Roman" w:cs="Times New Roman"/>
          <w:sz w:val="24"/>
          <w:szCs w:val="24"/>
        </w:rPr>
        <w:t xml:space="preserve">ella </w:t>
      </w:r>
      <w:r w:rsidR="00210039" w:rsidRPr="008824FE">
        <w:rPr>
          <w:rFonts w:ascii="Times New Roman" w:hAnsi="Times New Roman" w:cs="Times New Roman"/>
          <w:bCs/>
          <w:sz w:val="24"/>
          <w:szCs w:val="24"/>
        </w:rPr>
        <w:t>determina</w:t>
      </w:r>
      <w:r w:rsidR="00210039">
        <w:rPr>
          <w:rFonts w:ascii="Times New Roman" w:hAnsi="Times New Roman" w:cs="Times New Roman"/>
          <w:bCs/>
          <w:sz w:val="24"/>
          <w:szCs w:val="24"/>
        </w:rPr>
        <w:t>zione dirigenziale</w:t>
      </w:r>
      <w:r w:rsidR="00210039" w:rsidRPr="008824FE">
        <w:rPr>
          <w:rFonts w:ascii="Times New Roman" w:hAnsi="Times New Roman" w:cs="Times New Roman"/>
          <w:bCs/>
          <w:sz w:val="24"/>
          <w:szCs w:val="24"/>
        </w:rPr>
        <w:t xml:space="preserve"> di assunzione</w:t>
      </w:r>
      <w:r w:rsidR="00210039" w:rsidRPr="008824FE">
        <w:rPr>
          <w:rFonts w:ascii="Times New Roman" w:hAnsi="Times New Roman" w:cs="Times New Roman"/>
          <w:sz w:val="24"/>
          <w:szCs w:val="24"/>
        </w:rPr>
        <w:t xml:space="preserve">, il nominativo del vincitore </w:t>
      </w:r>
      <w:r w:rsidR="00210039">
        <w:rPr>
          <w:rFonts w:ascii="Times New Roman" w:hAnsi="Times New Roman" w:cs="Times New Roman"/>
          <w:sz w:val="24"/>
          <w:szCs w:val="24"/>
        </w:rPr>
        <w:t xml:space="preserve">del concorso </w:t>
      </w:r>
      <w:r w:rsidR="00210039" w:rsidRPr="008824FE">
        <w:rPr>
          <w:rFonts w:ascii="Times New Roman" w:hAnsi="Times New Roman" w:cs="Times New Roman"/>
          <w:sz w:val="24"/>
          <w:szCs w:val="24"/>
        </w:rPr>
        <w:t xml:space="preserve">deve essere sostituito dal </w:t>
      </w:r>
      <w:r w:rsidR="00210039" w:rsidRPr="008824FE">
        <w:rPr>
          <w:rFonts w:ascii="Times New Roman" w:hAnsi="Times New Roman" w:cs="Times New Roman"/>
          <w:bCs/>
          <w:sz w:val="24"/>
          <w:szCs w:val="24"/>
        </w:rPr>
        <w:t>numero matricola</w:t>
      </w:r>
      <w:r w:rsidR="00210039">
        <w:rPr>
          <w:rFonts w:ascii="Times New Roman" w:hAnsi="Times New Roman" w:cs="Times New Roman"/>
          <w:bCs/>
          <w:sz w:val="24"/>
          <w:szCs w:val="24"/>
        </w:rPr>
        <w:t>, preventivamente attribuito dal servizio personale</w:t>
      </w:r>
      <w:r w:rsidR="00210039" w:rsidRPr="008824FE">
        <w:rPr>
          <w:rFonts w:ascii="Times New Roman" w:hAnsi="Times New Roman" w:cs="Times New Roman"/>
          <w:sz w:val="24"/>
          <w:szCs w:val="24"/>
        </w:rPr>
        <w:t>.</w:t>
      </w:r>
    </w:p>
    <w:p w14:paraId="0B89B88F" w14:textId="77777777" w:rsidR="00210039" w:rsidRDefault="00210039" w:rsidP="00210039">
      <w:pPr>
        <w:rPr>
          <w:rFonts w:ascii="Times New Roman" w:hAnsi="Times New Roman" w:cs="Times New Roman"/>
          <w:b/>
          <w:sz w:val="24"/>
          <w:szCs w:val="24"/>
        </w:rPr>
      </w:pPr>
    </w:p>
    <w:p w14:paraId="0CB00D45" w14:textId="2616041E" w:rsidR="00210039" w:rsidRPr="00562F90" w:rsidRDefault="00210039" w:rsidP="0087387B">
      <w:pPr>
        <w:pStyle w:val="Paragrafoelenco"/>
        <w:numPr>
          <w:ilvl w:val="2"/>
          <w:numId w:val="45"/>
        </w:numPr>
        <w:contextualSpacing/>
        <w:rPr>
          <w:rFonts w:ascii="Times New Roman" w:hAnsi="Times New Roman" w:cs="Times New Roman"/>
          <w:b/>
          <w:sz w:val="24"/>
          <w:szCs w:val="24"/>
        </w:rPr>
      </w:pPr>
      <w:r w:rsidRPr="00210039">
        <w:rPr>
          <w:rFonts w:ascii="Times New Roman" w:hAnsi="Times New Roman" w:cs="Times New Roman"/>
          <w:b/>
          <w:sz w:val="24"/>
          <w:szCs w:val="24"/>
        </w:rPr>
        <w:t xml:space="preserve">– </w:t>
      </w:r>
      <w:r w:rsidR="008955CD">
        <w:rPr>
          <w:rFonts w:ascii="Times New Roman" w:hAnsi="Times New Roman" w:cs="Times New Roman"/>
          <w:b/>
          <w:sz w:val="24"/>
          <w:szCs w:val="24"/>
        </w:rPr>
        <w:t>Informativa per la t</w:t>
      </w:r>
      <w:r w:rsidRPr="00210039">
        <w:rPr>
          <w:rFonts w:ascii="Times New Roman" w:hAnsi="Times New Roman" w:cs="Times New Roman"/>
          <w:b/>
          <w:sz w:val="24"/>
          <w:szCs w:val="24"/>
        </w:rPr>
        <w:t>utela dei dati personali nei concorsi pubblici</w:t>
      </w:r>
    </w:p>
    <w:p w14:paraId="58F9D7C6" w14:textId="77777777" w:rsidR="00210039" w:rsidRDefault="00210039" w:rsidP="008955CD">
      <w:pPr>
        <w:jc w:val="both"/>
        <w:rPr>
          <w:rFonts w:ascii="Times New Roman" w:hAnsi="Times New Roman" w:cs="Times New Roman"/>
          <w:sz w:val="24"/>
          <w:szCs w:val="24"/>
        </w:rPr>
      </w:pPr>
      <w:r w:rsidRPr="00664D0F">
        <w:rPr>
          <w:rFonts w:ascii="Times New Roman" w:hAnsi="Times New Roman" w:cs="Times New Roman"/>
          <w:sz w:val="24"/>
          <w:szCs w:val="24"/>
        </w:rPr>
        <w:t>Anche alla luce di recenti provvedimenti sanzionatori adottati dal GPDP</w:t>
      </w:r>
      <w:r>
        <w:rPr>
          <w:rFonts w:ascii="Times New Roman" w:hAnsi="Times New Roman" w:cs="Times New Roman"/>
          <w:sz w:val="24"/>
          <w:szCs w:val="24"/>
        </w:rPr>
        <w:t xml:space="preserve"> per la violazione delle disposizioni in materia di tutela dei dati personali (Regolamento UE 2016/679), nei concorsi pubblici, si rende necessario ed indispensabile adottare le seguenti misure preventive:</w:t>
      </w:r>
    </w:p>
    <w:p w14:paraId="03D79A41" w14:textId="44CD5DD3" w:rsidR="00210039" w:rsidRDefault="00210039" w:rsidP="008955CD">
      <w:pPr>
        <w:pStyle w:val="Paragrafoelenco"/>
        <w:numPr>
          <w:ilvl w:val="0"/>
          <w:numId w:val="52"/>
        </w:numPr>
        <w:contextualSpacing/>
        <w:jc w:val="both"/>
        <w:rPr>
          <w:rFonts w:ascii="Times New Roman" w:hAnsi="Times New Roman" w:cs="Times New Roman"/>
          <w:sz w:val="24"/>
          <w:szCs w:val="24"/>
        </w:rPr>
      </w:pPr>
      <w:r w:rsidRPr="00664D0F">
        <w:rPr>
          <w:rFonts w:ascii="Times New Roman" w:hAnsi="Times New Roman" w:cs="Times New Roman"/>
          <w:sz w:val="24"/>
          <w:szCs w:val="24"/>
        </w:rPr>
        <w:lastRenderedPageBreak/>
        <w:t xml:space="preserve">Pubblicazione, in forma permanente, in una sezione del sito </w:t>
      </w:r>
      <w:r w:rsidRPr="009A7DE6">
        <w:rPr>
          <w:rFonts w:ascii="Times New Roman" w:hAnsi="Times New Roman" w:cs="Times New Roman"/>
          <w:i/>
          <w:sz w:val="24"/>
          <w:szCs w:val="24"/>
        </w:rPr>
        <w:t>web</w:t>
      </w:r>
      <w:r w:rsidRPr="00664D0F">
        <w:rPr>
          <w:rFonts w:ascii="Times New Roman" w:hAnsi="Times New Roman" w:cs="Times New Roman"/>
          <w:sz w:val="24"/>
          <w:szCs w:val="24"/>
        </w:rPr>
        <w:t xml:space="preserve"> </w:t>
      </w:r>
      <w:r w:rsidR="00562F90">
        <w:rPr>
          <w:rFonts w:ascii="Times New Roman" w:hAnsi="Times New Roman" w:cs="Times New Roman"/>
          <w:sz w:val="24"/>
          <w:szCs w:val="24"/>
        </w:rPr>
        <w:t>dell’ente</w:t>
      </w:r>
      <w:r w:rsidRPr="00664D0F">
        <w:rPr>
          <w:rFonts w:ascii="Times New Roman" w:hAnsi="Times New Roman" w:cs="Times New Roman"/>
          <w:sz w:val="24"/>
          <w:szCs w:val="24"/>
        </w:rPr>
        <w:t xml:space="preserve"> di una </w:t>
      </w:r>
      <w:r>
        <w:rPr>
          <w:rFonts w:ascii="Times New Roman" w:hAnsi="Times New Roman" w:cs="Times New Roman"/>
          <w:sz w:val="24"/>
          <w:szCs w:val="24"/>
        </w:rPr>
        <w:t>i</w:t>
      </w:r>
      <w:r w:rsidRPr="00664D0F">
        <w:rPr>
          <w:rFonts w:ascii="Times New Roman" w:hAnsi="Times New Roman" w:cs="Times New Roman"/>
          <w:sz w:val="24"/>
          <w:szCs w:val="24"/>
        </w:rPr>
        <w:t xml:space="preserve">nformativa </w:t>
      </w:r>
      <w:r w:rsidRPr="009A7DE6">
        <w:rPr>
          <w:rFonts w:ascii="Times New Roman" w:hAnsi="Times New Roman" w:cs="Times New Roman"/>
          <w:i/>
          <w:sz w:val="24"/>
          <w:szCs w:val="24"/>
        </w:rPr>
        <w:t>privacy</w:t>
      </w:r>
      <w:r>
        <w:rPr>
          <w:rFonts w:ascii="Times New Roman" w:hAnsi="Times New Roman" w:cs="Times New Roman"/>
          <w:i/>
          <w:sz w:val="24"/>
          <w:szCs w:val="24"/>
        </w:rPr>
        <w:t xml:space="preserve"> </w:t>
      </w:r>
      <w:r w:rsidRPr="009A7DE6">
        <w:rPr>
          <w:rFonts w:ascii="Times New Roman" w:hAnsi="Times New Roman" w:cs="Times New Roman"/>
          <w:sz w:val="24"/>
          <w:szCs w:val="24"/>
        </w:rPr>
        <w:t>di carattere generale,</w:t>
      </w:r>
      <w:r w:rsidRPr="00664D0F">
        <w:rPr>
          <w:rFonts w:ascii="Times New Roman" w:hAnsi="Times New Roman" w:cs="Times New Roman"/>
          <w:sz w:val="24"/>
          <w:szCs w:val="24"/>
        </w:rPr>
        <w:t xml:space="preserve"> </w:t>
      </w:r>
      <w:r>
        <w:rPr>
          <w:rFonts w:ascii="Times New Roman" w:hAnsi="Times New Roman" w:cs="Times New Roman"/>
          <w:sz w:val="24"/>
          <w:szCs w:val="24"/>
        </w:rPr>
        <w:t>destinata a tutti i</w:t>
      </w:r>
      <w:r w:rsidRPr="00664D0F">
        <w:rPr>
          <w:rFonts w:ascii="Times New Roman" w:hAnsi="Times New Roman" w:cs="Times New Roman"/>
          <w:sz w:val="24"/>
          <w:szCs w:val="24"/>
        </w:rPr>
        <w:t xml:space="preserve"> partecipanti a concorsi e selezioni banditi dal comune</w:t>
      </w:r>
      <w:r>
        <w:rPr>
          <w:rFonts w:ascii="Times New Roman" w:hAnsi="Times New Roman" w:cs="Times New Roman"/>
          <w:sz w:val="24"/>
          <w:szCs w:val="24"/>
        </w:rPr>
        <w:t>. Nell’informativa vanno riportate le seguenti informazioni:</w:t>
      </w:r>
    </w:p>
    <w:p w14:paraId="0145627E" w14:textId="77777777" w:rsidR="00210039" w:rsidRPr="00664D0F" w:rsidRDefault="00210039" w:rsidP="00E644A5">
      <w:pPr>
        <w:pStyle w:val="Paragrafoelenco"/>
        <w:numPr>
          <w:ilvl w:val="0"/>
          <w:numId w:val="59"/>
        </w:numPr>
        <w:shd w:val="clear" w:color="auto" w:fill="FFFFFF"/>
        <w:contextualSpacing/>
        <w:jc w:val="both"/>
        <w:outlineLvl w:val="1"/>
        <w:rPr>
          <w:rFonts w:ascii="Times New Roman" w:eastAsia="Times New Roman" w:hAnsi="Times New Roman" w:cs="Times New Roman"/>
          <w:spacing w:val="-1"/>
          <w:sz w:val="24"/>
          <w:szCs w:val="24"/>
          <w:lang w:eastAsia="it-IT"/>
        </w:rPr>
      </w:pPr>
      <w:r w:rsidRPr="00664D0F">
        <w:rPr>
          <w:rFonts w:ascii="Times New Roman" w:eastAsia="Times New Roman" w:hAnsi="Times New Roman" w:cs="Times New Roman"/>
          <w:spacing w:val="-1"/>
          <w:sz w:val="24"/>
          <w:szCs w:val="24"/>
          <w:lang w:eastAsia="it-IT"/>
        </w:rPr>
        <w:t>Soggetti del trattamento</w:t>
      </w:r>
      <w:r>
        <w:rPr>
          <w:rFonts w:ascii="Times New Roman" w:eastAsia="Times New Roman" w:hAnsi="Times New Roman" w:cs="Times New Roman"/>
          <w:spacing w:val="-1"/>
          <w:sz w:val="24"/>
          <w:szCs w:val="24"/>
          <w:lang w:eastAsia="it-IT"/>
        </w:rPr>
        <w:t xml:space="preserve"> dei dati;</w:t>
      </w:r>
    </w:p>
    <w:p w14:paraId="5DE03C0F" w14:textId="77777777" w:rsidR="00210039" w:rsidRPr="00664D0F" w:rsidRDefault="00210039" w:rsidP="00E644A5">
      <w:pPr>
        <w:pStyle w:val="Paragrafoelenco"/>
        <w:numPr>
          <w:ilvl w:val="0"/>
          <w:numId w:val="59"/>
        </w:numPr>
        <w:shd w:val="clear" w:color="auto" w:fill="FFFFFF"/>
        <w:contextualSpacing/>
        <w:jc w:val="both"/>
        <w:outlineLvl w:val="1"/>
        <w:rPr>
          <w:rFonts w:ascii="Times New Roman" w:eastAsia="Times New Roman" w:hAnsi="Times New Roman" w:cs="Times New Roman"/>
          <w:spacing w:val="-1"/>
          <w:sz w:val="24"/>
          <w:szCs w:val="24"/>
          <w:lang w:eastAsia="it-IT"/>
        </w:rPr>
      </w:pPr>
      <w:r w:rsidRPr="00664D0F">
        <w:rPr>
          <w:rFonts w:ascii="Times New Roman" w:eastAsia="Times New Roman" w:hAnsi="Times New Roman" w:cs="Times New Roman"/>
          <w:spacing w:val="-1"/>
          <w:sz w:val="24"/>
          <w:szCs w:val="24"/>
          <w:lang w:eastAsia="it-IT"/>
        </w:rPr>
        <w:t>Finalità e modalità del trattamento</w:t>
      </w:r>
      <w:r>
        <w:rPr>
          <w:rFonts w:ascii="Times New Roman" w:eastAsia="Times New Roman" w:hAnsi="Times New Roman" w:cs="Times New Roman"/>
          <w:spacing w:val="-1"/>
          <w:sz w:val="24"/>
          <w:szCs w:val="24"/>
          <w:lang w:eastAsia="it-IT"/>
        </w:rPr>
        <w:t>;</w:t>
      </w:r>
    </w:p>
    <w:p w14:paraId="7E6D05CE" w14:textId="77777777" w:rsidR="00210039" w:rsidRPr="00664D0F" w:rsidRDefault="00210039" w:rsidP="00E644A5">
      <w:pPr>
        <w:pStyle w:val="Paragrafoelenco"/>
        <w:numPr>
          <w:ilvl w:val="0"/>
          <w:numId w:val="59"/>
        </w:numPr>
        <w:shd w:val="clear" w:color="auto" w:fill="FFFFFF"/>
        <w:contextualSpacing/>
        <w:jc w:val="both"/>
        <w:outlineLvl w:val="1"/>
        <w:rPr>
          <w:rFonts w:ascii="Times New Roman" w:eastAsia="Times New Roman" w:hAnsi="Times New Roman" w:cs="Times New Roman"/>
          <w:spacing w:val="-1"/>
          <w:sz w:val="24"/>
          <w:szCs w:val="24"/>
          <w:lang w:eastAsia="it-IT"/>
        </w:rPr>
      </w:pPr>
      <w:r w:rsidRPr="00664D0F">
        <w:rPr>
          <w:rFonts w:ascii="Times New Roman" w:eastAsia="Times New Roman" w:hAnsi="Times New Roman" w:cs="Times New Roman"/>
          <w:spacing w:val="-1"/>
          <w:sz w:val="24"/>
          <w:szCs w:val="24"/>
          <w:lang w:eastAsia="it-IT"/>
        </w:rPr>
        <w:t>Periodo di conservazione dei dati</w:t>
      </w:r>
      <w:r>
        <w:rPr>
          <w:rFonts w:ascii="Times New Roman" w:eastAsia="Times New Roman" w:hAnsi="Times New Roman" w:cs="Times New Roman"/>
          <w:spacing w:val="-1"/>
          <w:sz w:val="24"/>
          <w:szCs w:val="24"/>
          <w:lang w:eastAsia="it-IT"/>
        </w:rPr>
        <w:t>;</w:t>
      </w:r>
    </w:p>
    <w:p w14:paraId="3784ACE4" w14:textId="77777777" w:rsidR="00210039" w:rsidRPr="00664D0F" w:rsidRDefault="00210039" w:rsidP="00E644A5">
      <w:pPr>
        <w:pStyle w:val="Paragrafoelenco"/>
        <w:numPr>
          <w:ilvl w:val="0"/>
          <w:numId w:val="59"/>
        </w:numPr>
        <w:shd w:val="clear" w:color="auto" w:fill="FFFFFF"/>
        <w:contextualSpacing/>
        <w:jc w:val="both"/>
        <w:outlineLvl w:val="1"/>
        <w:rPr>
          <w:rFonts w:ascii="Times New Roman" w:eastAsia="Times New Roman" w:hAnsi="Times New Roman" w:cs="Times New Roman"/>
          <w:spacing w:val="-1"/>
          <w:sz w:val="24"/>
          <w:szCs w:val="24"/>
          <w:lang w:eastAsia="it-IT"/>
        </w:rPr>
      </w:pPr>
      <w:r w:rsidRPr="00664D0F">
        <w:rPr>
          <w:rFonts w:ascii="Times New Roman" w:eastAsia="Times New Roman" w:hAnsi="Times New Roman" w:cs="Times New Roman"/>
          <w:spacing w:val="-1"/>
          <w:sz w:val="24"/>
          <w:szCs w:val="24"/>
          <w:lang w:eastAsia="it-IT"/>
        </w:rPr>
        <w:t>Natura del conferimento dei dati</w:t>
      </w:r>
      <w:r>
        <w:rPr>
          <w:rFonts w:ascii="Times New Roman" w:eastAsia="Times New Roman" w:hAnsi="Times New Roman" w:cs="Times New Roman"/>
          <w:spacing w:val="-1"/>
          <w:sz w:val="24"/>
          <w:szCs w:val="24"/>
          <w:lang w:eastAsia="it-IT"/>
        </w:rPr>
        <w:t>;</w:t>
      </w:r>
    </w:p>
    <w:p w14:paraId="77E986CF" w14:textId="77777777" w:rsidR="00210039" w:rsidRPr="00664D0F" w:rsidRDefault="00210039" w:rsidP="00E644A5">
      <w:pPr>
        <w:pStyle w:val="Paragrafoelenco"/>
        <w:numPr>
          <w:ilvl w:val="0"/>
          <w:numId w:val="59"/>
        </w:numPr>
        <w:shd w:val="clear" w:color="auto" w:fill="FFFFFF"/>
        <w:contextualSpacing/>
        <w:jc w:val="both"/>
        <w:outlineLvl w:val="1"/>
        <w:rPr>
          <w:rFonts w:ascii="Times New Roman" w:eastAsia="Times New Roman" w:hAnsi="Times New Roman" w:cs="Times New Roman"/>
          <w:spacing w:val="-1"/>
          <w:sz w:val="24"/>
          <w:szCs w:val="24"/>
          <w:lang w:eastAsia="it-IT"/>
        </w:rPr>
      </w:pPr>
      <w:r w:rsidRPr="00664D0F">
        <w:rPr>
          <w:rFonts w:ascii="Times New Roman" w:eastAsia="Times New Roman" w:hAnsi="Times New Roman" w:cs="Times New Roman"/>
          <w:spacing w:val="-1"/>
          <w:sz w:val="24"/>
          <w:szCs w:val="24"/>
          <w:lang w:eastAsia="it-IT"/>
        </w:rPr>
        <w:t>Base giuridica del trattamento</w:t>
      </w:r>
      <w:r>
        <w:rPr>
          <w:rFonts w:ascii="Times New Roman" w:eastAsia="Times New Roman" w:hAnsi="Times New Roman" w:cs="Times New Roman"/>
          <w:spacing w:val="-1"/>
          <w:sz w:val="24"/>
          <w:szCs w:val="24"/>
          <w:lang w:eastAsia="it-IT"/>
        </w:rPr>
        <w:t>;</w:t>
      </w:r>
    </w:p>
    <w:p w14:paraId="54E5A730" w14:textId="77777777" w:rsidR="00210039" w:rsidRPr="00664D0F" w:rsidRDefault="00210039" w:rsidP="00E644A5">
      <w:pPr>
        <w:pStyle w:val="Paragrafoelenco"/>
        <w:numPr>
          <w:ilvl w:val="0"/>
          <w:numId w:val="59"/>
        </w:numPr>
        <w:shd w:val="clear" w:color="auto" w:fill="FFFFFF"/>
        <w:contextualSpacing/>
        <w:jc w:val="both"/>
        <w:outlineLvl w:val="1"/>
        <w:rPr>
          <w:rFonts w:ascii="Times New Roman" w:eastAsia="Times New Roman" w:hAnsi="Times New Roman" w:cs="Times New Roman"/>
          <w:spacing w:val="-1"/>
          <w:sz w:val="24"/>
          <w:szCs w:val="24"/>
          <w:lang w:eastAsia="it-IT"/>
        </w:rPr>
      </w:pPr>
      <w:r w:rsidRPr="00664D0F">
        <w:rPr>
          <w:rFonts w:ascii="Times New Roman" w:eastAsia="Times New Roman" w:hAnsi="Times New Roman" w:cs="Times New Roman"/>
          <w:spacing w:val="-1"/>
          <w:sz w:val="24"/>
          <w:szCs w:val="24"/>
          <w:lang w:eastAsia="it-IT"/>
        </w:rPr>
        <w:t>Comunicazione dei dati</w:t>
      </w:r>
      <w:r>
        <w:rPr>
          <w:rFonts w:ascii="Times New Roman" w:eastAsia="Times New Roman" w:hAnsi="Times New Roman" w:cs="Times New Roman"/>
          <w:spacing w:val="-1"/>
          <w:sz w:val="24"/>
          <w:szCs w:val="24"/>
          <w:lang w:eastAsia="it-IT"/>
        </w:rPr>
        <w:t xml:space="preserve"> a soggetti esterni;</w:t>
      </w:r>
    </w:p>
    <w:p w14:paraId="094BBD2C" w14:textId="77777777" w:rsidR="00210039" w:rsidRDefault="00210039" w:rsidP="00E644A5">
      <w:pPr>
        <w:pStyle w:val="Paragrafoelenco"/>
        <w:numPr>
          <w:ilvl w:val="0"/>
          <w:numId w:val="59"/>
        </w:numPr>
        <w:shd w:val="clear" w:color="auto" w:fill="FFFFFF"/>
        <w:contextualSpacing/>
        <w:jc w:val="both"/>
        <w:outlineLvl w:val="1"/>
        <w:rPr>
          <w:rFonts w:ascii="Times New Roman" w:eastAsia="Times New Roman" w:hAnsi="Times New Roman" w:cs="Times New Roman"/>
          <w:spacing w:val="-1"/>
          <w:sz w:val="24"/>
          <w:szCs w:val="24"/>
          <w:lang w:eastAsia="it-IT"/>
        </w:rPr>
      </w:pPr>
      <w:r w:rsidRPr="00664D0F">
        <w:rPr>
          <w:rFonts w:ascii="Times New Roman" w:eastAsia="Times New Roman" w:hAnsi="Times New Roman" w:cs="Times New Roman"/>
          <w:spacing w:val="-1"/>
          <w:sz w:val="24"/>
          <w:szCs w:val="24"/>
          <w:lang w:eastAsia="it-IT"/>
        </w:rPr>
        <w:t>Diritti dell'interessato</w:t>
      </w:r>
      <w:r>
        <w:rPr>
          <w:rFonts w:ascii="Times New Roman" w:eastAsia="Times New Roman" w:hAnsi="Times New Roman" w:cs="Times New Roman"/>
          <w:spacing w:val="-1"/>
          <w:sz w:val="24"/>
          <w:szCs w:val="24"/>
          <w:lang w:eastAsia="it-IT"/>
        </w:rPr>
        <w:t>.</w:t>
      </w:r>
    </w:p>
    <w:p w14:paraId="39A50791" w14:textId="0125BEE7" w:rsidR="00210039" w:rsidRDefault="00210039" w:rsidP="008955CD">
      <w:pPr>
        <w:pStyle w:val="Paragrafoelenco"/>
        <w:numPr>
          <w:ilvl w:val="0"/>
          <w:numId w:val="52"/>
        </w:numPr>
        <w:shd w:val="clear" w:color="auto" w:fill="FFFFFF"/>
        <w:contextualSpacing/>
        <w:jc w:val="both"/>
        <w:outlineLvl w:val="1"/>
        <w:rPr>
          <w:rFonts w:ascii="Times New Roman" w:eastAsia="Times New Roman" w:hAnsi="Times New Roman" w:cs="Times New Roman"/>
          <w:spacing w:val="-1"/>
          <w:sz w:val="24"/>
          <w:szCs w:val="24"/>
          <w:lang w:eastAsia="it-IT"/>
        </w:rPr>
      </w:pPr>
      <w:r>
        <w:rPr>
          <w:rFonts w:ascii="Times New Roman" w:eastAsia="Times New Roman" w:hAnsi="Times New Roman" w:cs="Times New Roman"/>
          <w:spacing w:val="-1"/>
          <w:sz w:val="24"/>
          <w:szCs w:val="24"/>
          <w:lang w:eastAsia="it-IT"/>
        </w:rPr>
        <w:t xml:space="preserve">L’informativa di cui alla precedente lettera a), dovrà essere richiamata – tramite inserimento di </w:t>
      </w:r>
      <w:r w:rsidR="00850DAD">
        <w:rPr>
          <w:rFonts w:ascii="Times New Roman" w:eastAsia="Times New Roman" w:hAnsi="Times New Roman" w:cs="Times New Roman"/>
          <w:spacing w:val="-1"/>
          <w:sz w:val="24"/>
          <w:szCs w:val="24"/>
          <w:lang w:eastAsia="it-IT"/>
        </w:rPr>
        <w:t>un link</w:t>
      </w:r>
      <w:r>
        <w:rPr>
          <w:rFonts w:ascii="Times New Roman" w:eastAsia="Times New Roman" w:hAnsi="Times New Roman" w:cs="Times New Roman"/>
          <w:spacing w:val="-1"/>
          <w:sz w:val="24"/>
          <w:szCs w:val="24"/>
          <w:lang w:eastAsia="it-IT"/>
        </w:rPr>
        <w:t xml:space="preserve"> ipertestuale </w:t>
      </w:r>
      <w:proofErr w:type="gramStart"/>
      <w:r>
        <w:rPr>
          <w:rFonts w:ascii="Times New Roman" w:eastAsia="Times New Roman" w:hAnsi="Times New Roman" w:cs="Times New Roman"/>
          <w:spacing w:val="-1"/>
          <w:sz w:val="24"/>
          <w:szCs w:val="24"/>
          <w:lang w:eastAsia="it-IT"/>
        </w:rPr>
        <w:t>-  all’interno</w:t>
      </w:r>
      <w:proofErr w:type="gramEnd"/>
      <w:r>
        <w:rPr>
          <w:rFonts w:ascii="Times New Roman" w:eastAsia="Times New Roman" w:hAnsi="Times New Roman" w:cs="Times New Roman"/>
          <w:spacing w:val="-1"/>
          <w:sz w:val="24"/>
          <w:szCs w:val="24"/>
          <w:lang w:eastAsia="it-IT"/>
        </w:rPr>
        <w:t xml:space="preserve"> del bando di concorso, nello specifico articolo dedicato alla tutela del trattamento dei dati personali conferiti dai candidati;</w:t>
      </w:r>
    </w:p>
    <w:p w14:paraId="0B202391" w14:textId="31DFF816" w:rsidR="00210039" w:rsidRPr="00664D0F" w:rsidRDefault="00210039" w:rsidP="008955CD">
      <w:pPr>
        <w:pStyle w:val="Paragrafoelenco"/>
        <w:numPr>
          <w:ilvl w:val="0"/>
          <w:numId w:val="52"/>
        </w:numPr>
        <w:shd w:val="clear" w:color="auto" w:fill="FFFFFF"/>
        <w:contextualSpacing/>
        <w:jc w:val="both"/>
        <w:outlineLvl w:val="1"/>
        <w:rPr>
          <w:rFonts w:ascii="Times New Roman" w:eastAsia="Times New Roman" w:hAnsi="Times New Roman" w:cs="Times New Roman"/>
          <w:spacing w:val="-1"/>
          <w:sz w:val="24"/>
          <w:szCs w:val="24"/>
          <w:lang w:eastAsia="it-IT"/>
        </w:rPr>
      </w:pPr>
      <w:r>
        <w:rPr>
          <w:rFonts w:ascii="Times New Roman" w:eastAsia="Times New Roman" w:hAnsi="Times New Roman" w:cs="Times New Roman"/>
          <w:spacing w:val="-1"/>
          <w:sz w:val="24"/>
          <w:szCs w:val="24"/>
          <w:lang w:eastAsia="it-IT"/>
        </w:rPr>
        <w:t>Il modello della domanda di partecipazione al concorso</w:t>
      </w:r>
      <w:r w:rsidR="00E644A5">
        <w:rPr>
          <w:rFonts w:ascii="Times New Roman" w:eastAsia="Times New Roman" w:hAnsi="Times New Roman" w:cs="Times New Roman"/>
          <w:spacing w:val="-1"/>
          <w:sz w:val="24"/>
          <w:szCs w:val="24"/>
          <w:lang w:eastAsia="it-IT"/>
        </w:rPr>
        <w:t xml:space="preserve"> o il </w:t>
      </w:r>
      <w:proofErr w:type="spellStart"/>
      <w:r w:rsidR="00E644A5" w:rsidRPr="00E644A5">
        <w:rPr>
          <w:rFonts w:ascii="Times New Roman" w:eastAsia="Times New Roman" w:hAnsi="Times New Roman" w:cs="Times New Roman"/>
          <w:i/>
          <w:spacing w:val="-1"/>
          <w:sz w:val="24"/>
          <w:szCs w:val="24"/>
          <w:lang w:eastAsia="it-IT"/>
        </w:rPr>
        <w:t>form</w:t>
      </w:r>
      <w:proofErr w:type="spellEnd"/>
      <w:r>
        <w:rPr>
          <w:rFonts w:ascii="Times New Roman" w:eastAsia="Times New Roman" w:hAnsi="Times New Roman" w:cs="Times New Roman"/>
          <w:spacing w:val="-1"/>
          <w:sz w:val="24"/>
          <w:szCs w:val="24"/>
          <w:lang w:eastAsia="it-IT"/>
        </w:rPr>
        <w:t xml:space="preserve"> (allegata al bando o alla selezione pubblica) dovrà essere corredata da una “</w:t>
      </w:r>
      <w:r w:rsidRPr="009A7DE6">
        <w:rPr>
          <w:rFonts w:ascii="Times New Roman" w:eastAsia="Times New Roman" w:hAnsi="Times New Roman" w:cs="Times New Roman"/>
          <w:i/>
          <w:spacing w:val="-1"/>
          <w:sz w:val="24"/>
          <w:szCs w:val="24"/>
          <w:lang w:eastAsia="it-IT"/>
        </w:rPr>
        <w:t>Informativa privacy</w:t>
      </w:r>
      <w:r>
        <w:rPr>
          <w:rFonts w:ascii="Times New Roman" w:eastAsia="Times New Roman" w:hAnsi="Times New Roman" w:cs="Times New Roman"/>
          <w:spacing w:val="-1"/>
          <w:sz w:val="24"/>
          <w:szCs w:val="24"/>
          <w:lang w:eastAsia="it-IT"/>
        </w:rPr>
        <w:t xml:space="preserve">” redatta in conformità alle disposizioni dell’articolo 13, del Regolamento europeo sulla </w:t>
      </w:r>
      <w:r w:rsidRPr="00195D03">
        <w:rPr>
          <w:rFonts w:ascii="Times New Roman" w:eastAsia="Times New Roman" w:hAnsi="Times New Roman" w:cs="Times New Roman"/>
          <w:i/>
          <w:spacing w:val="-1"/>
          <w:sz w:val="24"/>
          <w:szCs w:val="24"/>
          <w:lang w:eastAsia="it-IT"/>
        </w:rPr>
        <w:t>privacy</w:t>
      </w:r>
      <w:r>
        <w:rPr>
          <w:rFonts w:ascii="Times New Roman" w:eastAsia="Times New Roman" w:hAnsi="Times New Roman" w:cs="Times New Roman"/>
          <w:spacing w:val="-1"/>
          <w:sz w:val="24"/>
          <w:szCs w:val="24"/>
          <w:lang w:eastAsia="it-IT"/>
        </w:rPr>
        <w:t xml:space="preserve"> n. 2016/679.</w:t>
      </w:r>
    </w:p>
    <w:p w14:paraId="6B0115A4" w14:textId="77777777" w:rsidR="00210039" w:rsidRPr="00664D0F" w:rsidRDefault="00210039" w:rsidP="00210039">
      <w:pPr>
        <w:pStyle w:val="Paragrafoelenco"/>
        <w:rPr>
          <w:rFonts w:ascii="Times New Roman" w:hAnsi="Times New Roman" w:cs="Times New Roman"/>
          <w:sz w:val="24"/>
          <w:szCs w:val="24"/>
        </w:rPr>
      </w:pPr>
    </w:p>
    <w:p w14:paraId="23A8159D" w14:textId="77777777" w:rsidR="00210039" w:rsidRDefault="00210039" w:rsidP="00210039">
      <w:pPr>
        <w:rPr>
          <w:rFonts w:ascii="Times New Roman" w:hAnsi="Times New Roman" w:cs="Times New Roman"/>
          <w:b/>
          <w:sz w:val="24"/>
          <w:szCs w:val="24"/>
        </w:rPr>
      </w:pPr>
    </w:p>
    <w:p w14:paraId="1AAC7343" w14:textId="66F15E02" w:rsidR="00210039" w:rsidRPr="00562F90" w:rsidRDefault="0078760E" w:rsidP="0087387B">
      <w:pPr>
        <w:pStyle w:val="Paragrafoelenco"/>
        <w:numPr>
          <w:ilvl w:val="1"/>
          <w:numId w:val="45"/>
        </w:numPr>
        <w:autoSpaceDE w:val="0"/>
        <w:autoSpaceDN w:val="0"/>
        <w:adjustRightInd w:val="0"/>
        <w:contextualSpacing/>
        <w:rPr>
          <w:rFonts w:ascii="Times New Roman" w:hAnsi="Times New Roman" w:cs="Times New Roman"/>
          <w:b/>
          <w:sz w:val="24"/>
          <w:szCs w:val="24"/>
        </w:rPr>
      </w:pPr>
      <w:r>
        <w:rPr>
          <w:rFonts w:ascii="Times New Roman" w:hAnsi="Times New Roman" w:cs="Times New Roman"/>
          <w:b/>
          <w:sz w:val="24"/>
          <w:szCs w:val="24"/>
        </w:rPr>
        <w:t xml:space="preserve">- </w:t>
      </w:r>
      <w:r w:rsidR="00210039" w:rsidRPr="0078760E">
        <w:rPr>
          <w:rFonts w:ascii="Times New Roman" w:hAnsi="Times New Roman" w:cs="Times New Roman"/>
          <w:b/>
          <w:sz w:val="24"/>
          <w:szCs w:val="24"/>
        </w:rPr>
        <w:t>Atti per la gestione dei rapporti di lavoro</w:t>
      </w:r>
    </w:p>
    <w:p w14:paraId="64CE990C" w14:textId="77777777" w:rsidR="00210039" w:rsidRDefault="00210039" w:rsidP="00E644A5">
      <w:pPr>
        <w:jc w:val="both"/>
        <w:rPr>
          <w:rFonts w:ascii="Times New Roman" w:hAnsi="Times New Roman" w:cs="Times New Roman"/>
          <w:sz w:val="24"/>
          <w:szCs w:val="24"/>
        </w:rPr>
      </w:pPr>
      <w:r w:rsidRPr="008824FE">
        <w:rPr>
          <w:rFonts w:ascii="Times New Roman" w:hAnsi="Times New Roman" w:cs="Times New Roman"/>
          <w:sz w:val="24"/>
          <w:szCs w:val="24"/>
        </w:rPr>
        <w:t xml:space="preserve">La </w:t>
      </w:r>
      <w:r>
        <w:rPr>
          <w:rFonts w:ascii="Times New Roman" w:hAnsi="Times New Roman" w:cs="Times New Roman"/>
          <w:sz w:val="24"/>
          <w:szCs w:val="24"/>
        </w:rPr>
        <w:t>disposizione a cui occorre fornire pratica attuazione è l’articolo 89, comma 6, del decreto legislativo 18 agosto 2000, n. 267 (TUEL), richiamata anche dall’articolo 5, comma 2, del d.lgs. 165/2001, per le altre pubbliche amministrazioni.</w:t>
      </w:r>
    </w:p>
    <w:p w14:paraId="64D24BAE" w14:textId="77777777" w:rsidR="00210039" w:rsidRPr="00355D09" w:rsidRDefault="00210039" w:rsidP="00E644A5">
      <w:pPr>
        <w:jc w:val="both"/>
        <w:rPr>
          <w:rFonts w:ascii="Times New Roman" w:hAnsi="Times New Roman" w:cs="Times New Roman"/>
          <w:sz w:val="24"/>
          <w:szCs w:val="24"/>
        </w:rPr>
      </w:pPr>
      <w:r w:rsidRPr="00355D09">
        <w:rPr>
          <w:rFonts w:ascii="Times New Roman" w:hAnsi="Times New Roman" w:cs="Times New Roman"/>
          <w:color w:val="000000"/>
          <w:sz w:val="24"/>
          <w:szCs w:val="24"/>
          <w:shd w:val="clear" w:color="auto" w:fill="FFFFFF"/>
        </w:rPr>
        <w:t xml:space="preserve">Dalla chiara previsione legislativa sopra citata discende che i poteri di gestione del rapporto di lavoro presso la p.a., a seguito della contrattualizzazione del rapporto di lavoro, hanno sempre natura di poteri datoriali di diritto privato e non già di atti amministrativi. </w:t>
      </w:r>
      <w:r>
        <w:rPr>
          <w:rFonts w:ascii="Times New Roman" w:hAnsi="Times New Roman" w:cs="Times New Roman"/>
          <w:color w:val="000000"/>
          <w:sz w:val="24"/>
          <w:szCs w:val="24"/>
          <w:shd w:val="clear" w:color="auto" w:fill="FFFFFF"/>
        </w:rPr>
        <w:t>L'articolo</w:t>
      </w:r>
      <w:r w:rsidRPr="00355D09">
        <w:rPr>
          <w:rFonts w:ascii="Times New Roman" w:hAnsi="Times New Roman" w:cs="Times New Roman"/>
          <w:color w:val="000000"/>
          <w:sz w:val="24"/>
          <w:szCs w:val="24"/>
          <w:shd w:val="clear" w:color="auto" w:fill="FFFFFF"/>
        </w:rPr>
        <w:t xml:space="preserve"> 63</w:t>
      </w:r>
      <w:r>
        <w:rPr>
          <w:rFonts w:ascii="Times New Roman" w:hAnsi="Times New Roman" w:cs="Times New Roman"/>
          <w:color w:val="000000"/>
          <w:sz w:val="24"/>
          <w:szCs w:val="24"/>
          <w:shd w:val="clear" w:color="auto" w:fill="FFFFFF"/>
        </w:rPr>
        <w:t>, comma</w:t>
      </w:r>
      <w:r w:rsidRPr="00355D09">
        <w:rPr>
          <w:rFonts w:ascii="Times New Roman" w:hAnsi="Times New Roman" w:cs="Times New Roman"/>
          <w:color w:val="000000"/>
          <w:sz w:val="24"/>
          <w:szCs w:val="24"/>
          <w:shd w:val="clear" w:color="auto" w:fill="FFFFFF"/>
        </w:rPr>
        <w:t xml:space="preserve"> 1</w:t>
      </w:r>
      <w:r>
        <w:rPr>
          <w:rFonts w:ascii="Times New Roman" w:hAnsi="Times New Roman" w:cs="Times New Roman"/>
          <w:color w:val="000000"/>
          <w:sz w:val="24"/>
          <w:szCs w:val="24"/>
          <w:shd w:val="clear" w:color="auto" w:fill="FFFFFF"/>
        </w:rPr>
        <w:t xml:space="preserve">, del </w:t>
      </w:r>
      <w:proofErr w:type="spellStart"/>
      <w:r>
        <w:rPr>
          <w:rFonts w:ascii="Times New Roman" w:hAnsi="Times New Roman" w:cs="Times New Roman"/>
          <w:color w:val="000000"/>
          <w:sz w:val="24"/>
          <w:szCs w:val="24"/>
          <w:shd w:val="clear" w:color="auto" w:fill="FFFFFF"/>
        </w:rPr>
        <w:t>d.lgs</w:t>
      </w:r>
      <w:proofErr w:type="spellEnd"/>
      <w:r>
        <w:rPr>
          <w:rFonts w:ascii="Times New Roman" w:hAnsi="Times New Roman" w:cs="Times New Roman"/>
          <w:color w:val="000000"/>
          <w:sz w:val="24"/>
          <w:szCs w:val="24"/>
          <w:shd w:val="clear" w:color="auto" w:fill="FFFFFF"/>
        </w:rPr>
        <w:t xml:space="preserve"> n. 165/</w:t>
      </w:r>
      <w:r w:rsidRPr="00355D09">
        <w:rPr>
          <w:rFonts w:ascii="Times New Roman" w:hAnsi="Times New Roman" w:cs="Times New Roman"/>
          <w:color w:val="000000"/>
          <w:sz w:val="24"/>
          <w:szCs w:val="24"/>
          <w:shd w:val="clear" w:color="auto" w:fill="FFFFFF"/>
        </w:rPr>
        <w:t>2001</w:t>
      </w:r>
      <w:r>
        <w:rPr>
          <w:rFonts w:ascii="Times New Roman" w:hAnsi="Times New Roman" w:cs="Times New Roman"/>
          <w:color w:val="000000"/>
          <w:sz w:val="24"/>
          <w:szCs w:val="24"/>
          <w:shd w:val="clear" w:color="auto" w:fill="FFFFFF"/>
        </w:rPr>
        <w:t>,</w:t>
      </w:r>
      <w:r w:rsidRPr="00355D09">
        <w:rPr>
          <w:rFonts w:ascii="Times New Roman" w:hAnsi="Times New Roman" w:cs="Times New Roman"/>
          <w:color w:val="000000"/>
          <w:sz w:val="24"/>
          <w:szCs w:val="24"/>
          <w:shd w:val="clear" w:color="auto" w:fill="FFFFFF"/>
        </w:rPr>
        <w:t xml:space="preserve"> prevede, poi, che sono devolute al giudice ordinario, in funzione di giudice del lavoro, tutte le controversie relative ai rapporti di lavoro alle dipendenze </w:t>
      </w:r>
      <w:r>
        <w:rPr>
          <w:rFonts w:ascii="Times New Roman" w:hAnsi="Times New Roman" w:cs="Times New Roman"/>
          <w:color w:val="000000"/>
          <w:sz w:val="24"/>
          <w:szCs w:val="24"/>
          <w:shd w:val="clear" w:color="auto" w:fill="FFFFFF"/>
        </w:rPr>
        <w:t>delle pubbliche amministrazioni.</w:t>
      </w:r>
    </w:p>
    <w:p w14:paraId="72AE48BF" w14:textId="54B072EE" w:rsidR="00210039" w:rsidRPr="008824FE" w:rsidRDefault="00210039" w:rsidP="00E644A5">
      <w:pPr>
        <w:jc w:val="both"/>
        <w:rPr>
          <w:rFonts w:ascii="Times New Roman" w:hAnsi="Times New Roman" w:cs="Times New Roman"/>
          <w:sz w:val="24"/>
          <w:szCs w:val="24"/>
        </w:rPr>
      </w:pPr>
      <w:r w:rsidRPr="008824FE">
        <w:rPr>
          <w:rFonts w:ascii="Times New Roman" w:hAnsi="Times New Roman" w:cs="Times New Roman"/>
          <w:sz w:val="24"/>
          <w:szCs w:val="24"/>
        </w:rPr>
        <w:t>Nelle disposizioni inerenti alla gestione del rapporto di lavoro</w:t>
      </w:r>
      <w:r>
        <w:rPr>
          <w:rFonts w:ascii="Times New Roman" w:hAnsi="Times New Roman" w:cs="Times New Roman"/>
          <w:sz w:val="24"/>
          <w:szCs w:val="24"/>
        </w:rPr>
        <w:t>, quindi,</w:t>
      </w:r>
      <w:r w:rsidRPr="008824FE">
        <w:rPr>
          <w:rFonts w:ascii="Times New Roman" w:hAnsi="Times New Roman" w:cs="Times New Roman"/>
          <w:sz w:val="24"/>
          <w:szCs w:val="24"/>
        </w:rPr>
        <w:t xml:space="preserve"> la </w:t>
      </w:r>
      <w:r w:rsidRPr="00D47FB3">
        <w:rPr>
          <w:rFonts w:ascii="Times New Roman" w:hAnsi="Times New Roman" w:cs="Times New Roman"/>
          <w:bCs/>
          <w:sz w:val="24"/>
          <w:szCs w:val="24"/>
        </w:rPr>
        <w:t>forma passa</w:t>
      </w:r>
      <w:r w:rsidRPr="008824FE">
        <w:rPr>
          <w:rFonts w:ascii="Times New Roman" w:hAnsi="Times New Roman" w:cs="Times New Roman"/>
          <w:bCs/>
          <w:sz w:val="24"/>
          <w:szCs w:val="24"/>
        </w:rPr>
        <w:t xml:space="preserve"> </w:t>
      </w:r>
      <w:r w:rsidRPr="008824FE">
        <w:rPr>
          <w:rFonts w:ascii="Times New Roman" w:hAnsi="Times New Roman" w:cs="Times New Roman"/>
          <w:sz w:val="24"/>
          <w:szCs w:val="24"/>
        </w:rPr>
        <w:t xml:space="preserve">dalla </w:t>
      </w:r>
      <w:r w:rsidRPr="008824FE">
        <w:rPr>
          <w:rFonts w:ascii="Times New Roman" w:hAnsi="Times New Roman" w:cs="Times New Roman"/>
          <w:bCs/>
          <w:sz w:val="24"/>
          <w:szCs w:val="24"/>
        </w:rPr>
        <w:t xml:space="preserve">determinazione dirigenziale </w:t>
      </w:r>
      <w:r w:rsidRPr="008824FE">
        <w:rPr>
          <w:rFonts w:ascii="Times New Roman" w:hAnsi="Times New Roman" w:cs="Times New Roman"/>
          <w:sz w:val="24"/>
          <w:szCs w:val="24"/>
        </w:rPr>
        <w:t xml:space="preserve">alla </w:t>
      </w:r>
      <w:r w:rsidRPr="008824FE">
        <w:rPr>
          <w:rFonts w:ascii="Times New Roman" w:hAnsi="Times New Roman" w:cs="Times New Roman"/>
          <w:bCs/>
          <w:sz w:val="24"/>
          <w:szCs w:val="24"/>
        </w:rPr>
        <w:t xml:space="preserve">semplice comunicazione </w:t>
      </w:r>
      <w:r w:rsidRPr="008824FE">
        <w:rPr>
          <w:rFonts w:ascii="Times New Roman" w:hAnsi="Times New Roman" w:cs="Times New Roman"/>
          <w:sz w:val="24"/>
          <w:szCs w:val="24"/>
        </w:rPr>
        <w:t>ad opera del pr</w:t>
      </w:r>
      <w:r>
        <w:rPr>
          <w:rFonts w:ascii="Times New Roman" w:hAnsi="Times New Roman" w:cs="Times New Roman"/>
          <w:sz w:val="24"/>
          <w:szCs w:val="24"/>
        </w:rPr>
        <w:t>eposto all’ufficio (titolare di posizione organizzativa</w:t>
      </w:r>
      <w:r w:rsidR="00562F90">
        <w:rPr>
          <w:rFonts w:ascii="Times New Roman" w:hAnsi="Times New Roman" w:cs="Times New Roman"/>
          <w:sz w:val="24"/>
          <w:szCs w:val="24"/>
        </w:rPr>
        <w:t xml:space="preserve"> o E.Q.</w:t>
      </w:r>
      <w:r w:rsidRPr="008824FE">
        <w:rPr>
          <w:rFonts w:ascii="Times New Roman" w:hAnsi="Times New Roman" w:cs="Times New Roman"/>
          <w:sz w:val="24"/>
          <w:szCs w:val="24"/>
        </w:rPr>
        <w:t xml:space="preserve">). </w:t>
      </w:r>
    </w:p>
    <w:p w14:paraId="2329AEDD" w14:textId="77777777" w:rsidR="00210039" w:rsidRPr="008824FE" w:rsidRDefault="00210039" w:rsidP="00E644A5">
      <w:pPr>
        <w:jc w:val="both"/>
        <w:rPr>
          <w:rFonts w:ascii="Times New Roman" w:hAnsi="Times New Roman" w:cs="Times New Roman"/>
          <w:sz w:val="24"/>
          <w:szCs w:val="24"/>
        </w:rPr>
      </w:pPr>
      <w:r w:rsidRPr="008824FE">
        <w:rPr>
          <w:rFonts w:ascii="Times New Roman" w:hAnsi="Times New Roman" w:cs="Times New Roman"/>
          <w:sz w:val="24"/>
          <w:szCs w:val="24"/>
        </w:rPr>
        <w:t xml:space="preserve">Gli atti relativi alla gestione del personale non sono più inquadrabili nella nozione di </w:t>
      </w:r>
      <w:r w:rsidRPr="008824FE">
        <w:rPr>
          <w:rFonts w:ascii="Times New Roman" w:hAnsi="Times New Roman" w:cs="Times New Roman"/>
          <w:bCs/>
          <w:sz w:val="24"/>
          <w:szCs w:val="24"/>
        </w:rPr>
        <w:t xml:space="preserve">provvedimenti amministrativi </w:t>
      </w:r>
      <w:r w:rsidRPr="008824FE">
        <w:rPr>
          <w:rFonts w:ascii="Times New Roman" w:hAnsi="Times New Roman" w:cs="Times New Roman"/>
          <w:sz w:val="24"/>
          <w:szCs w:val="24"/>
        </w:rPr>
        <w:t>e</w:t>
      </w:r>
      <w:r>
        <w:rPr>
          <w:rFonts w:ascii="Times New Roman" w:hAnsi="Times New Roman" w:cs="Times New Roman"/>
          <w:sz w:val="24"/>
          <w:szCs w:val="24"/>
        </w:rPr>
        <w:t>,</w:t>
      </w:r>
      <w:r w:rsidRPr="008824FE">
        <w:rPr>
          <w:rFonts w:ascii="Times New Roman" w:hAnsi="Times New Roman" w:cs="Times New Roman"/>
          <w:sz w:val="24"/>
          <w:szCs w:val="24"/>
        </w:rPr>
        <w:t xml:space="preserve"> quindi</w:t>
      </w:r>
      <w:r>
        <w:rPr>
          <w:rFonts w:ascii="Times New Roman" w:hAnsi="Times New Roman" w:cs="Times New Roman"/>
          <w:sz w:val="24"/>
          <w:szCs w:val="24"/>
        </w:rPr>
        <w:t>,</w:t>
      </w:r>
      <w:r w:rsidRPr="008824FE">
        <w:rPr>
          <w:rFonts w:ascii="Times New Roman" w:hAnsi="Times New Roman" w:cs="Times New Roman"/>
          <w:sz w:val="24"/>
          <w:szCs w:val="24"/>
        </w:rPr>
        <w:t xml:space="preserve"> non sono più soggetti a: </w:t>
      </w:r>
    </w:p>
    <w:p w14:paraId="11262848" w14:textId="77777777" w:rsidR="00210039" w:rsidRPr="008824FE" w:rsidRDefault="00210039" w:rsidP="00E644A5">
      <w:pPr>
        <w:numPr>
          <w:ilvl w:val="0"/>
          <w:numId w:val="50"/>
        </w:numPr>
        <w:jc w:val="both"/>
        <w:rPr>
          <w:rFonts w:ascii="Times New Roman" w:hAnsi="Times New Roman" w:cs="Times New Roman"/>
          <w:sz w:val="24"/>
          <w:szCs w:val="24"/>
        </w:rPr>
      </w:pPr>
      <w:r w:rsidRPr="008824FE">
        <w:rPr>
          <w:rFonts w:ascii="Times New Roman" w:hAnsi="Times New Roman" w:cs="Times New Roman"/>
          <w:sz w:val="24"/>
          <w:szCs w:val="24"/>
        </w:rPr>
        <w:t>obbligo di conclusione della procedura (art. 2, comma 1, legge 241/1990);</w:t>
      </w:r>
    </w:p>
    <w:p w14:paraId="7FE41D61" w14:textId="77777777" w:rsidR="00210039" w:rsidRPr="008824FE" w:rsidRDefault="00210039" w:rsidP="00E644A5">
      <w:pPr>
        <w:numPr>
          <w:ilvl w:val="0"/>
          <w:numId w:val="50"/>
        </w:numPr>
        <w:jc w:val="both"/>
        <w:rPr>
          <w:rFonts w:ascii="Times New Roman" w:hAnsi="Times New Roman" w:cs="Times New Roman"/>
          <w:sz w:val="24"/>
          <w:szCs w:val="24"/>
        </w:rPr>
      </w:pPr>
      <w:r w:rsidRPr="008824FE">
        <w:rPr>
          <w:rFonts w:ascii="Times New Roman" w:hAnsi="Times New Roman" w:cs="Times New Roman"/>
          <w:sz w:val="24"/>
          <w:szCs w:val="24"/>
        </w:rPr>
        <w:t>obbligo di comunicazione dell'avvio del procedimento (art. 8</w:t>
      </w:r>
      <w:r>
        <w:rPr>
          <w:rFonts w:ascii="Times New Roman" w:hAnsi="Times New Roman" w:cs="Times New Roman"/>
          <w:sz w:val="24"/>
          <w:szCs w:val="24"/>
        </w:rPr>
        <w:t>,</w:t>
      </w:r>
      <w:r w:rsidRPr="008824FE">
        <w:rPr>
          <w:rFonts w:ascii="Times New Roman" w:hAnsi="Times New Roman" w:cs="Times New Roman"/>
          <w:sz w:val="24"/>
          <w:szCs w:val="24"/>
        </w:rPr>
        <w:t xml:space="preserve"> legge 241/1990);</w:t>
      </w:r>
    </w:p>
    <w:p w14:paraId="6D482086" w14:textId="77777777" w:rsidR="00210039" w:rsidRPr="008824FE" w:rsidRDefault="00210039" w:rsidP="00E644A5">
      <w:pPr>
        <w:numPr>
          <w:ilvl w:val="0"/>
          <w:numId w:val="50"/>
        </w:numPr>
        <w:jc w:val="both"/>
        <w:rPr>
          <w:rFonts w:ascii="Times New Roman" w:hAnsi="Times New Roman" w:cs="Times New Roman"/>
          <w:sz w:val="24"/>
          <w:szCs w:val="24"/>
        </w:rPr>
      </w:pPr>
      <w:r w:rsidRPr="008824FE">
        <w:rPr>
          <w:rFonts w:ascii="Times New Roman" w:hAnsi="Times New Roman" w:cs="Times New Roman"/>
          <w:sz w:val="24"/>
          <w:szCs w:val="24"/>
        </w:rPr>
        <w:t>obbligo della motivazione (se non diversamente concordato a livello contrattuale);</w:t>
      </w:r>
    </w:p>
    <w:p w14:paraId="0314B27D" w14:textId="77777777" w:rsidR="00210039" w:rsidRPr="008824FE" w:rsidRDefault="00210039" w:rsidP="00E644A5">
      <w:pPr>
        <w:numPr>
          <w:ilvl w:val="0"/>
          <w:numId w:val="50"/>
        </w:numPr>
        <w:jc w:val="both"/>
        <w:rPr>
          <w:rFonts w:ascii="Times New Roman" w:hAnsi="Times New Roman" w:cs="Times New Roman"/>
          <w:sz w:val="24"/>
          <w:szCs w:val="24"/>
        </w:rPr>
      </w:pPr>
      <w:r w:rsidRPr="008824FE">
        <w:rPr>
          <w:rFonts w:ascii="Times New Roman" w:hAnsi="Times New Roman" w:cs="Times New Roman"/>
          <w:sz w:val="24"/>
          <w:szCs w:val="24"/>
        </w:rPr>
        <w:t>giurisdizione amministrativa (</w:t>
      </w:r>
      <w:r>
        <w:rPr>
          <w:rFonts w:ascii="Times New Roman" w:hAnsi="Times New Roman" w:cs="Times New Roman"/>
          <w:bCs/>
          <w:sz w:val="24"/>
          <w:szCs w:val="24"/>
        </w:rPr>
        <w:t>no: ricorso al TAR; s</w:t>
      </w:r>
      <w:r w:rsidRPr="008824FE">
        <w:rPr>
          <w:rFonts w:ascii="Times New Roman" w:hAnsi="Times New Roman" w:cs="Times New Roman"/>
          <w:bCs/>
          <w:sz w:val="24"/>
          <w:szCs w:val="24"/>
        </w:rPr>
        <w:t>ì al giudice del lavoro</w:t>
      </w:r>
      <w:r w:rsidRPr="008824FE">
        <w:rPr>
          <w:rFonts w:ascii="Times New Roman" w:hAnsi="Times New Roman" w:cs="Times New Roman"/>
          <w:sz w:val="24"/>
          <w:szCs w:val="24"/>
        </w:rPr>
        <w:t>).</w:t>
      </w:r>
    </w:p>
    <w:p w14:paraId="4C1017FD" w14:textId="77777777" w:rsidR="00210039" w:rsidRPr="008824FE" w:rsidRDefault="00210039" w:rsidP="00E644A5">
      <w:pPr>
        <w:jc w:val="both"/>
        <w:rPr>
          <w:rFonts w:ascii="Times New Roman" w:hAnsi="Times New Roman" w:cs="Times New Roman"/>
          <w:sz w:val="24"/>
          <w:szCs w:val="24"/>
        </w:rPr>
      </w:pPr>
      <w:r w:rsidRPr="008824FE">
        <w:rPr>
          <w:rFonts w:ascii="Times New Roman" w:hAnsi="Times New Roman" w:cs="Times New Roman"/>
          <w:sz w:val="24"/>
          <w:szCs w:val="24"/>
        </w:rPr>
        <w:t>Gli atti adottati con la capacità ed i poteri del privato datore di lavoro:</w:t>
      </w:r>
    </w:p>
    <w:p w14:paraId="20750FB1" w14:textId="77777777" w:rsidR="00210039" w:rsidRPr="008824FE" w:rsidRDefault="00210039" w:rsidP="00E644A5">
      <w:pPr>
        <w:numPr>
          <w:ilvl w:val="0"/>
          <w:numId w:val="51"/>
        </w:numPr>
        <w:jc w:val="both"/>
        <w:rPr>
          <w:rFonts w:ascii="Times New Roman" w:hAnsi="Times New Roman" w:cs="Times New Roman"/>
          <w:sz w:val="24"/>
          <w:szCs w:val="24"/>
        </w:rPr>
      </w:pPr>
      <w:r w:rsidRPr="008824FE">
        <w:rPr>
          <w:rFonts w:ascii="Times New Roman" w:hAnsi="Times New Roman" w:cs="Times New Roman"/>
          <w:bCs/>
          <w:sz w:val="24"/>
          <w:szCs w:val="24"/>
        </w:rPr>
        <w:t>non sono sindacabili dal giudice amministrativo;</w:t>
      </w:r>
    </w:p>
    <w:p w14:paraId="45E7CE6B" w14:textId="77777777" w:rsidR="00210039" w:rsidRPr="008824FE" w:rsidRDefault="00210039" w:rsidP="00E644A5">
      <w:pPr>
        <w:numPr>
          <w:ilvl w:val="0"/>
          <w:numId w:val="51"/>
        </w:numPr>
        <w:jc w:val="both"/>
        <w:rPr>
          <w:rFonts w:ascii="Times New Roman" w:hAnsi="Times New Roman" w:cs="Times New Roman"/>
          <w:sz w:val="24"/>
          <w:szCs w:val="24"/>
        </w:rPr>
      </w:pPr>
      <w:r w:rsidRPr="008824FE">
        <w:rPr>
          <w:rFonts w:ascii="Times New Roman" w:hAnsi="Times New Roman" w:cs="Times New Roman"/>
          <w:sz w:val="24"/>
          <w:szCs w:val="24"/>
        </w:rPr>
        <w:t xml:space="preserve">non sono sindacabili con riferimento ai </w:t>
      </w:r>
      <w:r w:rsidRPr="008824FE">
        <w:rPr>
          <w:rFonts w:ascii="Times New Roman" w:hAnsi="Times New Roman" w:cs="Times New Roman"/>
          <w:bCs/>
          <w:sz w:val="24"/>
          <w:szCs w:val="24"/>
        </w:rPr>
        <w:t>vizi dell’atto amministrativo</w:t>
      </w:r>
      <w:r w:rsidRPr="008824FE">
        <w:rPr>
          <w:rFonts w:ascii="Times New Roman" w:hAnsi="Times New Roman" w:cs="Times New Roman"/>
          <w:sz w:val="24"/>
          <w:szCs w:val="24"/>
        </w:rPr>
        <w:t>;</w:t>
      </w:r>
    </w:p>
    <w:p w14:paraId="68E6C5E5" w14:textId="77777777" w:rsidR="00210039" w:rsidRDefault="00210039" w:rsidP="00E644A5">
      <w:pPr>
        <w:numPr>
          <w:ilvl w:val="0"/>
          <w:numId w:val="51"/>
        </w:numPr>
        <w:jc w:val="both"/>
        <w:rPr>
          <w:rFonts w:ascii="Times New Roman" w:hAnsi="Times New Roman" w:cs="Times New Roman"/>
          <w:sz w:val="24"/>
          <w:szCs w:val="24"/>
        </w:rPr>
      </w:pPr>
      <w:r w:rsidRPr="008824FE">
        <w:rPr>
          <w:rFonts w:ascii="Times New Roman" w:hAnsi="Times New Roman" w:cs="Times New Roman"/>
          <w:sz w:val="24"/>
          <w:szCs w:val="24"/>
        </w:rPr>
        <w:t>non sono sindacabili con le stesse modalità previste per gli atti amministrativi.</w:t>
      </w:r>
    </w:p>
    <w:p w14:paraId="7842D906" w14:textId="77777777" w:rsidR="00210039" w:rsidRDefault="00210039" w:rsidP="00E644A5">
      <w:pPr>
        <w:jc w:val="both"/>
        <w:rPr>
          <w:rFonts w:ascii="Times New Roman" w:hAnsi="Times New Roman" w:cs="Times New Roman"/>
          <w:b/>
          <w:bCs/>
          <w:sz w:val="24"/>
          <w:szCs w:val="24"/>
        </w:rPr>
      </w:pPr>
    </w:p>
    <w:p w14:paraId="378CBE88" w14:textId="70152F84" w:rsidR="00210039" w:rsidRDefault="00210039" w:rsidP="00E644A5">
      <w:pPr>
        <w:jc w:val="both"/>
        <w:rPr>
          <w:rFonts w:ascii="Times New Roman" w:hAnsi="Times New Roman" w:cs="Times New Roman"/>
          <w:bCs/>
          <w:sz w:val="24"/>
          <w:szCs w:val="24"/>
        </w:rPr>
      </w:pPr>
      <w:r>
        <w:rPr>
          <w:rFonts w:ascii="Times New Roman" w:hAnsi="Times New Roman" w:cs="Times New Roman"/>
          <w:bCs/>
          <w:sz w:val="24"/>
          <w:szCs w:val="24"/>
        </w:rPr>
        <w:t xml:space="preserve">A </w:t>
      </w:r>
      <w:r w:rsidRPr="008824FE">
        <w:rPr>
          <w:rFonts w:ascii="Times New Roman" w:hAnsi="Times New Roman" w:cs="Times New Roman"/>
          <w:bCs/>
          <w:sz w:val="24"/>
          <w:szCs w:val="24"/>
        </w:rPr>
        <w:t>titolo esemplificativo e non esaustivo si elencano gli istituti del rapporto di lavoro</w:t>
      </w:r>
      <w:r>
        <w:rPr>
          <w:rFonts w:ascii="Times New Roman" w:hAnsi="Times New Roman" w:cs="Times New Roman"/>
          <w:bCs/>
          <w:sz w:val="24"/>
          <w:szCs w:val="24"/>
        </w:rPr>
        <w:t xml:space="preserve">, per i quali non è necessario (né opportuno) il ricorso alla determinazione dirigenziale amministrativa che, come sopra specificato nel paragrafo 9.7.1, viene pubblicata integralmente all’albo pretorio online e, in elenco, per cinque anni, su </w:t>
      </w:r>
      <w:r w:rsidRPr="008824FE">
        <w:rPr>
          <w:rFonts w:ascii="Times New Roman" w:hAnsi="Times New Roman" w:cs="Times New Roman"/>
          <w:bCs/>
          <w:i/>
          <w:sz w:val="24"/>
          <w:szCs w:val="24"/>
        </w:rPr>
        <w:t>Amministraz</w:t>
      </w:r>
      <w:r>
        <w:rPr>
          <w:rFonts w:ascii="Times New Roman" w:hAnsi="Times New Roman" w:cs="Times New Roman"/>
          <w:bCs/>
          <w:i/>
          <w:sz w:val="24"/>
          <w:szCs w:val="24"/>
        </w:rPr>
        <w:t>ione trasparente&gt; Provvedimenti:</w:t>
      </w:r>
    </w:p>
    <w:p w14:paraId="2D762AEB" w14:textId="77CCE0D9" w:rsidR="00210039" w:rsidRPr="00B51596" w:rsidRDefault="00210039" w:rsidP="00E644A5">
      <w:pPr>
        <w:pStyle w:val="Paragrafoelenco"/>
        <w:numPr>
          <w:ilvl w:val="0"/>
          <w:numId w:val="51"/>
        </w:numPr>
        <w:contextualSpacing/>
        <w:jc w:val="both"/>
        <w:rPr>
          <w:rFonts w:ascii="Times New Roman" w:hAnsi="Times New Roman" w:cs="Times New Roman"/>
          <w:sz w:val="24"/>
          <w:szCs w:val="24"/>
        </w:rPr>
      </w:pPr>
      <w:r w:rsidRPr="00B51596">
        <w:rPr>
          <w:rFonts w:ascii="Times New Roman" w:hAnsi="Times New Roman" w:cs="Times New Roman"/>
          <w:bCs/>
          <w:sz w:val="24"/>
          <w:szCs w:val="24"/>
        </w:rPr>
        <w:t>Orario di lavoro</w:t>
      </w:r>
      <w:r w:rsidRPr="00B51596">
        <w:rPr>
          <w:rFonts w:ascii="Times New Roman" w:hAnsi="Times New Roman" w:cs="Times New Roman"/>
          <w:sz w:val="24"/>
          <w:szCs w:val="24"/>
        </w:rPr>
        <w:t xml:space="preserve">; Orario </w:t>
      </w:r>
      <w:proofErr w:type="spellStart"/>
      <w:r w:rsidRPr="00B51596">
        <w:rPr>
          <w:rFonts w:ascii="Times New Roman" w:hAnsi="Times New Roman" w:cs="Times New Roman"/>
          <w:sz w:val="24"/>
          <w:szCs w:val="24"/>
        </w:rPr>
        <w:t>multiperiodale</w:t>
      </w:r>
      <w:proofErr w:type="spellEnd"/>
      <w:r w:rsidRPr="00B51596">
        <w:rPr>
          <w:rFonts w:ascii="Times New Roman" w:hAnsi="Times New Roman" w:cs="Times New Roman"/>
          <w:sz w:val="24"/>
          <w:szCs w:val="24"/>
        </w:rPr>
        <w:t xml:space="preserve">; Flessibilità oraria; Lavoro straordinario; Lavoro agile; </w:t>
      </w:r>
      <w:r w:rsidRPr="00B51596">
        <w:rPr>
          <w:rFonts w:ascii="Times New Roman" w:hAnsi="Times New Roman" w:cs="Times New Roman"/>
          <w:bCs/>
          <w:sz w:val="24"/>
          <w:szCs w:val="24"/>
        </w:rPr>
        <w:t>Assegnazione ad altro ufficio;</w:t>
      </w:r>
      <w:r>
        <w:rPr>
          <w:rFonts w:ascii="Times New Roman" w:hAnsi="Times New Roman" w:cs="Times New Roman"/>
          <w:bCs/>
          <w:sz w:val="24"/>
          <w:szCs w:val="24"/>
        </w:rPr>
        <w:t xml:space="preserve"> Procedimenti e provvedimenti disciplinari;</w:t>
      </w:r>
    </w:p>
    <w:p w14:paraId="29594619" w14:textId="77777777" w:rsidR="00210039" w:rsidRPr="00B51596" w:rsidRDefault="00210039" w:rsidP="00E644A5">
      <w:pPr>
        <w:numPr>
          <w:ilvl w:val="0"/>
          <w:numId w:val="51"/>
        </w:numPr>
        <w:jc w:val="both"/>
        <w:rPr>
          <w:rFonts w:ascii="Times New Roman" w:hAnsi="Times New Roman" w:cs="Times New Roman"/>
          <w:sz w:val="24"/>
          <w:szCs w:val="24"/>
        </w:rPr>
      </w:pPr>
      <w:r w:rsidRPr="00B51596">
        <w:rPr>
          <w:rFonts w:ascii="Times New Roman" w:hAnsi="Times New Roman" w:cs="Times New Roman"/>
          <w:sz w:val="24"/>
          <w:szCs w:val="24"/>
        </w:rPr>
        <w:t xml:space="preserve">Ferie e festività soppresse, riposi solidali; </w:t>
      </w:r>
    </w:p>
    <w:p w14:paraId="60E306EB" w14:textId="77777777" w:rsidR="00210039" w:rsidRPr="00B51596" w:rsidRDefault="00210039" w:rsidP="00E644A5">
      <w:pPr>
        <w:numPr>
          <w:ilvl w:val="0"/>
          <w:numId w:val="51"/>
        </w:numPr>
        <w:jc w:val="both"/>
        <w:rPr>
          <w:rFonts w:ascii="Times New Roman" w:hAnsi="Times New Roman" w:cs="Times New Roman"/>
          <w:sz w:val="24"/>
          <w:szCs w:val="24"/>
        </w:rPr>
      </w:pPr>
      <w:r w:rsidRPr="00B51596">
        <w:rPr>
          <w:rFonts w:ascii="Times New Roman" w:hAnsi="Times New Roman" w:cs="Times New Roman"/>
          <w:sz w:val="24"/>
          <w:szCs w:val="24"/>
        </w:rPr>
        <w:t xml:space="preserve">Permessi retribuiti; Congedi per donne vittime di violenza; </w:t>
      </w:r>
    </w:p>
    <w:p w14:paraId="008D5D69" w14:textId="77777777" w:rsidR="00210039" w:rsidRPr="00B51596" w:rsidRDefault="00210039" w:rsidP="00E644A5">
      <w:pPr>
        <w:numPr>
          <w:ilvl w:val="0"/>
          <w:numId w:val="51"/>
        </w:numPr>
        <w:jc w:val="both"/>
        <w:rPr>
          <w:rFonts w:ascii="Times New Roman" w:hAnsi="Times New Roman" w:cs="Times New Roman"/>
          <w:sz w:val="24"/>
          <w:szCs w:val="24"/>
        </w:rPr>
      </w:pPr>
      <w:r w:rsidRPr="00B51596">
        <w:rPr>
          <w:rFonts w:ascii="Times New Roman" w:hAnsi="Times New Roman" w:cs="Times New Roman"/>
          <w:sz w:val="24"/>
          <w:szCs w:val="24"/>
        </w:rPr>
        <w:lastRenderedPageBreak/>
        <w:t xml:space="preserve">Turni; Reperibilità; </w:t>
      </w:r>
    </w:p>
    <w:p w14:paraId="4A45382C" w14:textId="77777777" w:rsidR="00210039" w:rsidRPr="00B51596" w:rsidRDefault="00210039" w:rsidP="00E644A5">
      <w:pPr>
        <w:numPr>
          <w:ilvl w:val="0"/>
          <w:numId w:val="51"/>
        </w:numPr>
        <w:jc w:val="both"/>
        <w:rPr>
          <w:rFonts w:ascii="Times New Roman" w:hAnsi="Times New Roman" w:cs="Times New Roman"/>
          <w:sz w:val="24"/>
          <w:szCs w:val="24"/>
        </w:rPr>
      </w:pPr>
      <w:r w:rsidRPr="00B51596">
        <w:rPr>
          <w:rFonts w:ascii="Times New Roman" w:hAnsi="Times New Roman" w:cs="Times New Roman"/>
          <w:bCs/>
          <w:sz w:val="24"/>
          <w:szCs w:val="24"/>
        </w:rPr>
        <w:t>Malattia</w:t>
      </w:r>
      <w:r w:rsidRPr="00B51596">
        <w:rPr>
          <w:rFonts w:ascii="Times New Roman" w:hAnsi="Times New Roman" w:cs="Times New Roman"/>
          <w:sz w:val="24"/>
          <w:szCs w:val="24"/>
        </w:rPr>
        <w:t xml:space="preserve">; Assenza per gravi malattie con terapie salvavita; Infortuni sul lavoro; malattie per causa di servizio; Tutela dei dipendenti in particolari condizioni psicofisiche; </w:t>
      </w:r>
    </w:p>
    <w:p w14:paraId="5C88BE36" w14:textId="77777777" w:rsidR="00210039" w:rsidRPr="00B51596" w:rsidRDefault="00210039" w:rsidP="00E644A5">
      <w:pPr>
        <w:numPr>
          <w:ilvl w:val="0"/>
          <w:numId w:val="51"/>
        </w:numPr>
        <w:jc w:val="both"/>
        <w:rPr>
          <w:rFonts w:ascii="Times New Roman" w:hAnsi="Times New Roman" w:cs="Times New Roman"/>
          <w:sz w:val="24"/>
          <w:szCs w:val="24"/>
        </w:rPr>
      </w:pPr>
      <w:r w:rsidRPr="00B51596">
        <w:rPr>
          <w:rFonts w:ascii="Times New Roman" w:hAnsi="Times New Roman" w:cs="Times New Roman"/>
          <w:bCs/>
          <w:sz w:val="24"/>
          <w:szCs w:val="24"/>
        </w:rPr>
        <w:t xml:space="preserve">Congedi per genitori; Mansioni superiori; Aspettative varie; </w:t>
      </w:r>
      <w:r w:rsidRPr="00B51596">
        <w:rPr>
          <w:rFonts w:ascii="Times New Roman" w:hAnsi="Times New Roman" w:cs="Times New Roman"/>
          <w:sz w:val="24"/>
          <w:szCs w:val="24"/>
        </w:rPr>
        <w:t xml:space="preserve">Permessi per diritto allo studio; </w:t>
      </w:r>
      <w:r w:rsidRPr="00B51596">
        <w:rPr>
          <w:rFonts w:ascii="Times New Roman" w:hAnsi="Times New Roman" w:cs="Times New Roman"/>
          <w:bCs/>
          <w:sz w:val="24"/>
          <w:szCs w:val="24"/>
        </w:rPr>
        <w:t>Permessi legge 104/1992</w:t>
      </w:r>
      <w:r w:rsidRPr="00B51596">
        <w:rPr>
          <w:rFonts w:ascii="Times New Roman" w:hAnsi="Times New Roman" w:cs="Times New Roman"/>
          <w:sz w:val="24"/>
          <w:szCs w:val="24"/>
        </w:rPr>
        <w:t>; Indennità; Specifiche responsabilità; Progressioni economiche, patrocinio legale.</w:t>
      </w:r>
    </w:p>
    <w:p w14:paraId="04F5F4D6" w14:textId="77777777" w:rsidR="00210039" w:rsidRDefault="00210039" w:rsidP="00210039">
      <w:pPr>
        <w:rPr>
          <w:rFonts w:ascii="Times New Roman" w:hAnsi="Times New Roman" w:cs="Times New Roman"/>
          <w:sz w:val="24"/>
          <w:szCs w:val="24"/>
        </w:rPr>
      </w:pPr>
    </w:p>
    <w:p w14:paraId="6ABE79B3" w14:textId="77777777" w:rsidR="00210039" w:rsidRDefault="00210039" w:rsidP="00210039">
      <w:pPr>
        <w:rPr>
          <w:rFonts w:ascii="Times New Roman" w:hAnsi="Times New Roman" w:cs="Times New Roman"/>
          <w:sz w:val="24"/>
          <w:szCs w:val="24"/>
        </w:rPr>
      </w:pPr>
    </w:p>
    <w:p w14:paraId="284FBE91" w14:textId="5C0C264A" w:rsidR="00210039" w:rsidRPr="0078760E" w:rsidRDefault="006A5A5B" w:rsidP="0087387B">
      <w:pPr>
        <w:pStyle w:val="Paragrafoelenco"/>
        <w:numPr>
          <w:ilvl w:val="1"/>
          <w:numId w:val="45"/>
        </w:numPr>
        <w:autoSpaceDE w:val="0"/>
        <w:autoSpaceDN w:val="0"/>
        <w:adjustRightInd w:val="0"/>
        <w:ind w:left="567"/>
        <w:contextualSpacing/>
        <w:rPr>
          <w:rFonts w:ascii="Times New Roman" w:hAnsi="Times New Roman" w:cs="Times New Roman"/>
          <w:b/>
          <w:sz w:val="24"/>
          <w:szCs w:val="24"/>
        </w:rPr>
      </w:pPr>
      <w:r w:rsidRPr="0078760E">
        <w:rPr>
          <w:rFonts w:ascii="Times New Roman" w:hAnsi="Times New Roman" w:cs="Times New Roman"/>
          <w:b/>
          <w:sz w:val="24"/>
          <w:szCs w:val="24"/>
        </w:rPr>
        <w:t>- Trattamento accessorio del personale dipendente</w:t>
      </w:r>
    </w:p>
    <w:p w14:paraId="164E81CB" w14:textId="77777777" w:rsidR="00210039" w:rsidRDefault="00210039" w:rsidP="00210039">
      <w:pPr>
        <w:rPr>
          <w:rFonts w:ascii="Times New Roman" w:hAnsi="Times New Roman" w:cs="Times New Roman"/>
          <w:sz w:val="24"/>
          <w:szCs w:val="24"/>
        </w:rPr>
      </w:pPr>
    </w:p>
    <w:p w14:paraId="5CD5F64D" w14:textId="496B62E9" w:rsidR="00210039" w:rsidRPr="004B6AD1" w:rsidRDefault="006A5A5B" w:rsidP="00210039">
      <w:pPr>
        <w:rPr>
          <w:rFonts w:ascii="Times New Roman" w:hAnsi="Times New Roman" w:cs="Times New Roman"/>
          <w:b/>
          <w:sz w:val="24"/>
          <w:szCs w:val="24"/>
        </w:rPr>
      </w:pPr>
      <w:r>
        <w:rPr>
          <w:rFonts w:ascii="Times New Roman" w:hAnsi="Times New Roman" w:cs="Times New Roman"/>
          <w:b/>
          <w:sz w:val="24"/>
          <w:szCs w:val="24"/>
        </w:rPr>
        <w:t>9</w:t>
      </w:r>
      <w:r w:rsidR="00210039" w:rsidRPr="004B6AD1">
        <w:rPr>
          <w:rFonts w:ascii="Times New Roman" w:hAnsi="Times New Roman" w:cs="Times New Roman"/>
          <w:b/>
          <w:sz w:val="24"/>
          <w:szCs w:val="24"/>
        </w:rPr>
        <w:t>.</w:t>
      </w:r>
      <w:r w:rsidR="0078760E">
        <w:rPr>
          <w:rFonts w:ascii="Times New Roman" w:hAnsi="Times New Roman" w:cs="Times New Roman"/>
          <w:b/>
          <w:sz w:val="24"/>
          <w:szCs w:val="24"/>
        </w:rPr>
        <w:t>9</w:t>
      </w:r>
      <w:r>
        <w:rPr>
          <w:rFonts w:ascii="Times New Roman" w:hAnsi="Times New Roman" w:cs="Times New Roman"/>
          <w:b/>
          <w:sz w:val="24"/>
          <w:szCs w:val="24"/>
        </w:rPr>
        <w:t>.1 -</w:t>
      </w:r>
      <w:r w:rsidR="00210039" w:rsidRPr="004B6AD1">
        <w:rPr>
          <w:rFonts w:ascii="Times New Roman" w:hAnsi="Times New Roman" w:cs="Times New Roman"/>
          <w:b/>
          <w:sz w:val="24"/>
          <w:szCs w:val="24"/>
        </w:rPr>
        <w:t xml:space="preserve"> Segretario comunale e titolari di posizione organizzativa nominati dal sindaco</w:t>
      </w:r>
    </w:p>
    <w:p w14:paraId="1756D299" w14:textId="77777777" w:rsidR="00210039" w:rsidRDefault="00210039" w:rsidP="00210039">
      <w:pPr>
        <w:rPr>
          <w:rFonts w:ascii="Times New Roman" w:hAnsi="Times New Roman" w:cs="Times New Roman"/>
          <w:sz w:val="24"/>
          <w:szCs w:val="24"/>
        </w:rPr>
      </w:pPr>
    </w:p>
    <w:p w14:paraId="78D9FD43" w14:textId="2EE66CB1" w:rsidR="00210039" w:rsidRDefault="00210039" w:rsidP="00E644A5">
      <w:pPr>
        <w:jc w:val="both"/>
        <w:rPr>
          <w:rFonts w:ascii="Times New Roman" w:hAnsi="Times New Roman" w:cs="Times New Roman"/>
          <w:bCs/>
          <w:iCs/>
          <w:sz w:val="24"/>
          <w:szCs w:val="24"/>
        </w:rPr>
      </w:pPr>
      <w:r w:rsidRPr="00B51596">
        <w:rPr>
          <w:rFonts w:ascii="Times New Roman" w:hAnsi="Times New Roman" w:cs="Times New Roman"/>
          <w:sz w:val="24"/>
          <w:szCs w:val="24"/>
        </w:rPr>
        <w:t>Per il segretario comunale e i titolari di posizione organizzativa, si applica</w:t>
      </w:r>
      <w:r>
        <w:rPr>
          <w:rFonts w:ascii="Times New Roman" w:hAnsi="Times New Roman" w:cs="Times New Roman"/>
          <w:sz w:val="24"/>
          <w:szCs w:val="24"/>
        </w:rPr>
        <w:t>no le disposizioni</w:t>
      </w:r>
      <w:r w:rsidRPr="00B51596">
        <w:rPr>
          <w:rFonts w:ascii="Times New Roman" w:hAnsi="Times New Roman" w:cs="Times New Roman"/>
          <w:sz w:val="24"/>
          <w:szCs w:val="24"/>
        </w:rPr>
        <w:t xml:space="preserve"> dell’</w:t>
      </w:r>
      <w:r>
        <w:rPr>
          <w:rFonts w:ascii="Times New Roman" w:hAnsi="Times New Roman" w:cs="Times New Roman"/>
          <w:sz w:val="24"/>
          <w:szCs w:val="24"/>
        </w:rPr>
        <w:t>articolo 14, commi</w:t>
      </w:r>
      <w:r w:rsidRPr="00B51596">
        <w:rPr>
          <w:rFonts w:ascii="Times New Roman" w:hAnsi="Times New Roman" w:cs="Times New Roman"/>
          <w:sz w:val="24"/>
          <w:szCs w:val="24"/>
        </w:rPr>
        <w:t xml:space="preserve"> 1</w:t>
      </w:r>
      <w:r>
        <w:rPr>
          <w:rFonts w:ascii="Times New Roman" w:hAnsi="Times New Roman" w:cs="Times New Roman"/>
          <w:sz w:val="24"/>
          <w:szCs w:val="24"/>
        </w:rPr>
        <w:t>, 1-</w:t>
      </w:r>
      <w:r w:rsidRPr="004B6AD1">
        <w:rPr>
          <w:rFonts w:ascii="Times New Roman" w:hAnsi="Times New Roman" w:cs="Times New Roman"/>
          <w:i/>
          <w:sz w:val="24"/>
          <w:szCs w:val="24"/>
        </w:rPr>
        <w:t>bis</w:t>
      </w:r>
      <w:r>
        <w:rPr>
          <w:rFonts w:ascii="Times New Roman" w:hAnsi="Times New Roman" w:cs="Times New Roman"/>
          <w:sz w:val="24"/>
          <w:szCs w:val="24"/>
        </w:rPr>
        <w:t xml:space="preserve"> e 1-</w:t>
      </w:r>
      <w:r w:rsidRPr="004B6AD1">
        <w:rPr>
          <w:rFonts w:ascii="Times New Roman" w:hAnsi="Times New Roman" w:cs="Times New Roman"/>
          <w:i/>
          <w:sz w:val="24"/>
          <w:szCs w:val="24"/>
        </w:rPr>
        <w:t>quinquies</w:t>
      </w:r>
      <w:r w:rsidRPr="00B51596">
        <w:rPr>
          <w:rFonts w:ascii="Times New Roman" w:hAnsi="Times New Roman" w:cs="Times New Roman"/>
          <w:sz w:val="24"/>
          <w:szCs w:val="24"/>
        </w:rPr>
        <w:t xml:space="preserve">, del d.lgs. 33/2013. Pertanto, in attesa dell’emanazione del </w:t>
      </w:r>
      <w:r w:rsidRPr="00B51596">
        <w:rPr>
          <w:rFonts w:ascii="Times New Roman" w:hAnsi="Times New Roman" w:cs="Times New Roman"/>
          <w:bCs/>
          <w:sz w:val="24"/>
          <w:szCs w:val="24"/>
        </w:rPr>
        <w:t xml:space="preserve">Regolamento Interministeriale </w:t>
      </w:r>
      <w:r w:rsidRPr="00B51596">
        <w:rPr>
          <w:rFonts w:ascii="Times New Roman" w:hAnsi="Times New Roman" w:cs="Times New Roman"/>
          <w:sz w:val="24"/>
          <w:szCs w:val="24"/>
        </w:rPr>
        <w:t xml:space="preserve">per la nuova disciplina della pubblicazione dei dati dei dirigenti e delle P.O. negli enti senza dirigenza, </w:t>
      </w:r>
      <w:r>
        <w:rPr>
          <w:rFonts w:ascii="Times New Roman" w:hAnsi="Times New Roman" w:cs="Times New Roman"/>
          <w:bCs/>
          <w:iCs/>
          <w:sz w:val="24"/>
          <w:szCs w:val="24"/>
        </w:rPr>
        <w:t>gli obblighi restano così previsti:</w:t>
      </w:r>
    </w:p>
    <w:p w14:paraId="5DD5F0B2" w14:textId="77777777" w:rsidR="00210039" w:rsidRDefault="00210039" w:rsidP="00210039">
      <w:pPr>
        <w:rPr>
          <w:rFonts w:ascii="Times New Roman" w:hAnsi="Times New Roman" w:cs="Times New Roman"/>
          <w:bCs/>
          <w:iCs/>
          <w:sz w:val="24"/>
          <w:szCs w:val="24"/>
        </w:rPr>
      </w:pPr>
    </w:p>
    <w:tbl>
      <w:tblPr>
        <w:tblStyle w:val="Grigliatabella"/>
        <w:tblW w:w="0" w:type="auto"/>
        <w:tblLook w:val="04A0" w:firstRow="1" w:lastRow="0" w:firstColumn="1" w:lastColumn="0" w:noHBand="0" w:noVBand="1"/>
      </w:tblPr>
      <w:tblGrid>
        <w:gridCol w:w="850"/>
        <w:gridCol w:w="5921"/>
        <w:gridCol w:w="2736"/>
      </w:tblGrid>
      <w:tr w:rsidR="00210039" w:rsidRPr="004B6AD1" w14:paraId="7635699D" w14:textId="77777777" w:rsidTr="00844A7B">
        <w:tc>
          <w:tcPr>
            <w:tcW w:w="850" w:type="dxa"/>
          </w:tcPr>
          <w:p w14:paraId="737FB228" w14:textId="77777777" w:rsidR="00210039" w:rsidRPr="004B6AD1" w:rsidRDefault="00210039" w:rsidP="00844A7B">
            <w:pPr>
              <w:jc w:val="center"/>
              <w:rPr>
                <w:rFonts w:ascii="Times New Roman" w:hAnsi="Times New Roman" w:cs="Times New Roman"/>
                <w:b/>
                <w:sz w:val="24"/>
                <w:szCs w:val="24"/>
              </w:rPr>
            </w:pPr>
            <w:r w:rsidRPr="004B6AD1">
              <w:rPr>
                <w:rFonts w:ascii="Times New Roman" w:hAnsi="Times New Roman" w:cs="Times New Roman"/>
                <w:b/>
                <w:sz w:val="24"/>
                <w:szCs w:val="24"/>
              </w:rPr>
              <w:t>NUM.</w:t>
            </w:r>
          </w:p>
        </w:tc>
        <w:tc>
          <w:tcPr>
            <w:tcW w:w="5921" w:type="dxa"/>
          </w:tcPr>
          <w:p w14:paraId="04E28C0A" w14:textId="77777777" w:rsidR="00210039" w:rsidRPr="004B6AD1" w:rsidRDefault="00210039" w:rsidP="00844A7B">
            <w:pPr>
              <w:jc w:val="center"/>
              <w:rPr>
                <w:rFonts w:ascii="Times New Roman" w:hAnsi="Times New Roman" w:cs="Times New Roman"/>
                <w:b/>
                <w:sz w:val="24"/>
                <w:szCs w:val="24"/>
              </w:rPr>
            </w:pPr>
            <w:r w:rsidRPr="004B6AD1">
              <w:rPr>
                <w:rFonts w:ascii="Times New Roman" w:hAnsi="Times New Roman" w:cs="Times New Roman"/>
                <w:b/>
                <w:sz w:val="24"/>
                <w:szCs w:val="24"/>
              </w:rPr>
              <w:t>ATTO O DOCUMENTO</w:t>
            </w:r>
          </w:p>
        </w:tc>
        <w:tc>
          <w:tcPr>
            <w:tcW w:w="2736" w:type="dxa"/>
          </w:tcPr>
          <w:p w14:paraId="02231781" w14:textId="77777777" w:rsidR="00210039" w:rsidRDefault="00210039" w:rsidP="00844A7B">
            <w:pPr>
              <w:jc w:val="center"/>
              <w:rPr>
                <w:rFonts w:ascii="Times New Roman" w:hAnsi="Times New Roman" w:cs="Times New Roman"/>
                <w:b/>
                <w:sz w:val="24"/>
                <w:szCs w:val="24"/>
              </w:rPr>
            </w:pPr>
            <w:r>
              <w:rPr>
                <w:rFonts w:ascii="Times New Roman" w:hAnsi="Times New Roman" w:cs="Times New Roman"/>
                <w:b/>
                <w:sz w:val="24"/>
                <w:szCs w:val="24"/>
              </w:rPr>
              <w:t>RIFERIMENTO</w:t>
            </w:r>
          </w:p>
          <w:p w14:paraId="1749685D" w14:textId="77777777" w:rsidR="00210039" w:rsidRPr="004B6AD1" w:rsidRDefault="00210039" w:rsidP="00844A7B">
            <w:pPr>
              <w:jc w:val="center"/>
              <w:rPr>
                <w:rFonts w:ascii="Times New Roman" w:hAnsi="Times New Roman" w:cs="Times New Roman"/>
                <w:b/>
                <w:sz w:val="24"/>
                <w:szCs w:val="24"/>
              </w:rPr>
            </w:pPr>
            <w:r>
              <w:rPr>
                <w:rFonts w:ascii="Times New Roman" w:hAnsi="Times New Roman" w:cs="Times New Roman"/>
                <w:b/>
                <w:sz w:val="24"/>
                <w:szCs w:val="24"/>
              </w:rPr>
              <w:t>art. 14 d.lgs. 33/2013</w:t>
            </w:r>
          </w:p>
        </w:tc>
      </w:tr>
      <w:tr w:rsidR="00210039" w:rsidRPr="004B6AD1" w14:paraId="42F3CB5D" w14:textId="77777777" w:rsidTr="00844A7B">
        <w:tc>
          <w:tcPr>
            <w:tcW w:w="850" w:type="dxa"/>
          </w:tcPr>
          <w:p w14:paraId="7A2194DB" w14:textId="77777777" w:rsidR="00210039" w:rsidRPr="004B6AD1" w:rsidRDefault="00210039" w:rsidP="00844A7B">
            <w:pPr>
              <w:rPr>
                <w:rFonts w:ascii="Times New Roman" w:hAnsi="Times New Roman" w:cs="Times New Roman"/>
                <w:sz w:val="20"/>
                <w:szCs w:val="20"/>
              </w:rPr>
            </w:pPr>
            <w:r w:rsidRPr="004B6AD1">
              <w:rPr>
                <w:rFonts w:ascii="Times New Roman" w:hAnsi="Times New Roman" w:cs="Times New Roman"/>
                <w:sz w:val="20"/>
                <w:szCs w:val="20"/>
              </w:rPr>
              <w:t>1.</w:t>
            </w:r>
          </w:p>
        </w:tc>
        <w:tc>
          <w:tcPr>
            <w:tcW w:w="5921" w:type="dxa"/>
          </w:tcPr>
          <w:p w14:paraId="75589A41" w14:textId="77777777" w:rsidR="00210039" w:rsidRPr="004B6AD1" w:rsidRDefault="00210039" w:rsidP="00844A7B">
            <w:pPr>
              <w:rPr>
                <w:rFonts w:ascii="Times New Roman" w:eastAsia="Times New Roman" w:hAnsi="Times New Roman" w:cs="Times New Roman"/>
                <w:bCs/>
                <w:kern w:val="24"/>
                <w:sz w:val="20"/>
                <w:szCs w:val="20"/>
                <w:lang w:eastAsia="it-IT"/>
              </w:rPr>
            </w:pPr>
            <w:r w:rsidRPr="004B6AD1">
              <w:rPr>
                <w:rFonts w:ascii="Times New Roman" w:eastAsia="Times New Roman" w:hAnsi="Times New Roman" w:cs="Times New Roman"/>
                <w:bCs/>
                <w:kern w:val="24"/>
                <w:sz w:val="20"/>
                <w:szCs w:val="20"/>
                <w:lang w:eastAsia="it-IT"/>
              </w:rPr>
              <w:t>Atto di nomina, con indicazione della durata dell'incarico (di norma il decreto del Sindaco)</w:t>
            </w:r>
          </w:p>
        </w:tc>
        <w:tc>
          <w:tcPr>
            <w:tcW w:w="2736" w:type="dxa"/>
          </w:tcPr>
          <w:p w14:paraId="6322A3D3" w14:textId="77777777" w:rsidR="00210039" w:rsidRPr="004B6AD1" w:rsidRDefault="00210039" w:rsidP="00844A7B">
            <w:pPr>
              <w:rPr>
                <w:rFonts w:ascii="Times New Roman" w:hAnsi="Times New Roman" w:cs="Times New Roman"/>
                <w:sz w:val="20"/>
                <w:szCs w:val="20"/>
              </w:rPr>
            </w:pPr>
            <w:r w:rsidRPr="004B6AD1">
              <w:rPr>
                <w:rFonts w:ascii="Times New Roman" w:hAnsi="Times New Roman" w:cs="Times New Roman"/>
                <w:sz w:val="20"/>
                <w:szCs w:val="20"/>
              </w:rPr>
              <w:t>comma 1, lettera a)</w:t>
            </w:r>
          </w:p>
        </w:tc>
      </w:tr>
      <w:tr w:rsidR="00210039" w:rsidRPr="004B6AD1" w14:paraId="48132DD9" w14:textId="77777777" w:rsidTr="00844A7B">
        <w:tc>
          <w:tcPr>
            <w:tcW w:w="850" w:type="dxa"/>
          </w:tcPr>
          <w:p w14:paraId="1DCD9657" w14:textId="77777777" w:rsidR="00210039" w:rsidRPr="004B6AD1" w:rsidRDefault="00210039" w:rsidP="00844A7B">
            <w:pPr>
              <w:rPr>
                <w:rFonts w:ascii="Times New Roman" w:hAnsi="Times New Roman" w:cs="Times New Roman"/>
                <w:sz w:val="20"/>
                <w:szCs w:val="20"/>
              </w:rPr>
            </w:pPr>
            <w:r w:rsidRPr="004B6AD1">
              <w:rPr>
                <w:rFonts w:ascii="Times New Roman" w:hAnsi="Times New Roman" w:cs="Times New Roman"/>
                <w:sz w:val="20"/>
                <w:szCs w:val="20"/>
              </w:rPr>
              <w:t>2.</w:t>
            </w:r>
          </w:p>
        </w:tc>
        <w:tc>
          <w:tcPr>
            <w:tcW w:w="5921" w:type="dxa"/>
          </w:tcPr>
          <w:p w14:paraId="730D3C21" w14:textId="081DAB5D" w:rsidR="00210039" w:rsidRDefault="00210039" w:rsidP="00844A7B">
            <w:pPr>
              <w:rPr>
                <w:rFonts w:ascii="Times New Roman" w:eastAsia="Times New Roman" w:hAnsi="Times New Roman" w:cs="Times New Roman"/>
                <w:bCs/>
                <w:kern w:val="24"/>
                <w:sz w:val="20"/>
                <w:szCs w:val="20"/>
                <w:lang w:eastAsia="it-IT"/>
              </w:rPr>
            </w:pPr>
            <w:r w:rsidRPr="004B6AD1">
              <w:rPr>
                <w:rFonts w:ascii="Times New Roman" w:eastAsia="Times New Roman" w:hAnsi="Times New Roman" w:cs="Times New Roman"/>
                <w:bCs/>
                <w:kern w:val="24"/>
                <w:sz w:val="20"/>
                <w:szCs w:val="20"/>
                <w:lang w:eastAsia="it-IT"/>
              </w:rPr>
              <w:t>Curriculum</w:t>
            </w:r>
          </w:p>
          <w:p w14:paraId="5DC8A47D" w14:textId="77777777" w:rsidR="00210039" w:rsidRPr="004B6AD1" w:rsidRDefault="00210039" w:rsidP="00844A7B">
            <w:pPr>
              <w:rPr>
                <w:rFonts w:ascii="Times New Roman" w:hAnsi="Times New Roman" w:cs="Times New Roman"/>
                <w:sz w:val="20"/>
                <w:szCs w:val="20"/>
              </w:rPr>
            </w:pPr>
          </w:p>
        </w:tc>
        <w:tc>
          <w:tcPr>
            <w:tcW w:w="2736" w:type="dxa"/>
          </w:tcPr>
          <w:p w14:paraId="755B3BD4" w14:textId="77777777" w:rsidR="00210039" w:rsidRPr="004B6AD1" w:rsidRDefault="00210039" w:rsidP="00844A7B">
            <w:pPr>
              <w:rPr>
                <w:rFonts w:ascii="Times New Roman" w:hAnsi="Times New Roman" w:cs="Times New Roman"/>
                <w:sz w:val="20"/>
                <w:szCs w:val="20"/>
              </w:rPr>
            </w:pPr>
            <w:r w:rsidRPr="004B6AD1">
              <w:rPr>
                <w:rFonts w:ascii="Times New Roman" w:hAnsi="Times New Roman" w:cs="Times New Roman"/>
                <w:sz w:val="20"/>
                <w:szCs w:val="20"/>
              </w:rPr>
              <w:t>comma 1, lettera a)</w:t>
            </w:r>
          </w:p>
        </w:tc>
      </w:tr>
      <w:tr w:rsidR="00210039" w:rsidRPr="004B6AD1" w14:paraId="619CF60D" w14:textId="77777777" w:rsidTr="00844A7B">
        <w:tc>
          <w:tcPr>
            <w:tcW w:w="850" w:type="dxa"/>
          </w:tcPr>
          <w:p w14:paraId="22D2C503" w14:textId="77777777" w:rsidR="00210039" w:rsidRPr="004B6AD1" w:rsidRDefault="00210039" w:rsidP="00844A7B">
            <w:pPr>
              <w:rPr>
                <w:rFonts w:ascii="Times New Roman" w:hAnsi="Times New Roman" w:cs="Times New Roman"/>
                <w:sz w:val="20"/>
                <w:szCs w:val="20"/>
              </w:rPr>
            </w:pPr>
            <w:r w:rsidRPr="004B6AD1">
              <w:rPr>
                <w:rFonts w:ascii="Times New Roman" w:hAnsi="Times New Roman" w:cs="Times New Roman"/>
                <w:sz w:val="20"/>
                <w:szCs w:val="20"/>
              </w:rPr>
              <w:t>3.</w:t>
            </w:r>
          </w:p>
        </w:tc>
        <w:tc>
          <w:tcPr>
            <w:tcW w:w="5921" w:type="dxa"/>
          </w:tcPr>
          <w:p w14:paraId="0ADCBC24" w14:textId="77777777" w:rsidR="00210039" w:rsidRPr="004B6AD1" w:rsidRDefault="00210039" w:rsidP="00844A7B">
            <w:pPr>
              <w:rPr>
                <w:rFonts w:ascii="Times New Roman" w:eastAsia="Times New Roman" w:hAnsi="Times New Roman" w:cs="Times New Roman"/>
                <w:bCs/>
                <w:kern w:val="24"/>
                <w:sz w:val="20"/>
                <w:szCs w:val="20"/>
                <w:lang w:eastAsia="it-IT"/>
              </w:rPr>
            </w:pPr>
            <w:r w:rsidRPr="004B6AD1">
              <w:rPr>
                <w:rFonts w:ascii="Times New Roman" w:eastAsia="Times New Roman" w:hAnsi="Times New Roman" w:cs="Times New Roman"/>
                <w:bCs/>
                <w:kern w:val="24"/>
                <w:sz w:val="20"/>
                <w:szCs w:val="20"/>
                <w:lang w:eastAsia="it-IT"/>
              </w:rPr>
              <w:t>Compensi di qualsiasi natura connessi all'assunzione della carica; gli importi di viaggi di servizio e missioni pagati con fondi pubblici</w:t>
            </w:r>
          </w:p>
        </w:tc>
        <w:tc>
          <w:tcPr>
            <w:tcW w:w="2736" w:type="dxa"/>
          </w:tcPr>
          <w:p w14:paraId="512A5F75" w14:textId="77777777" w:rsidR="00210039" w:rsidRPr="004B6AD1" w:rsidRDefault="00210039" w:rsidP="00844A7B">
            <w:pPr>
              <w:rPr>
                <w:rFonts w:ascii="Times New Roman" w:hAnsi="Times New Roman" w:cs="Times New Roman"/>
                <w:sz w:val="20"/>
                <w:szCs w:val="20"/>
              </w:rPr>
            </w:pPr>
            <w:r w:rsidRPr="004B6AD1">
              <w:rPr>
                <w:rFonts w:ascii="Times New Roman" w:hAnsi="Times New Roman" w:cs="Times New Roman"/>
                <w:sz w:val="20"/>
                <w:szCs w:val="20"/>
              </w:rPr>
              <w:t>comma 1, lettera a)</w:t>
            </w:r>
          </w:p>
        </w:tc>
      </w:tr>
      <w:tr w:rsidR="00210039" w:rsidRPr="004B6AD1" w14:paraId="4ECD8ED4" w14:textId="77777777" w:rsidTr="00844A7B">
        <w:tc>
          <w:tcPr>
            <w:tcW w:w="850" w:type="dxa"/>
          </w:tcPr>
          <w:p w14:paraId="5D9835CD" w14:textId="77777777" w:rsidR="00210039" w:rsidRPr="004B6AD1" w:rsidRDefault="00210039" w:rsidP="00844A7B">
            <w:pPr>
              <w:rPr>
                <w:rFonts w:ascii="Times New Roman" w:hAnsi="Times New Roman" w:cs="Times New Roman"/>
                <w:sz w:val="20"/>
                <w:szCs w:val="20"/>
              </w:rPr>
            </w:pPr>
            <w:r w:rsidRPr="004B6AD1">
              <w:rPr>
                <w:rFonts w:ascii="Times New Roman" w:hAnsi="Times New Roman" w:cs="Times New Roman"/>
                <w:sz w:val="20"/>
                <w:szCs w:val="20"/>
              </w:rPr>
              <w:t>4.</w:t>
            </w:r>
          </w:p>
        </w:tc>
        <w:tc>
          <w:tcPr>
            <w:tcW w:w="5921" w:type="dxa"/>
          </w:tcPr>
          <w:p w14:paraId="3354D496" w14:textId="77777777" w:rsidR="00210039" w:rsidRPr="004B6AD1" w:rsidRDefault="00210039" w:rsidP="00844A7B">
            <w:pPr>
              <w:rPr>
                <w:rFonts w:ascii="Times New Roman" w:eastAsia="Times New Roman" w:hAnsi="Times New Roman" w:cs="Times New Roman"/>
                <w:bCs/>
                <w:kern w:val="24"/>
                <w:sz w:val="20"/>
                <w:szCs w:val="20"/>
                <w:lang w:eastAsia="it-IT"/>
              </w:rPr>
            </w:pPr>
            <w:r w:rsidRPr="004B6AD1">
              <w:rPr>
                <w:rFonts w:ascii="Times New Roman" w:eastAsia="Times New Roman" w:hAnsi="Times New Roman" w:cs="Times New Roman"/>
                <w:bCs/>
                <w:kern w:val="24"/>
                <w:sz w:val="20"/>
                <w:szCs w:val="20"/>
                <w:lang w:eastAsia="it-IT"/>
              </w:rPr>
              <w:t>Dati relativi all'assunzione di altre cariche, presso enti pubblici o enti privati, ed i relativi compensi a qualsiasi titolo corrisposti</w:t>
            </w:r>
          </w:p>
        </w:tc>
        <w:tc>
          <w:tcPr>
            <w:tcW w:w="2736" w:type="dxa"/>
          </w:tcPr>
          <w:p w14:paraId="586C5389" w14:textId="77777777" w:rsidR="00210039" w:rsidRPr="004B6AD1" w:rsidRDefault="00210039" w:rsidP="00844A7B">
            <w:pPr>
              <w:rPr>
                <w:rFonts w:ascii="Times New Roman" w:hAnsi="Times New Roman" w:cs="Times New Roman"/>
                <w:sz w:val="20"/>
                <w:szCs w:val="20"/>
              </w:rPr>
            </w:pPr>
            <w:r w:rsidRPr="004B6AD1">
              <w:rPr>
                <w:rFonts w:ascii="Times New Roman" w:hAnsi="Times New Roman" w:cs="Times New Roman"/>
                <w:sz w:val="20"/>
                <w:szCs w:val="20"/>
              </w:rPr>
              <w:t>comma 1, lettera a)</w:t>
            </w:r>
          </w:p>
        </w:tc>
      </w:tr>
      <w:tr w:rsidR="00210039" w:rsidRPr="004B6AD1" w14:paraId="4FBD6DAF" w14:textId="77777777" w:rsidTr="00844A7B">
        <w:tc>
          <w:tcPr>
            <w:tcW w:w="850" w:type="dxa"/>
          </w:tcPr>
          <w:p w14:paraId="3EED2F9C" w14:textId="77777777" w:rsidR="00210039" w:rsidRPr="004B6AD1" w:rsidRDefault="00210039" w:rsidP="00844A7B">
            <w:pPr>
              <w:rPr>
                <w:rFonts w:ascii="Times New Roman" w:hAnsi="Times New Roman" w:cs="Times New Roman"/>
                <w:sz w:val="20"/>
                <w:szCs w:val="20"/>
              </w:rPr>
            </w:pPr>
            <w:r w:rsidRPr="004B6AD1">
              <w:rPr>
                <w:rFonts w:ascii="Times New Roman" w:hAnsi="Times New Roman" w:cs="Times New Roman"/>
                <w:sz w:val="20"/>
                <w:szCs w:val="20"/>
              </w:rPr>
              <w:t>5.</w:t>
            </w:r>
          </w:p>
        </w:tc>
        <w:tc>
          <w:tcPr>
            <w:tcW w:w="5921" w:type="dxa"/>
          </w:tcPr>
          <w:p w14:paraId="2C485049" w14:textId="77777777" w:rsidR="00210039" w:rsidRPr="004B6AD1" w:rsidRDefault="00210039" w:rsidP="00844A7B">
            <w:pPr>
              <w:rPr>
                <w:rFonts w:ascii="Times New Roman" w:eastAsia="Times New Roman" w:hAnsi="Times New Roman" w:cs="Times New Roman"/>
                <w:bCs/>
                <w:kern w:val="24"/>
                <w:sz w:val="20"/>
                <w:szCs w:val="20"/>
                <w:lang w:eastAsia="it-IT"/>
              </w:rPr>
            </w:pPr>
            <w:r w:rsidRPr="004B6AD1">
              <w:rPr>
                <w:rFonts w:ascii="Times New Roman" w:eastAsia="Times New Roman" w:hAnsi="Times New Roman" w:cs="Times New Roman"/>
                <w:bCs/>
                <w:kern w:val="24"/>
                <w:sz w:val="20"/>
                <w:szCs w:val="20"/>
                <w:lang w:eastAsia="it-IT"/>
              </w:rPr>
              <w:t>Altri eventuali incarichi con oneri a carico della finanza pubblica e l'indicazione dei compensi spettanti</w:t>
            </w:r>
          </w:p>
        </w:tc>
        <w:tc>
          <w:tcPr>
            <w:tcW w:w="2736" w:type="dxa"/>
          </w:tcPr>
          <w:p w14:paraId="6D3CC779" w14:textId="77777777" w:rsidR="00210039" w:rsidRPr="004B6AD1" w:rsidRDefault="00210039" w:rsidP="00844A7B">
            <w:pPr>
              <w:rPr>
                <w:rFonts w:ascii="Times New Roman" w:hAnsi="Times New Roman" w:cs="Times New Roman"/>
                <w:sz w:val="20"/>
                <w:szCs w:val="20"/>
              </w:rPr>
            </w:pPr>
            <w:r w:rsidRPr="004B6AD1">
              <w:rPr>
                <w:rFonts w:ascii="Times New Roman" w:hAnsi="Times New Roman" w:cs="Times New Roman"/>
                <w:sz w:val="20"/>
                <w:szCs w:val="20"/>
              </w:rPr>
              <w:t>comma 1, lettera a)</w:t>
            </w:r>
          </w:p>
        </w:tc>
      </w:tr>
      <w:tr w:rsidR="00210039" w:rsidRPr="004B6AD1" w14:paraId="30EBCFC1" w14:textId="77777777" w:rsidTr="00844A7B">
        <w:tc>
          <w:tcPr>
            <w:tcW w:w="850" w:type="dxa"/>
          </w:tcPr>
          <w:p w14:paraId="3125AEAA" w14:textId="77777777" w:rsidR="00210039" w:rsidRPr="004B6AD1" w:rsidRDefault="00210039" w:rsidP="00844A7B">
            <w:pPr>
              <w:rPr>
                <w:rFonts w:ascii="Times New Roman" w:hAnsi="Times New Roman" w:cs="Times New Roman"/>
                <w:sz w:val="20"/>
                <w:szCs w:val="20"/>
              </w:rPr>
            </w:pPr>
            <w:r w:rsidRPr="004B6AD1">
              <w:rPr>
                <w:rFonts w:ascii="Times New Roman" w:hAnsi="Times New Roman" w:cs="Times New Roman"/>
                <w:sz w:val="20"/>
                <w:szCs w:val="20"/>
              </w:rPr>
              <w:t>6.</w:t>
            </w:r>
          </w:p>
        </w:tc>
        <w:tc>
          <w:tcPr>
            <w:tcW w:w="5921" w:type="dxa"/>
          </w:tcPr>
          <w:p w14:paraId="0DAA6C4E" w14:textId="77777777" w:rsidR="00210039" w:rsidRPr="004B6AD1" w:rsidRDefault="00210039" w:rsidP="00844A7B">
            <w:pPr>
              <w:rPr>
                <w:rFonts w:ascii="Times New Roman" w:hAnsi="Times New Roman" w:cs="Times New Roman"/>
                <w:sz w:val="20"/>
                <w:szCs w:val="20"/>
              </w:rPr>
            </w:pPr>
            <w:r w:rsidRPr="004B6AD1">
              <w:rPr>
                <w:rFonts w:ascii="Times New Roman" w:eastAsia="Times New Roman" w:hAnsi="Times New Roman" w:cs="Times New Roman"/>
                <w:bCs/>
                <w:kern w:val="24"/>
                <w:sz w:val="20"/>
                <w:szCs w:val="20"/>
                <w:lang w:eastAsia="it-IT"/>
              </w:rPr>
              <w:t>Comunicazione al proprio ente – che è tenuto a pubblicarli - degli emolumenti complessivi percepiti a carico della finanza pubblica</w:t>
            </w:r>
          </w:p>
        </w:tc>
        <w:tc>
          <w:tcPr>
            <w:tcW w:w="2736" w:type="dxa"/>
          </w:tcPr>
          <w:p w14:paraId="5E0996D2" w14:textId="77777777" w:rsidR="00210039" w:rsidRPr="004B6AD1" w:rsidRDefault="00210039" w:rsidP="00844A7B">
            <w:pPr>
              <w:rPr>
                <w:rFonts w:ascii="Times New Roman" w:hAnsi="Times New Roman" w:cs="Times New Roman"/>
                <w:sz w:val="20"/>
                <w:szCs w:val="20"/>
              </w:rPr>
            </w:pPr>
            <w:r w:rsidRPr="004B6AD1">
              <w:rPr>
                <w:rFonts w:ascii="Times New Roman" w:hAnsi="Times New Roman" w:cs="Times New Roman"/>
                <w:sz w:val="20"/>
                <w:szCs w:val="20"/>
              </w:rPr>
              <w:t>comma 1-ter</w:t>
            </w:r>
          </w:p>
        </w:tc>
      </w:tr>
    </w:tbl>
    <w:p w14:paraId="618DF44E" w14:textId="77777777" w:rsidR="00210039" w:rsidRDefault="00210039" w:rsidP="00210039">
      <w:pPr>
        <w:rPr>
          <w:rFonts w:ascii="Times New Roman" w:hAnsi="Times New Roman" w:cs="Times New Roman"/>
          <w:sz w:val="24"/>
          <w:szCs w:val="24"/>
        </w:rPr>
      </w:pPr>
    </w:p>
    <w:p w14:paraId="1DE24255" w14:textId="77777777" w:rsidR="00210039" w:rsidRPr="004B6AD1" w:rsidRDefault="00210039" w:rsidP="00E644A5">
      <w:pPr>
        <w:jc w:val="both"/>
        <w:rPr>
          <w:rFonts w:ascii="Times New Roman" w:hAnsi="Times New Roman" w:cs="Times New Roman"/>
          <w:sz w:val="24"/>
          <w:szCs w:val="24"/>
        </w:rPr>
      </w:pPr>
      <w:r w:rsidRPr="004B6AD1">
        <w:rPr>
          <w:rFonts w:ascii="Times New Roman" w:hAnsi="Times New Roman" w:cs="Times New Roman"/>
          <w:sz w:val="24"/>
          <w:szCs w:val="24"/>
        </w:rPr>
        <w:t xml:space="preserve">Si specifica che </w:t>
      </w:r>
      <w:r w:rsidRPr="004B6AD1">
        <w:rPr>
          <w:rFonts w:ascii="Times New Roman" w:hAnsi="Times New Roman" w:cs="Times New Roman"/>
          <w:bCs/>
          <w:sz w:val="24"/>
          <w:szCs w:val="24"/>
        </w:rPr>
        <w:t>restano sospese le sanzioni di cui agli articoli 46 e 47 del d.lgs. 33/2013</w:t>
      </w:r>
      <w:r w:rsidRPr="004B6AD1">
        <w:rPr>
          <w:rFonts w:ascii="Times New Roman" w:hAnsi="Times New Roman" w:cs="Times New Roman"/>
          <w:sz w:val="24"/>
          <w:szCs w:val="24"/>
        </w:rPr>
        <w:t xml:space="preserve">, </w:t>
      </w:r>
      <w:r>
        <w:rPr>
          <w:rFonts w:ascii="Times New Roman" w:hAnsi="Times New Roman" w:cs="Times New Roman"/>
          <w:sz w:val="24"/>
          <w:szCs w:val="24"/>
        </w:rPr>
        <w:t xml:space="preserve">irrogate da ANAC, </w:t>
      </w:r>
      <w:r w:rsidRPr="004B6AD1">
        <w:rPr>
          <w:rFonts w:ascii="Times New Roman" w:hAnsi="Times New Roman" w:cs="Times New Roman"/>
          <w:sz w:val="24"/>
          <w:szCs w:val="24"/>
        </w:rPr>
        <w:t>sino alla data di approvazione del Regolamento Interministeriale.</w:t>
      </w:r>
    </w:p>
    <w:p w14:paraId="0C17833C" w14:textId="77777777" w:rsidR="00210039" w:rsidRDefault="00210039" w:rsidP="00210039">
      <w:pPr>
        <w:rPr>
          <w:rFonts w:ascii="Times New Roman" w:hAnsi="Times New Roman" w:cs="Times New Roman"/>
          <w:sz w:val="24"/>
          <w:szCs w:val="24"/>
        </w:rPr>
      </w:pPr>
    </w:p>
    <w:p w14:paraId="41F29106" w14:textId="08F1576B" w:rsidR="00210039" w:rsidRPr="006A5A5B" w:rsidRDefault="0078760E" w:rsidP="00210039">
      <w:pPr>
        <w:rPr>
          <w:rFonts w:ascii="Times New Roman" w:hAnsi="Times New Roman" w:cs="Times New Roman"/>
          <w:b/>
          <w:sz w:val="24"/>
          <w:szCs w:val="24"/>
        </w:rPr>
      </w:pPr>
      <w:r>
        <w:rPr>
          <w:rFonts w:ascii="Times New Roman" w:hAnsi="Times New Roman" w:cs="Times New Roman"/>
          <w:b/>
          <w:sz w:val="24"/>
          <w:szCs w:val="24"/>
        </w:rPr>
        <w:t>9.9</w:t>
      </w:r>
      <w:r w:rsidR="006A5A5B" w:rsidRPr="006A5A5B">
        <w:rPr>
          <w:rFonts w:ascii="Times New Roman" w:hAnsi="Times New Roman" w:cs="Times New Roman"/>
          <w:b/>
          <w:sz w:val="24"/>
          <w:szCs w:val="24"/>
        </w:rPr>
        <w:t>.</w:t>
      </w:r>
      <w:r w:rsidR="006A5A5B">
        <w:rPr>
          <w:rFonts w:ascii="Times New Roman" w:hAnsi="Times New Roman" w:cs="Times New Roman"/>
          <w:b/>
          <w:sz w:val="24"/>
          <w:szCs w:val="24"/>
        </w:rPr>
        <w:t>2 -</w:t>
      </w:r>
      <w:r w:rsidR="00210039" w:rsidRPr="006A5A5B">
        <w:rPr>
          <w:rFonts w:ascii="Times New Roman" w:hAnsi="Times New Roman" w:cs="Times New Roman"/>
          <w:b/>
          <w:sz w:val="24"/>
          <w:szCs w:val="24"/>
        </w:rPr>
        <w:t xml:space="preserve"> Personale non incaricato di posizione organizzativa</w:t>
      </w:r>
    </w:p>
    <w:p w14:paraId="11B26AC6" w14:textId="269FCAEC" w:rsidR="00210039" w:rsidRDefault="00210039" w:rsidP="00E644A5">
      <w:pPr>
        <w:jc w:val="both"/>
        <w:rPr>
          <w:rFonts w:ascii="Times New Roman" w:hAnsi="Times New Roman" w:cs="Times New Roman"/>
          <w:sz w:val="24"/>
          <w:szCs w:val="24"/>
        </w:rPr>
      </w:pPr>
      <w:r>
        <w:rPr>
          <w:rFonts w:ascii="Times New Roman" w:hAnsi="Times New Roman" w:cs="Times New Roman"/>
          <w:sz w:val="24"/>
          <w:szCs w:val="24"/>
        </w:rPr>
        <w:t xml:space="preserve">Come previsto dagli articoli 20 </w:t>
      </w:r>
      <w:r w:rsidR="009E1E55">
        <w:rPr>
          <w:rFonts w:ascii="Times New Roman" w:hAnsi="Times New Roman" w:cs="Times New Roman"/>
          <w:sz w:val="24"/>
          <w:szCs w:val="24"/>
        </w:rPr>
        <w:t>e 21</w:t>
      </w:r>
      <w:r>
        <w:rPr>
          <w:rFonts w:ascii="Times New Roman" w:hAnsi="Times New Roman" w:cs="Times New Roman"/>
          <w:sz w:val="24"/>
          <w:szCs w:val="24"/>
        </w:rPr>
        <w:t>, del d.lgs. 33/2013, l’ente, in materia di personale dipendente, è obbligato a pubblicare i seguenti dati e informazioni:</w:t>
      </w:r>
    </w:p>
    <w:p w14:paraId="78E36E14" w14:textId="77777777" w:rsidR="00210039" w:rsidRDefault="00210039" w:rsidP="00210039">
      <w:pPr>
        <w:rPr>
          <w:rFonts w:ascii="Times New Roman" w:hAnsi="Times New Roman" w:cs="Times New Roman"/>
          <w:sz w:val="24"/>
          <w:szCs w:val="24"/>
        </w:rPr>
      </w:pPr>
    </w:p>
    <w:tbl>
      <w:tblPr>
        <w:tblStyle w:val="Grigliatabella"/>
        <w:tblW w:w="0" w:type="auto"/>
        <w:tblLayout w:type="fixed"/>
        <w:tblLook w:val="04A0" w:firstRow="1" w:lastRow="0" w:firstColumn="1" w:lastColumn="0" w:noHBand="0" w:noVBand="1"/>
      </w:tblPr>
      <w:tblGrid>
        <w:gridCol w:w="959"/>
        <w:gridCol w:w="4111"/>
        <w:gridCol w:w="2409"/>
        <w:gridCol w:w="2025"/>
      </w:tblGrid>
      <w:tr w:rsidR="00210039" w:rsidRPr="00F96157" w14:paraId="60E1661F" w14:textId="77777777" w:rsidTr="00844A7B">
        <w:tc>
          <w:tcPr>
            <w:tcW w:w="959" w:type="dxa"/>
          </w:tcPr>
          <w:p w14:paraId="4802DE9D" w14:textId="77777777" w:rsidR="00210039" w:rsidRPr="00F96157" w:rsidRDefault="00210039" w:rsidP="00844A7B">
            <w:pPr>
              <w:jc w:val="center"/>
              <w:rPr>
                <w:rFonts w:ascii="Times New Roman" w:hAnsi="Times New Roman" w:cs="Times New Roman"/>
                <w:b/>
                <w:sz w:val="24"/>
                <w:szCs w:val="24"/>
              </w:rPr>
            </w:pPr>
            <w:r w:rsidRPr="00F96157">
              <w:rPr>
                <w:rFonts w:ascii="Times New Roman" w:hAnsi="Times New Roman" w:cs="Times New Roman"/>
                <w:b/>
                <w:sz w:val="24"/>
                <w:szCs w:val="24"/>
              </w:rPr>
              <w:t>NUM.</w:t>
            </w:r>
          </w:p>
        </w:tc>
        <w:tc>
          <w:tcPr>
            <w:tcW w:w="4111" w:type="dxa"/>
          </w:tcPr>
          <w:p w14:paraId="312315B6" w14:textId="77777777" w:rsidR="00210039" w:rsidRPr="00F96157" w:rsidRDefault="00210039" w:rsidP="00844A7B">
            <w:pPr>
              <w:jc w:val="center"/>
              <w:rPr>
                <w:rFonts w:ascii="Times New Roman" w:hAnsi="Times New Roman" w:cs="Times New Roman"/>
                <w:b/>
                <w:sz w:val="24"/>
                <w:szCs w:val="24"/>
              </w:rPr>
            </w:pPr>
            <w:r w:rsidRPr="00F96157">
              <w:rPr>
                <w:rFonts w:ascii="Times New Roman" w:hAnsi="Times New Roman" w:cs="Times New Roman"/>
                <w:b/>
                <w:sz w:val="24"/>
                <w:szCs w:val="24"/>
              </w:rPr>
              <w:t>COSA</w:t>
            </w:r>
          </w:p>
        </w:tc>
        <w:tc>
          <w:tcPr>
            <w:tcW w:w="2409" w:type="dxa"/>
          </w:tcPr>
          <w:p w14:paraId="2A04B771" w14:textId="77777777" w:rsidR="00210039" w:rsidRPr="00F96157" w:rsidRDefault="00210039" w:rsidP="00844A7B">
            <w:pPr>
              <w:jc w:val="center"/>
              <w:rPr>
                <w:rFonts w:ascii="Times New Roman" w:hAnsi="Times New Roman" w:cs="Times New Roman"/>
                <w:b/>
                <w:sz w:val="24"/>
                <w:szCs w:val="24"/>
              </w:rPr>
            </w:pPr>
            <w:r w:rsidRPr="00F96157">
              <w:rPr>
                <w:rFonts w:ascii="Times New Roman" w:hAnsi="Times New Roman" w:cs="Times New Roman"/>
                <w:b/>
                <w:sz w:val="24"/>
                <w:szCs w:val="24"/>
              </w:rPr>
              <w:t>DOVE</w:t>
            </w:r>
          </w:p>
        </w:tc>
        <w:tc>
          <w:tcPr>
            <w:tcW w:w="2025" w:type="dxa"/>
          </w:tcPr>
          <w:p w14:paraId="11FE391A" w14:textId="77777777" w:rsidR="00210039" w:rsidRPr="00F96157" w:rsidRDefault="00210039" w:rsidP="00844A7B">
            <w:pPr>
              <w:jc w:val="center"/>
              <w:rPr>
                <w:rFonts w:ascii="Times New Roman" w:hAnsi="Times New Roman" w:cs="Times New Roman"/>
                <w:b/>
                <w:sz w:val="24"/>
                <w:szCs w:val="24"/>
              </w:rPr>
            </w:pPr>
            <w:r w:rsidRPr="00F96157">
              <w:rPr>
                <w:rFonts w:ascii="Times New Roman" w:hAnsi="Times New Roman" w:cs="Times New Roman"/>
                <w:b/>
                <w:sz w:val="24"/>
                <w:szCs w:val="24"/>
              </w:rPr>
              <w:t>RIF. D.LGS. 33</w:t>
            </w:r>
          </w:p>
        </w:tc>
      </w:tr>
      <w:tr w:rsidR="00210039" w:rsidRPr="00F96157" w14:paraId="4A3E93ED" w14:textId="77777777" w:rsidTr="00844A7B">
        <w:tc>
          <w:tcPr>
            <w:tcW w:w="959" w:type="dxa"/>
          </w:tcPr>
          <w:p w14:paraId="42179EA2" w14:textId="77777777" w:rsidR="00210039" w:rsidRPr="00F96157" w:rsidRDefault="00210039" w:rsidP="00844A7B">
            <w:pPr>
              <w:rPr>
                <w:rFonts w:ascii="Times New Roman" w:hAnsi="Times New Roman" w:cs="Times New Roman"/>
                <w:sz w:val="20"/>
                <w:szCs w:val="20"/>
              </w:rPr>
            </w:pPr>
            <w:r w:rsidRPr="00F96157">
              <w:rPr>
                <w:rFonts w:ascii="Times New Roman" w:hAnsi="Times New Roman" w:cs="Times New Roman"/>
                <w:sz w:val="20"/>
                <w:szCs w:val="20"/>
              </w:rPr>
              <w:t>1.</w:t>
            </w:r>
          </w:p>
        </w:tc>
        <w:tc>
          <w:tcPr>
            <w:tcW w:w="4111" w:type="dxa"/>
          </w:tcPr>
          <w:p w14:paraId="1F2D91DB" w14:textId="77777777" w:rsidR="00210039" w:rsidRPr="00F96157" w:rsidRDefault="00210039" w:rsidP="00844A7B">
            <w:pPr>
              <w:rPr>
                <w:rFonts w:ascii="Times New Roman" w:hAnsi="Times New Roman" w:cs="Times New Roman"/>
                <w:sz w:val="20"/>
                <w:szCs w:val="20"/>
              </w:rPr>
            </w:pPr>
            <w:r w:rsidRPr="00F96157">
              <w:rPr>
                <w:rFonts w:ascii="Times New Roman" w:hAnsi="Times New Roman" w:cs="Times New Roman"/>
                <w:bCs/>
                <w:sz w:val="20"/>
                <w:szCs w:val="20"/>
              </w:rPr>
              <w:t>CCI triennali; accordi annuali utilizzo risorse; relazioni certificate dall’organo di revisione; tabella 15 e scheda informativa 2 del conto annuale, fermo restando gli obblighi dell’art. 9-bis.</w:t>
            </w:r>
          </w:p>
        </w:tc>
        <w:tc>
          <w:tcPr>
            <w:tcW w:w="2409" w:type="dxa"/>
          </w:tcPr>
          <w:p w14:paraId="324152B4" w14:textId="77777777" w:rsidR="00210039" w:rsidRDefault="00210039" w:rsidP="00844A7B">
            <w:pPr>
              <w:rPr>
                <w:rFonts w:ascii="Times New Roman" w:hAnsi="Times New Roman" w:cs="Times New Roman"/>
                <w:bCs/>
                <w:sz w:val="20"/>
                <w:szCs w:val="20"/>
              </w:rPr>
            </w:pPr>
            <w:r w:rsidRPr="00F96157">
              <w:rPr>
                <w:rFonts w:ascii="Times New Roman" w:hAnsi="Times New Roman" w:cs="Times New Roman"/>
                <w:bCs/>
                <w:sz w:val="20"/>
                <w:szCs w:val="20"/>
              </w:rPr>
              <w:t>Personale &gt; </w:t>
            </w:r>
          </w:p>
          <w:p w14:paraId="0F0E9C8F" w14:textId="77777777" w:rsidR="00210039" w:rsidRPr="00F96157" w:rsidRDefault="00210039" w:rsidP="00844A7B">
            <w:pPr>
              <w:rPr>
                <w:rFonts w:ascii="Times New Roman" w:hAnsi="Times New Roman" w:cs="Times New Roman"/>
                <w:sz w:val="20"/>
                <w:szCs w:val="20"/>
              </w:rPr>
            </w:pPr>
            <w:r w:rsidRPr="00F96157">
              <w:rPr>
                <w:rFonts w:ascii="Times New Roman" w:hAnsi="Times New Roman" w:cs="Times New Roman"/>
                <w:bCs/>
                <w:sz w:val="20"/>
                <w:szCs w:val="20"/>
              </w:rPr>
              <w:t>Contrattazione integrativa</w:t>
            </w:r>
          </w:p>
          <w:p w14:paraId="3E98D345" w14:textId="77777777" w:rsidR="00210039" w:rsidRPr="00F96157" w:rsidRDefault="00210039" w:rsidP="00844A7B">
            <w:pPr>
              <w:rPr>
                <w:rFonts w:ascii="Times New Roman" w:hAnsi="Times New Roman" w:cs="Times New Roman"/>
                <w:sz w:val="20"/>
                <w:szCs w:val="20"/>
              </w:rPr>
            </w:pPr>
          </w:p>
        </w:tc>
        <w:tc>
          <w:tcPr>
            <w:tcW w:w="2025" w:type="dxa"/>
          </w:tcPr>
          <w:p w14:paraId="07EDD630" w14:textId="77777777" w:rsidR="00210039" w:rsidRPr="00F96157" w:rsidRDefault="00210039" w:rsidP="00844A7B">
            <w:pPr>
              <w:rPr>
                <w:rFonts w:ascii="Times New Roman" w:hAnsi="Times New Roman" w:cs="Times New Roman"/>
                <w:sz w:val="20"/>
                <w:szCs w:val="20"/>
              </w:rPr>
            </w:pPr>
            <w:r>
              <w:rPr>
                <w:rFonts w:ascii="Times New Roman" w:hAnsi="Times New Roman" w:cs="Times New Roman"/>
                <w:sz w:val="20"/>
                <w:szCs w:val="20"/>
              </w:rPr>
              <w:t>art. 21, comma</w:t>
            </w:r>
            <w:r w:rsidRPr="00F96157">
              <w:rPr>
                <w:rFonts w:ascii="Times New Roman" w:hAnsi="Times New Roman" w:cs="Times New Roman"/>
                <w:sz w:val="20"/>
                <w:szCs w:val="20"/>
              </w:rPr>
              <w:t xml:space="preserve"> 2</w:t>
            </w:r>
          </w:p>
        </w:tc>
      </w:tr>
      <w:tr w:rsidR="00210039" w:rsidRPr="00F96157" w14:paraId="43AAF235" w14:textId="77777777" w:rsidTr="00844A7B">
        <w:tc>
          <w:tcPr>
            <w:tcW w:w="959" w:type="dxa"/>
          </w:tcPr>
          <w:p w14:paraId="5DBDD68B" w14:textId="77777777" w:rsidR="00210039" w:rsidRPr="00F96157" w:rsidRDefault="00210039" w:rsidP="00844A7B">
            <w:pPr>
              <w:rPr>
                <w:rFonts w:ascii="Times New Roman" w:hAnsi="Times New Roman" w:cs="Times New Roman"/>
                <w:sz w:val="20"/>
                <w:szCs w:val="20"/>
              </w:rPr>
            </w:pPr>
            <w:r w:rsidRPr="00F96157">
              <w:rPr>
                <w:rFonts w:ascii="Times New Roman" w:hAnsi="Times New Roman" w:cs="Times New Roman"/>
                <w:sz w:val="20"/>
                <w:szCs w:val="20"/>
              </w:rPr>
              <w:t>2.</w:t>
            </w:r>
          </w:p>
        </w:tc>
        <w:tc>
          <w:tcPr>
            <w:tcW w:w="4111" w:type="dxa"/>
          </w:tcPr>
          <w:p w14:paraId="56DC7E77" w14:textId="77777777" w:rsidR="00210039" w:rsidRPr="00F96157" w:rsidRDefault="00210039" w:rsidP="00844A7B">
            <w:pPr>
              <w:rPr>
                <w:rFonts w:ascii="Times New Roman" w:hAnsi="Times New Roman" w:cs="Times New Roman"/>
                <w:sz w:val="20"/>
                <w:szCs w:val="20"/>
              </w:rPr>
            </w:pPr>
            <w:r w:rsidRPr="00F96157">
              <w:rPr>
                <w:rFonts w:ascii="Times New Roman" w:hAnsi="Times New Roman" w:cs="Times New Roman"/>
                <w:bCs/>
                <w:sz w:val="20"/>
                <w:szCs w:val="20"/>
              </w:rPr>
              <w:t>ammontare complessivo dei premi, inteso come il totale delle somme stanziate per i premi legati alla performance (risultato, produttività, progressioni orizzontali, ecc.);</w:t>
            </w:r>
          </w:p>
        </w:tc>
        <w:tc>
          <w:tcPr>
            <w:tcW w:w="2409" w:type="dxa"/>
          </w:tcPr>
          <w:p w14:paraId="63EC919E" w14:textId="77777777" w:rsidR="00210039" w:rsidRPr="00105CD1" w:rsidRDefault="00210039" w:rsidP="00844A7B">
            <w:pPr>
              <w:rPr>
                <w:rFonts w:ascii="Times New Roman" w:hAnsi="Times New Roman" w:cs="Times New Roman"/>
                <w:sz w:val="20"/>
                <w:szCs w:val="20"/>
              </w:rPr>
            </w:pPr>
            <w:r w:rsidRPr="00105CD1">
              <w:rPr>
                <w:rFonts w:ascii="Times New Roman" w:hAnsi="Times New Roman" w:cs="Times New Roman"/>
                <w:sz w:val="20"/>
                <w:szCs w:val="20"/>
              </w:rPr>
              <w:t>Performance&gt; Ammontare complessivo dei premi</w:t>
            </w:r>
          </w:p>
          <w:p w14:paraId="059B33F1" w14:textId="77777777" w:rsidR="00210039" w:rsidRPr="00F96157" w:rsidRDefault="00210039" w:rsidP="00844A7B">
            <w:pPr>
              <w:rPr>
                <w:rFonts w:ascii="Times New Roman" w:hAnsi="Times New Roman" w:cs="Times New Roman"/>
                <w:sz w:val="20"/>
                <w:szCs w:val="20"/>
              </w:rPr>
            </w:pPr>
          </w:p>
        </w:tc>
        <w:tc>
          <w:tcPr>
            <w:tcW w:w="2025" w:type="dxa"/>
          </w:tcPr>
          <w:p w14:paraId="2E245A5A" w14:textId="77777777" w:rsidR="00210039" w:rsidRPr="00F96157" w:rsidRDefault="00210039" w:rsidP="00844A7B">
            <w:pPr>
              <w:rPr>
                <w:rFonts w:ascii="Times New Roman" w:hAnsi="Times New Roman" w:cs="Times New Roman"/>
                <w:sz w:val="20"/>
                <w:szCs w:val="20"/>
              </w:rPr>
            </w:pPr>
            <w:r>
              <w:rPr>
                <w:rFonts w:ascii="Times New Roman" w:hAnsi="Times New Roman" w:cs="Times New Roman"/>
                <w:sz w:val="20"/>
                <w:szCs w:val="20"/>
              </w:rPr>
              <w:t>Art. 20, comma 1</w:t>
            </w:r>
          </w:p>
        </w:tc>
      </w:tr>
      <w:tr w:rsidR="00210039" w:rsidRPr="00105CD1" w14:paraId="6C0B95B7" w14:textId="77777777" w:rsidTr="00844A7B">
        <w:tc>
          <w:tcPr>
            <w:tcW w:w="959" w:type="dxa"/>
          </w:tcPr>
          <w:p w14:paraId="101AA7FC" w14:textId="77777777" w:rsidR="00210039" w:rsidRPr="00105CD1" w:rsidRDefault="00210039" w:rsidP="00844A7B">
            <w:pPr>
              <w:rPr>
                <w:rFonts w:ascii="Times New Roman" w:hAnsi="Times New Roman" w:cs="Times New Roman"/>
                <w:sz w:val="20"/>
                <w:szCs w:val="20"/>
              </w:rPr>
            </w:pPr>
            <w:r w:rsidRPr="00105CD1">
              <w:rPr>
                <w:rFonts w:ascii="Times New Roman" w:hAnsi="Times New Roman" w:cs="Times New Roman"/>
                <w:sz w:val="20"/>
                <w:szCs w:val="20"/>
              </w:rPr>
              <w:t>3.</w:t>
            </w:r>
          </w:p>
        </w:tc>
        <w:tc>
          <w:tcPr>
            <w:tcW w:w="4111" w:type="dxa"/>
          </w:tcPr>
          <w:p w14:paraId="69AB2205" w14:textId="77777777" w:rsidR="00210039" w:rsidRPr="00105CD1" w:rsidRDefault="00210039" w:rsidP="00844A7B">
            <w:pPr>
              <w:rPr>
                <w:rFonts w:ascii="Times New Roman" w:hAnsi="Times New Roman" w:cs="Times New Roman"/>
                <w:sz w:val="20"/>
                <w:szCs w:val="20"/>
              </w:rPr>
            </w:pPr>
            <w:r w:rsidRPr="00105CD1">
              <w:rPr>
                <w:rFonts w:ascii="Times New Roman" w:hAnsi="Times New Roman" w:cs="Times New Roman"/>
                <w:sz w:val="20"/>
                <w:szCs w:val="20"/>
              </w:rPr>
              <w:t>ammontare dei premi effettivamente distribuiti</w:t>
            </w:r>
          </w:p>
        </w:tc>
        <w:tc>
          <w:tcPr>
            <w:tcW w:w="2409" w:type="dxa"/>
          </w:tcPr>
          <w:p w14:paraId="654511D9" w14:textId="77777777" w:rsidR="00210039" w:rsidRPr="00105CD1" w:rsidRDefault="00210039" w:rsidP="00844A7B">
            <w:pPr>
              <w:rPr>
                <w:rFonts w:ascii="Times New Roman" w:hAnsi="Times New Roman" w:cs="Times New Roman"/>
                <w:bCs/>
                <w:sz w:val="20"/>
                <w:szCs w:val="20"/>
              </w:rPr>
            </w:pPr>
            <w:r w:rsidRPr="00105CD1">
              <w:rPr>
                <w:rFonts w:ascii="Times New Roman" w:hAnsi="Times New Roman" w:cs="Times New Roman"/>
                <w:bCs/>
                <w:sz w:val="20"/>
                <w:szCs w:val="20"/>
              </w:rPr>
              <w:t>Performance&gt; Ammontare complessivo dei premi</w:t>
            </w:r>
          </w:p>
        </w:tc>
        <w:tc>
          <w:tcPr>
            <w:tcW w:w="2025" w:type="dxa"/>
          </w:tcPr>
          <w:p w14:paraId="25CAB196" w14:textId="77777777" w:rsidR="00210039" w:rsidRPr="00105CD1" w:rsidRDefault="00210039" w:rsidP="00844A7B">
            <w:pPr>
              <w:rPr>
                <w:rFonts w:ascii="Times New Roman" w:hAnsi="Times New Roman" w:cs="Times New Roman"/>
                <w:sz w:val="20"/>
                <w:szCs w:val="20"/>
              </w:rPr>
            </w:pPr>
            <w:r>
              <w:rPr>
                <w:rFonts w:ascii="Times New Roman" w:hAnsi="Times New Roman" w:cs="Times New Roman"/>
                <w:sz w:val="20"/>
                <w:szCs w:val="20"/>
              </w:rPr>
              <w:t>Art. 20, comma 2</w:t>
            </w:r>
          </w:p>
        </w:tc>
      </w:tr>
      <w:tr w:rsidR="00210039" w:rsidRPr="00105CD1" w14:paraId="58C28A79" w14:textId="77777777" w:rsidTr="00844A7B">
        <w:tc>
          <w:tcPr>
            <w:tcW w:w="959" w:type="dxa"/>
          </w:tcPr>
          <w:p w14:paraId="137B7F99" w14:textId="77777777" w:rsidR="00210039" w:rsidRPr="00105CD1" w:rsidRDefault="00210039" w:rsidP="00844A7B">
            <w:pPr>
              <w:rPr>
                <w:rFonts w:ascii="Times New Roman" w:hAnsi="Times New Roman" w:cs="Times New Roman"/>
                <w:sz w:val="20"/>
                <w:szCs w:val="20"/>
              </w:rPr>
            </w:pPr>
            <w:r w:rsidRPr="00105CD1">
              <w:rPr>
                <w:rFonts w:ascii="Times New Roman" w:hAnsi="Times New Roman" w:cs="Times New Roman"/>
                <w:sz w:val="20"/>
                <w:szCs w:val="20"/>
              </w:rPr>
              <w:t>4.</w:t>
            </w:r>
          </w:p>
        </w:tc>
        <w:tc>
          <w:tcPr>
            <w:tcW w:w="4111" w:type="dxa"/>
          </w:tcPr>
          <w:p w14:paraId="03DADCA3" w14:textId="77777777" w:rsidR="00210039" w:rsidRPr="00105CD1" w:rsidRDefault="00210039" w:rsidP="00844A7B">
            <w:pPr>
              <w:rPr>
                <w:rFonts w:ascii="Times New Roman" w:hAnsi="Times New Roman" w:cs="Times New Roman"/>
                <w:sz w:val="20"/>
                <w:szCs w:val="20"/>
              </w:rPr>
            </w:pPr>
            <w:r w:rsidRPr="00105CD1">
              <w:rPr>
                <w:rFonts w:ascii="Times New Roman" w:hAnsi="Times New Roman" w:cs="Times New Roman"/>
                <w:bCs/>
                <w:sz w:val="20"/>
                <w:szCs w:val="20"/>
              </w:rPr>
              <w:t>criteri del sistema di misurazione e valutazione;</w:t>
            </w:r>
          </w:p>
        </w:tc>
        <w:tc>
          <w:tcPr>
            <w:tcW w:w="2409" w:type="dxa"/>
          </w:tcPr>
          <w:p w14:paraId="7E4F1AB3" w14:textId="77777777" w:rsidR="00210039" w:rsidRPr="00105CD1" w:rsidRDefault="00210039" w:rsidP="00844A7B">
            <w:pPr>
              <w:rPr>
                <w:rFonts w:ascii="Times New Roman" w:hAnsi="Times New Roman" w:cs="Times New Roman"/>
                <w:sz w:val="20"/>
                <w:szCs w:val="20"/>
              </w:rPr>
            </w:pPr>
            <w:r w:rsidRPr="00105CD1">
              <w:rPr>
                <w:rFonts w:ascii="Times New Roman" w:hAnsi="Times New Roman" w:cs="Times New Roman"/>
                <w:bCs/>
                <w:sz w:val="20"/>
                <w:szCs w:val="20"/>
              </w:rPr>
              <w:t>Performance&gt; Dati relativi ai premi</w:t>
            </w:r>
          </w:p>
        </w:tc>
        <w:tc>
          <w:tcPr>
            <w:tcW w:w="2025" w:type="dxa"/>
          </w:tcPr>
          <w:p w14:paraId="3BC03BCA" w14:textId="77777777" w:rsidR="00210039" w:rsidRPr="00105CD1" w:rsidRDefault="00210039" w:rsidP="00844A7B">
            <w:pPr>
              <w:rPr>
                <w:rFonts w:ascii="Times New Roman" w:hAnsi="Times New Roman" w:cs="Times New Roman"/>
                <w:sz w:val="20"/>
                <w:szCs w:val="20"/>
              </w:rPr>
            </w:pPr>
            <w:r>
              <w:rPr>
                <w:rFonts w:ascii="Times New Roman" w:hAnsi="Times New Roman" w:cs="Times New Roman"/>
                <w:sz w:val="20"/>
                <w:szCs w:val="20"/>
              </w:rPr>
              <w:t>Art. 20, comma 2</w:t>
            </w:r>
          </w:p>
        </w:tc>
      </w:tr>
      <w:tr w:rsidR="00210039" w:rsidRPr="00105CD1" w14:paraId="69B06A73" w14:textId="77777777" w:rsidTr="00844A7B">
        <w:tc>
          <w:tcPr>
            <w:tcW w:w="959" w:type="dxa"/>
          </w:tcPr>
          <w:p w14:paraId="3A4738D9" w14:textId="77777777" w:rsidR="00210039" w:rsidRPr="00105CD1" w:rsidRDefault="00210039" w:rsidP="00844A7B">
            <w:pPr>
              <w:rPr>
                <w:rFonts w:ascii="Times New Roman" w:hAnsi="Times New Roman" w:cs="Times New Roman"/>
                <w:sz w:val="20"/>
                <w:szCs w:val="20"/>
              </w:rPr>
            </w:pPr>
            <w:r w:rsidRPr="00105CD1">
              <w:rPr>
                <w:rFonts w:ascii="Times New Roman" w:hAnsi="Times New Roman" w:cs="Times New Roman"/>
                <w:sz w:val="20"/>
                <w:szCs w:val="20"/>
              </w:rPr>
              <w:t>5.</w:t>
            </w:r>
          </w:p>
        </w:tc>
        <w:tc>
          <w:tcPr>
            <w:tcW w:w="4111" w:type="dxa"/>
          </w:tcPr>
          <w:p w14:paraId="595C9E18" w14:textId="77777777" w:rsidR="00210039" w:rsidRPr="00105CD1" w:rsidRDefault="00210039" w:rsidP="00844A7B">
            <w:pPr>
              <w:rPr>
                <w:rFonts w:ascii="Times New Roman" w:hAnsi="Times New Roman" w:cs="Times New Roman"/>
                <w:sz w:val="20"/>
                <w:szCs w:val="20"/>
              </w:rPr>
            </w:pPr>
            <w:r w:rsidRPr="00105CD1">
              <w:rPr>
                <w:rFonts w:ascii="Times New Roman" w:hAnsi="Times New Roman" w:cs="Times New Roman"/>
                <w:bCs/>
                <w:sz w:val="20"/>
                <w:szCs w:val="20"/>
              </w:rPr>
              <w:t>I dati sulla distribuzione, in forma aggregata, per dare conto del livello di selettività;</w:t>
            </w:r>
          </w:p>
        </w:tc>
        <w:tc>
          <w:tcPr>
            <w:tcW w:w="2409" w:type="dxa"/>
          </w:tcPr>
          <w:p w14:paraId="5129E093" w14:textId="77777777" w:rsidR="00210039" w:rsidRPr="00105CD1" w:rsidRDefault="00210039" w:rsidP="00844A7B">
            <w:pPr>
              <w:rPr>
                <w:rFonts w:ascii="Times New Roman" w:hAnsi="Times New Roman" w:cs="Times New Roman"/>
                <w:sz w:val="20"/>
                <w:szCs w:val="20"/>
              </w:rPr>
            </w:pPr>
            <w:r w:rsidRPr="00105CD1">
              <w:rPr>
                <w:rFonts w:ascii="Times New Roman" w:hAnsi="Times New Roman" w:cs="Times New Roman"/>
                <w:bCs/>
                <w:sz w:val="20"/>
                <w:szCs w:val="20"/>
              </w:rPr>
              <w:t>Performance&gt; Dati relativi ai premi</w:t>
            </w:r>
          </w:p>
        </w:tc>
        <w:tc>
          <w:tcPr>
            <w:tcW w:w="2025" w:type="dxa"/>
          </w:tcPr>
          <w:p w14:paraId="4E9949C8" w14:textId="77777777" w:rsidR="00210039" w:rsidRPr="00105CD1" w:rsidRDefault="00210039" w:rsidP="00844A7B">
            <w:pPr>
              <w:rPr>
                <w:rFonts w:ascii="Times New Roman" w:hAnsi="Times New Roman" w:cs="Times New Roman"/>
                <w:sz w:val="20"/>
                <w:szCs w:val="20"/>
              </w:rPr>
            </w:pPr>
            <w:r>
              <w:rPr>
                <w:rFonts w:ascii="Times New Roman" w:hAnsi="Times New Roman" w:cs="Times New Roman"/>
                <w:sz w:val="20"/>
                <w:szCs w:val="20"/>
              </w:rPr>
              <w:t>Art. 20, comma 2</w:t>
            </w:r>
          </w:p>
        </w:tc>
      </w:tr>
      <w:tr w:rsidR="00210039" w:rsidRPr="00105CD1" w14:paraId="7A4058E8" w14:textId="77777777" w:rsidTr="00844A7B">
        <w:tc>
          <w:tcPr>
            <w:tcW w:w="959" w:type="dxa"/>
          </w:tcPr>
          <w:p w14:paraId="2FF0B417" w14:textId="77777777" w:rsidR="00210039" w:rsidRPr="00105CD1" w:rsidRDefault="00210039" w:rsidP="00844A7B">
            <w:pPr>
              <w:rPr>
                <w:rFonts w:ascii="Times New Roman" w:hAnsi="Times New Roman" w:cs="Times New Roman"/>
                <w:sz w:val="20"/>
                <w:szCs w:val="20"/>
              </w:rPr>
            </w:pPr>
            <w:r w:rsidRPr="00105CD1">
              <w:rPr>
                <w:rFonts w:ascii="Times New Roman" w:hAnsi="Times New Roman" w:cs="Times New Roman"/>
                <w:sz w:val="20"/>
                <w:szCs w:val="20"/>
              </w:rPr>
              <w:lastRenderedPageBreak/>
              <w:t>6.</w:t>
            </w:r>
          </w:p>
        </w:tc>
        <w:tc>
          <w:tcPr>
            <w:tcW w:w="4111" w:type="dxa"/>
          </w:tcPr>
          <w:p w14:paraId="4039A8ED" w14:textId="77777777" w:rsidR="00210039" w:rsidRPr="00105CD1" w:rsidRDefault="00210039" w:rsidP="00844A7B">
            <w:pPr>
              <w:rPr>
                <w:rFonts w:ascii="Times New Roman" w:hAnsi="Times New Roman" w:cs="Times New Roman"/>
                <w:sz w:val="20"/>
                <w:szCs w:val="20"/>
              </w:rPr>
            </w:pPr>
            <w:r w:rsidRPr="00105CD1">
              <w:rPr>
                <w:rFonts w:ascii="Times New Roman" w:hAnsi="Times New Roman" w:cs="Times New Roman"/>
                <w:bCs/>
                <w:sz w:val="20"/>
                <w:szCs w:val="20"/>
              </w:rPr>
              <w:t>I dati relativi al grado di differenziazione nell’utilizzo della premialità.</w:t>
            </w:r>
          </w:p>
        </w:tc>
        <w:tc>
          <w:tcPr>
            <w:tcW w:w="2409" w:type="dxa"/>
          </w:tcPr>
          <w:p w14:paraId="7F126C61" w14:textId="77777777" w:rsidR="00210039" w:rsidRPr="00105CD1" w:rsidRDefault="00210039" w:rsidP="00844A7B">
            <w:pPr>
              <w:rPr>
                <w:rFonts w:ascii="Times New Roman" w:hAnsi="Times New Roman" w:cs="Times New Roman"/>
                <w:sz w:val="20"/>
                <w:szCs w:val="20"/>
              </w:rPr>
            </w:pPr>
            <w:r w:rsidRPr="00105CD1">
              <w:rPr>
                <w:rFonts w:ascii="Times New Roman" w:hAnsi="Times New Roman" w:cs="Times New Roman"/>
                <w:bCs/>
                <w:sz w:val="20"/>
                <w:szCs w:val="20"/>
              </w:rPr>
              <w:t>Performance&gt; Dati relativi ai premi</w:t>
            </w:r>
          </w:p>
        </w:tc>
        <w:tc>
          <w:tcPr>
            <w:tcW w:w="2025" w:type="dxa"/>
          </w:tcPr>
          <w:p w14:paraId="00D4AEBE" w14:textId="77777777" w:rsidR="00210039" w:rsidRPr="00105CD1" w:rsidRDefault="00210039" w:rsidP="00844A7B">
            <w:pPr>
              <w:rPr>
                <w:rFonts w:ascii="Times New Roman" w:hAnsi="Times New Roman" w:cs="Times New Roman"/>
                <w:sz w:val="20"/>
                <w:szCs w:val="20"/>
              </w:rPr>
            </w:pPr>
            <w:r>
              <w:rPr>
                <w:rFonts w:ascii="Times New Roman" w:hAnsi="Times New Roman" w:cs="Times New Roman"/>
                <w:sz w:val="20"/>
                <w:szCs w:val="20"/>
              </w:rPr>
              <w:t>Art. 20, comma 2</w:t>
            </w:r>
          </w:p>
        </w:tc>
      </w:tr>
    </w:tbl>
    <w:p w14:paraId="119FAABB" w14:textId="77777777" w:rsidR="00210039" w:rsidRDefault="00210039" w:rsidP="00210039">
      <w:pPr>
        <w:rPr>
          <w:rFonts w:ascii="Times New Roman" w:hAnsi="Times New Roman" w:cs="Times New Roman"/>
          <w:sz w:val="24"/>
          <w:szCs w:val="24"/>
        </w:rPr>
      </w:pPr>
    </w:p>
    <w:p w14:paraId="35657CE9" w14:textId="77777777" w:rsidR="00210039" w:rsidRDefault="00210039" w:rsidP="00210039">
      <w:pPr>
        <w:jc w:val="both"/>
        <w:rPr>
          <w:rFonts w:ascii="Times New Roman" w:hAnsi="Times New Roman" w:cs="Times New Roman"/>
          <w:sz w:val="24"/>
          <w:szCs w:val="24"/>
        </w:rPr>
      </w:pPr>
      <w:r>
        <w:rPr>
          <w:rFonts w:ascii="Times New Roman" w:hAnsi="Times New Roman" w:cs="Times New Roman"/>
          <w:sz w:val="24"/>
          <w:szCs w:val="24"/>
        </w:rPr>
        <w:t>Non vanno mai pubblicati, quindi, i trattamenti accessori individuali erogati al personale dipendente che non rivesta l’incarico di posizione organizzativa. Qualora sia necessario pubblicare le determinazioni dirigenziali, i dati vanno riportati esclusivamente in forma aggregata e non nominativa.</w:t>
      </w:r>
    </w:p>
    <w:p w14:paraId="1175BA3C" w14:textId="77777777" w:rsidR="00210039" w:rsidRDefault="00210039" w:rsidP="00210039">
      <w:pPr>
        <w:jc w:val="center"/>
        <w:rPr>
          <w:rFonts w:ascii="Times New Roman" w:hAnsi="Times New Roman" w:cs="Times New Roman"/>
          <w:b/>
          <w:sz w:val="24"/>
          <w:szCs w:val="24"/>
        </w:rPr>
      </w:pPr>
    </w:p>
    <w:p w14:paraId="0F13F0B6" w14:textId="1035E623" w:rsidR="00210039" w:rsidRPr="00562F90" w:rsidRDefault="0078760E" w:rsidP="00562F90">
      <w:pPr>
        <w:rPr>
          <w:rFonts w:ascii="Times New Roman" w:hAnsi="Times New Roman" w:cs="Times New Roman"/>
          <w:b/>
          <w:sz w:val="24"/>
          <w:szCs w:val="24"/>
        </w:rPr>
      </w:pPr>
      <w:r>
        <w:rPr>
          <w:rFonts w:ascii="Times New Roman" w:hAnsi="Times New Roman" w:cs="Times New Roman"/>
          <w:b/>
          <w:sz w:val="24"/>
          <w:szCs w:val="24"/>
        </w:rPr>
        <w:t>9.9</w:t>
      </w:r>
      <w:r w:rsidR="006A5A5B">
        <w:rPr>
          <w:rFonts w:ascii="Times New Roman" w:hAnsi="Times New Roman" w:cs="Times New Roman"/>
          <w:b/>
          <w:sz w:val="24"/>
          <w:szCs w:val="24"/>
        </w:rPr>
        <w:t>.3 -</w:t>
      </w:r>
      <w:r w:rsidR="00210039" w:rsidRPr="004B6AD1">
        <w:rPr>
          <w:rFonts w:ascii="Times New Roman" w:hAnsi="Times New Roman" w:cs="Times New Roman"/>
          <w:b/>
          <w:sz w:val="24"/>
          <w:szCs w:val="24"/>
        </w:rPr>
        <w:t xml:space="preserve"> </w:t>
      </w:r>
      <w:r w:rsidR="00210039">
        <w:rPr>
          <w:rFonts w:ascii="Times New Roman" w:hAnsi="Times New Roman" w:cs="Times New Roman"/>
          <w:b/>
          <w:sz w:val="24"/>
          <w:szCs w:val="24"/>
        </w:rPr>
        <w:t>Accesso agli atti e informazioni da parte delle OO.SS e RSU</w:t>
      </w:r>
    </w:p>
    <w:p w14:paraId="0B0621CE" w14:textId="7ECA7FBD" w:rsidR="00210039" w:rsidRPr="007C09FF" w:rsidRDefault="00210039" w:rsidP="00210039">
      <w:pPr>
        <w:jc w:val="both"/>
        <w:rPr>
          <w:rFonts w:ascii="Times New Roman" w:hAnsi="Times New Roman" w:cs="Times New Roman"/>
          <w:sz w:val="24"/>
          <w:szCs w:val="24"/>
        </w:rPr>
      </w:pPr>
      <w:r w:rsidRPr="007C09FF">
        <w:rPr>
          <w:rFonts w:ascii="Times New Roman" w:hAnsi="Times New Roman" w:cs="Times New Roman"/>
          <w:sz w:val="24"/>
          <w:szCs w:val="24"/>
        </w:rPr>
        <w:t xml:space="preserve">Sulla materia occorre tenere in debita considerazione la sentenza del </w:t>
      </w:r>
      <w:r w:rsidRPr="007C09FF">
        <w:rPr>
          <w:rFonts w:ascii="Times New Roman" w:hAnsi="Times New Roman" w:cs="Times New Roman"/>
          <w:bCs/>
          <w:sz w:val="24"/>
          <w:szCs w:val="24"/>
        </w:rPr>
        <w:t>Consiglio di Stato - sezione VI, del 30 agosto 2021, n. 6098</w:t>
      </w:r>
      <w:r>
        <w:rPr>
          <w:rFonts w:ascii="Times New Roman" w:hAnsi="Times New Roman" w:cs="Times New Roman"/>
          <w:bCs/>
          <w:sz w:val="24"/>
          <w:szCs w:val="24"/>
        </w:rPr>
        <w:t xml:space="preserve">. Il Collegio, </w:t>
      </w:r>
      <w:r w:rsidRPr="007C09FF">
        <w:rPr>
          <w:rFonts w:ascii="Times New Roman" w:hAnsi="Times New Roman" w:cs="Times New Roman"/>
          <w:bCs/>
          <w:sz w:val="24"/>
          <w:szCs w:val="24"/>
        </w:rPr>
        <w:t xml:space="preserve">riforma la pronuncia di primo grado </w:t>
      </w:r>
      <w:r w:rsidRPr="007C09FF">
        <w:rPr>
          <w:rFonts w:ascii="Times New Roman" w:hAnsi="Times New Roman" w:cs="Times New Roman"/>
          <w:sz w:val="24"/>
          <w:szCs w:val="24"/>
        </w:rPr>
        <w:t xml:space="preserve">e ribadisce che le </w:t>
      </w:r>
      <w:r w:rsidRPr="007C09FF">
        <w:rPr>
          <w:rFonts w:ascii="Times New Roman" w:hAnsi="Times New Roman" w:cs="Times New Roman"/>
          <w:bCs/>
          <w:sz w:val="24"/>
          <w:szCs w:val="24"/>
        </w:rPr>
        <w:t>organizzazioni sindacali hanno diritto di acc</w:t>
      </w:r>
      <w:r>
        <w:rPr>
          <w:rFonts w:ascii="Times New Roman" w:hAnsi="Times New Roman" w:cs="Times New Roman"/>
          <w:bCs/>
          <w:sz w:val="24"/>
          <w:szCs w:val="24"/>
        </w:rPr>
        <w:t xml:space="preserve">esso ai dati ed informazioni </w:t>
      </w:r>
      <w:r w:rsidRPr="007C09FF">
        <w:rPr>
          <w:rFonts w:ascii="Times New Roman" w:hAnsi="Times New Roman" w:cs="Times New Roman"/>
          <w:bCs/>
          <w:sz w:val="24"/>
          <w:szCs w:val="24"/>
        </w:rPr>
        <w:t xml:space="preserve">riguardanti la ripartizione e distribuzione del salario accessorio </w:t>
      </w:r>
      <w:r w:rsidRPr="00E644A5">
        <w:rPr>
          <w:rFonts w:ascii="Times New Roman" w:hAnsi="Times New Roman" w:cs="Times New Roman"/>
          <w:bCs/>
          <w:sz w:val="24"/>
          <w:szCs w:val="24"/>
        </w:rPr>
        <w:t>esclusivamente in forma aggregata e non nominativa</w:t>
      </w:r>
      <w:r w:rsidRPr="00E644A5">
        <w:rPr>
          <w:rFonts w:ascii="Times New Roman" w:hAnsi="Times New Roman" w:cs="Times New Roman"/>
          <w:sz w:val="24"/>
          <w:szCs w:val="24"/>
        </w:rPr>
        <w:t xml:space="preserve">, </w:t>
      </w:r>
      <w:r w:rsidRPr="007C09FF">
        <w:rPr>
          <w:rFonts w:ascii="Times New Roman" w:hAnsi="Times New Roman" w:cs="Times New Roman"/>
          <w:sz w:val="24"/>
          <w:szCs w:val="24"/>
        </w:rPr>
        <w:t xml:space="preserve">al fine di effettuare i riscontri della contrattazione collettiva integrativa sull’utilizzo delle risorse. </w:t>
      </w:r>
    </w:p>
    <w:p w14:paraId="054B8B58" w14:textId="77777777" w:rsidR="00210039" w:rsidRDefault="00210039" w:rsidP="00210039">
      <w:pPr>
        <w:jc w:val="both"/>
        <w:rPr>
          <w:rFonts w:ascii="Times New Roman" w:hAnsi="Times New Roman" w:cs="Times New Roman"/>
          <w:sz w:val="24"/>
          <w:szCs w:val="24"/>
        </w:rPr>
      </w:pPr>
      <w:r>
        <w:rPr>
          <w:rFonts w:ascii="Times New Roman" w:hAnsi="Times New Roman" w:cs="Times New Roman"/>
          <w:sz w:val="24"/>
          <w:szCs w:val="24"/>
        </w:rPr>
        <w:t>La vicenda prende in</w:t>
      </w:r>
      <w:r w:rsidRPr="007C09FF">
        <w:rPr>
          <w:rFonts w:ascii="Times New Roman" w:hAnsi="Times New Roman" w:cs="Times New Roman"/>
          <w:sz w:val="24"/>
          <w:szCs w:val="24"/>
        </w:rPr>
        <w:t xml:space="preserve"> considerazione il CCNL del </w:t>
      </w:r>
      <w:r w:rsidRPr="007C09FF">
        <w:rPr>
          <w:rFonts w:ascii="Times New Roman" w:hAnsi="Times New Roman" w:cs="Times New Roman"/>
          <w:bCs/>
          <w:sz w:val="24"/>
          <w:szCs w:val="24"/>
        </w:rPr>
        <w:t>comparto Scuola</w:t>
      </w:r>
      <w:r w:rsidRPr="007C09FF">
        <w:rPr>
          <w:rFonts w:ascii="Times New Roman" w:hAnsi="Times New Roman" w:cs="Times New Roman"/>
          <w:sz w:val="24"/>
          <w:szCs w:val="24"/>
        </w:rPr>
        <w:t>, ma la casistica è sostanzialmente sovrapponibile a quello degli enti locali.</w:t>
      </w:r>
      <w:r>
        <w:rPr>
          <w:rFonts w:ascii="Times New Roman" w:hAnsi="Times New Roman" w:cs="Times New Roman"/>
          <w:sz w:val="24"/>
          <w:szCs w:val="24"/>
        </w:rPr>
        <w:t xml:space="preserve"> </w:t>
      </w:r>
      <w:r w:rsidRPr="007C09FF">
        <w:rPr>
          <w:rFonts w:ascii="Times New Roman" w:hAnsi="Times New Roman" w:cs="Times New Roman"/>
          <w:sz w:val="24"/>
          <w:szCs w:val="24"/>
        </w:rPr>
        <w:t xml:space="preserve">Il Collegio evidenzia che le prerogative e finalità di verifica spettanti alle organizzazioni sindacali </w:t>
      </w:r>
      <w:r w:rsidRPr="007C09FF">
        <w:rPr>
          <w:rFonts w:ascii="Times New Roman" w:hAnsi="Times New Roman" w:cs="Times New Roman"/>
          <w:bCs/>
          <w:sz w:val="24"/>
          <w:szCs w:val="24"/>
        </w:rPr>
        <w:t xml:space="preserve">sono assolutamente esercitabili e conseguibili dall’analisi di dati </w:t>
      </w:r>
      <w:r w:rsidRPr="00E644A5">
        <w:rPr>
          <w:rFonts w:ascii="Times New Roman" w:hAnsi="Times New Roman" w:cs="Times New Roman"/>
          <w:bCs/>
          <w:sz w:val="24"/>
          <w:szCs w:val="24"/>
        </w:rPr>
        <w:t>in forma aggregata</w:t>
      </w:r>
      <w:r w:rsidRPr="007C09FF">
        <w:rPr>
          <w:rFonts w:ascii="Times New Roman" w:hAnsi="Times New Roman" w:cs="Times New Roman"/>
          <w:bCs/>
          <w:sz w:val="24"/>
          <w:szCs w:val="24"/>
        </w:rPr>
        <w:t xml:space="preserve"> e che, contrariamente a quanto asserito dalla parte sindacale, non sussiste un interesse concreto e attuale all’accesso anche alla documentazione di carattere nominativo</w:t>
      </w:r>
      <w:r w:rsidRPr="007C09FF">
        <w:rPr>
          <w:rFonts w:ascii="Times New Roman" w:hAnsi="Times New Roman" w:cs="Times New Roman"/>
          <w:sz w:val="24"/>
          <w:szCs w:val="24"/>
        </w:rPr>
        <w:t xml:space="preserve">. Detta soluzione è, altresì, rispettosa di un </w:t>
      </w:r>
      <w:r w:rsidRPr="007C09FF">
        <w:rPr>
          <w:rFonts w:ascii="Times New Roman" w:hAnsi="Times New Roman" w:cs="Times New Roman"/>
          <w:bCs/>
          <w:sz w:val="24"/>
          <w:szCs w:val="24"/>
        </w:rPr>
        <w:t xml:space="preserve">equo bilanciamento </w:t>
      </w:r>
      <w:r w:rsidRPr="007C09FF">
        <w:rPr>
          <w:rFonts w:ascii="Times New Roman" w:hAnsi="Times New Roman" w:cs="Times New Roman"/>
          <w:sz w:val="24"/>
          <w:szCs w:val="24"/>
        </w:rPr>
        <w:t xml:space="preserve">tra la tutela della </w:t>
      </w:r>
      <w:r w:rsidRPr="007C09FF">
        <w:rPr>
          <w:rFonts w:ascii="Times New Roman" w:hAnsi="Times New Roman" w:cs="Times New Roman"/>
          <w:i/>
          <w:sz w:val="24"/>
          <w:szCs w:val="24"/>
        </w:rPr>
        <w:t>privacy</w:t>
      </w:r>
      <w:r w:rsidRPr="007C09FF">
        <w:rPr>
          <w:rFonts w:ascii="Times New Roman" w:hAnsi="Times New Roman" w:cs="Times New Roman"/>
          <w:sz w:val="24"/>
          <w:szCs w:val="24"/>
        </w:rPr>
        <w:t xml:space="preserve"> e l’interesse del sindacato all’accesso, </w:t>
      </w:r>
      <w:r w:rsidRPr="007C09FF">
        <w:rPr>
          <w:rFonts w:ascii="Times New Roman" w:hAnsi="Times New Roman" w:cs="Times New Roman"/>
          <w:bCs/>
          <w:sz w:val="24"/>
          <w:szCs w:val="24"/>
        </w:rPr>
        <w:t>in conformità alla normativa sulla protezione dei dati personali ed alle precisazioni fornite dal Garante</w:t>
      </w:r>
      <w:r w:rsidRPr="007C09FF">
        <w:rPr>
          <w:rFonts w:ascii="Times New Roman" w:hAnsi="Times New Roman" w:cs="Times New Roman"/>
          <w:sz w:val="24"/>
          <w:szCs w:val="24"/>
        </w:rPr>
        <w:t>.</w:t>
      </w:r>
    </w:p>
    <w:p w14:paraId="3E2D6897" w14:textId="77777777" w:rsidR="00210039" w:rsidRPr="00F85178" w:rsidRDefault="00210039" w:rsidP="00210039">
      <w:pPr>
        <w:rPr>
          <w:rFonts w:ascii="Times New Roman" w:hAnsi="Times New Roman" w:cs="Times New Roman"/>
          <w:sz w:val="8"/>
          <w:szCs w:val="8"/>
        </w:rPr>
      </w:pPr>
    </w:p>
    <w:p w14:paraId="32849D38" w14:textId="77777777" w:rsidR="00B45E17" w:rsidRDefault="00B45E17" w:rsidP="00A672A9">
      <w:pPr>
        <w:pBdr>
          <w:bottom w:val="single" w:sz="4" w:space="1" w:color="auto"/>
        </w:pBdr>
        <w:tabs>
          <w:tab w:val="left" w:pos="1540"/>
        </w:tabs>
        <w:jc w:val="both"/>
        <w:rPr>
          <w:rFonts w:ascii="Times New Roman" w:hAnsi="Times New Roman" w:cs="Times New Roman"/>
          <w:b/>
          <w:bCs/>
          <w:sz w:val="24"/>
          <w:szCs w:val="24"/>
        </w:rPr>
      </w:pPr>
    </w:p>
    <w:p w14:paraId="01919DEF" w14:textId="4EB51F33" w:rsidR="0021538C" w:rsidRDefault="0021538C">
      <w:pPr>
        <w:tabs>
          <w:tab w:val="left" w:pos="1540"/>
        </w:tabs>
        <w:jc w:val="both"/>
        <w:rPr>
          <w:rFonts w:ascii="Times New Roman" w:hAnsi="Times New Roman" w:cs="Times New Roman"/>
          <w:b/>
          <w:bCs/>
          <w:sz w:val="24"/>
          <w:szCs w:val="24"/>
        </w:rPr>
      </w:pPr>
    </w:p>
    <w:p w14:paraId="028A57B1" w14:textId="77777777" w:rsidR="002E03D9" w:rsidRPr="00F85178" w:rsidRDefault="002E03D9">
      <w:pPr>
        <w:tabs>
          <w:tab w:val="left" w:pos="1540"/>
        </w:tabs>
        <w:jc w:val="both"/>
        <w:rPr>
          <w:rFonts w:ascii="Times New Roman" w:hAnsi="Times New Roman" w:cs="Times New Roman"/>
          <w:b/>
          <w:bCs/>
          <w:sz w:val="8"/>
          <w:szCs w:val="8"/>
        </w:rPr>
      </w:pPr>
    </w:p>
    <w:p w14:paraId="1052DAED" w14:textId="3E69E762" w:rsidR="00B45E17" w:rsidRPr="0069069E" w:rsidRDefault="0069069E" w:rsidP="00DA3AF8">
      <w:pPr>
        <w:tabs>
          <w:tab w:val="left" w:pos="1540"/>
        </w:tabs>
        <w:rPr>
          <w:rFonts w:ascii="Times New Roman" w:hAnsi="Times New Roman" w:cs="Times New Roman"/>
          <w:b/>
          <w:bCs/>
          <w:sz w:val="24"/>
          <w:szCs w:val="24"/>
          <w:u w:val="single"/>
        </w:rPr>
      </w:pPr>
      <w:r w:rsidRPr="0069069E">
        <w:rPr>
          <w:rFonts w:ascii="Times New Roman" w:hAnsi="Times New Roman" w:cs="Times New Roman"/>
          <w:b/>
          <w:bCs/>
          <w:sz w:val="24"/>
          <w:szCs w:val="24"/>
          <w:u w:val="single"/>
        </w:rPr>
        <w:t xml:space="preserve">DOCUMENTI </w:t>
      </w:r>
      <w:proofErr w:type="gramStart"/>
      <w:r w:rsidR="00B45E17" w:rsidRPr="0069069E">
        <w:rPr>
          <w:rFonts w:ascii="Times New Roman" w:hAnsi="Times New Roman" w:cs="Times New Roman"/>
          <w:b/>
          <w:bCs/>
          <w:sz w:val="24"/>
          <w:szCs w:val="24"/>
          <w:u w:val="single"/>
        </w:rPr>
        <w:t>ALLEGATI</w:t>
      </w:r>
      <w:r w:rsidR="00562F90">
        <w:rPr>
          <w:rFonts w:ascii="Times New Roman" w:hAnsi="Times New Roman" w:cs="Times New Roman"/>
          <w:b/>
          <w:bCs/>
          <w:sz w:val="24"/>
          <w:szCs w:val="24"/>
          <w:u w:val="single"/>
        </w:rPr>
        <w:t xml:space="preserve">  DELLA</w:t>
      </w:r>
      <w:proofErr w:type="gramEnd"/>
      <w:r w:rsidR="00562F90">
        <w:rPr>
          <w:rFonts w:ascii="Times New Roman" w:hAnsi="Times New Roman" w:cs="Times New Roman"/>
          <w:b/>
          <w:bCs/>
          <w:sz w:val="24"/>
          <w:szCs w:val="24"/>
          <w:u w:val="single"/>
        </w:rPr>
        <w:t xml:space="preserve"> PRESENTE SOTTOSEZIONE</w:t>
      </w:r>
      <w:r w:rsidR="00B45E17" w:rsidRPr="0069069E">
        <w:rPr>
          <w:rFonts w:ascii="Times New Roman" w:hAnsi="Times New Roman" w:cs="Times New Roman"/>
          <w:b/>
          <w:bCs/>
          <w:sz w:val="24"/>
          <w:szCs w:val="24"/>
          <w:u w:val="single"/>
        </w:rPr>
        <w:t>:</w:t>
      </w:r>
    </w:p>
    <w:p w14:paraId="36F6B48B" w14:textId="77777777" w:rsidR="0069069E" w:rsidRPr="00DA3AF8" w:rsidRDefault="0069069E" w:rsidP="00DA3AF8">
      <w:pPr>
        <w:tabs>
          <w:tab w:val="left" w:pos="1540"/>
        </w:tabs>
        <w:rPr>
          <w:rFonts w:ascii="Times New Roman" w:hAnsi="Times New Roman" w:cs="Times New Roman"/>
          <w:b/>
          <w:bCs/>
          <w:sz w:val="24"/>
          <w:szCs w:val="24"/>
        </w:rPr>
      </w:pPr>
    </w:p>
    <w:p w14:paraId="761AE761" w14:textId="58B9DC1A" w:rsidR="00455C3D" w:rsidRPr="000F55F2" w:rsidRDefault="00562F90" w:rsidP="0087387B">
      <w:pPr>
        <w:numPr>
          <w:ilvl w:val="0"/>
          <w:numId w:val="24"/>
        </w:numPr>
        <w:ind w:left="426"/>
        <w:jc w:val="both"/>
        <w:rPr>
          <w:rFonts w:ascii="Times New Roman" w:hAnsi="Times New Roman" w:cs="Times New Roman"/>
          <w:sz w:val="24"/>
          <w:szCs w:val="24"/>
        </w:rPr>
      </w:pPr>
      <w:r>
        <w:rPr>
          <w:rFonts w:ascii="Times New Roman" w:hAnsi="Times New Roman" w:cs="Times New Roman"/>
          <w:sz w:val="24"/>
          <w:szCs w:val="24"/>
        </w:rPr>
        <w:t xml:space="preserve">Allegato </w:t>
      </w:r>
      <w:r w:rsidR="000F55F2" w:rsidRPr="000F55F2">
        <w:rPr>
          <w:rFonts w:ascii="Times New Roman" w:hAnsi="Times New Roman" w:cs="Times New Roman"/>
          <w:sz w:val="24"/>
          <w:szCs w:val="24"/>
        </w:rPr>
        <w:t>2.3.A</w:t>
      </w:r>
      <w:r w:rsidR="00455C3D" w:rsidRPr="000F55F2">
        <w:rPr>
          <w:rFonts w:ascii="Times New Roman" w:hAnsi="Times New Roman" w:cs="Times New Roman"/>
          <w:sz w:val="24"/>
          <w:szCs w:val="24"/>
        </w:rPr>
        <w:t xml:space="preserve"> = </w:t>
      </w:r>
      <w:r w:rsidR="0069069E" w:rsidRPr="000F55F2">
        <w:rPr>
          <w:rFonts w:ascii="Times New Roman" w:hAnsi="Times New Roman" w:cs="Times New Roman"/>
          <w:sz w:val="24"/>
          <w:szCs w:val="24"/>
        </w:rPr>
        <w:t xml:space="preserve">schede con la </w:t>
      </w:r>
      <w:r w:rsidR="00455C3D" w:rsidRPr="000F55F2">
        <w:rPr>
          <w:rFonts w:ascii="Times New Roman" w:hAnsi="Times New Roman" w:cs="Times New Roman"/>
          <w:sz w:val="24"/>
          <w:szCs w:val="24"/>
        </w:rPr>
        <w:t>mappatura dei processi a rischio</w:t>
      </w:r>
      <w:r w:rsidR="0069069E" w:rsidRPr="000F55F2">
        <w:rPr>
          <w:rFonts w:ascii="Times New Roman" w:hAnsi="Times New Roman" w:cs="Times New Roman"/>
          <w:sz w:val="24"/>
          <w:szCs w:val="24"/>
        </w:rPr>
        <w:t xml:space="preserve"> corruttivo</w:t>
      </w:r>
      <w:r w:rsidR="00455C3D" w:rsidRPr="000F55F2">
        <w:rPr>
          <w:rFonts w:ascii="Times New Roman" w:hAnsi="Times New Roman" w:cs="Times New Roman"/>
          <w:sz w:val="24"/>
          <w:szCs w:val="24"/>
        </w:rPr>
        <w:t>;</w:t>
      </w:r>
    </w:p>
    <w:p w14:paraId="012B75CB" w14:textId="45423135" w:rsidR="00455C3D" w:rsidRPr="000F55F2" w:rsidRDefault="00562F90" w:rsidP="0087387B">
      <w:pPr>
        <w:numPr>
          <w:ilvl w:val="0"/>
          <w:numId w:val="24"/>
        </w:numPr>
        <w:ind w:left="426"/>
        <w:jc w:val="both"/>
        <w:rPr>
          <w:rFonts w:ascii="Times New Roman" w:hAnsi="Times New Roman" w:cs="Times New Roman"/>
          <w:sz w:val="24"/>
          <w:szCs w:val="24"/>
        </w:rPr>
      </w:pPr>
      <w:r>
        <w:rPr>
          <w:rFonts w:ascii="Times New Roman" w:hAnsi="Times New Roman" w:cs="Times New Roman"/>
          <w:sz w:val="24"/>
          <w:szCs w:val="24"/>
        </w:rPr>
        <w:t xml:space="preserve">Allegato </w:t>
      </w:r>
      <w:r w:rsidR="000F55F2" w:rsidRPr="000F55F2">
        <w:rPr>
          <w:rFonts w:ascii="Times New Roman" w:hAnsi="Times New Roman" w:cs="Times New Roman"/>
          <w:sz w:val="24"/>
          <w:szCs w:val="24"/>
        </w:rPr>
        <w:t>2.3.B</w:t>
      </w:r>
      <w:r w:rsidR="00455C3D" w:rsidRPr="000F55F2">
        <w:rPr>
          <w:rFonts w:ascii="Times New Roman" w:hAnsi="Times New Roman" w:cs="Times New Roman"/>
          <w:sz w:val="24"/>
          <w:szCs w:val="24"/>
        </w:rPr>
        <w:t xml:space="preserve"> = </w:t>
      </w:r>
      <w:r w:rsidR="000F55F2" w:rsidRPr="000F55F2">
        <w:rPr>
          <w:rFonts w:ascii="Times New Roman" w:hAnsi="Times New Roman" w:cs="Times New Roman"/>
          <w:sz w:val="24"/>
          <w:szCs w:val="24"/>
        </w:rPr>
        <w:t>obblighi di pubblicità e trasparenza distinti per settori/servizi;</w:t>
      </w:r>
    </w:p>
    <w:sectPr w:rsidR="00455C3D" w:rsidRPr="000F55F2" w:rsidSect="002B2897">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E69C7D" w14:textId="77777777" w:rsidR="00013115" w:rsidRDefault="00013115">
      <w:pPr>
        <w:rPr>
          <w:rFonts w:ascii="Times New Roman" w:hAnsi="Times New Roman" w:cs="Times New Roman"/>
        </w:rPr>
      </w:pPr>
      <w:r>
        <w:rPr>
          <w:rFonts w:ascii="Times New Roman" w:hAnsi="Times New Roman" w:cs="Times New Roman"/>
        </w:rPr>
        <w:separator/>
      </w:r>
    </w:p>
  </w:endnote>
  <w:endnote w:type="continuationSeparator" w:id="0">
    <w:p w14:paraId="510AD512" w14:textId="77777777" w:rsidR="00013115" w:rsidRDefault="00013115">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5020503060202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93835150"/>
      <w:docPartObj>
        <w:docPartGallery w:val="Page Numbers (Bottom of Page)"/>
        <w:docPartUnique/>
      </w:docPartObj>
    </w:sdtPr>
    <w:sdtContent>
      <w:p w14:paraId="5101B6E6" w14:textId="2B3BAE04" w:rsidR="00241FD6" w:rsidRDefault="00241FD6">
        <w:pPr>
          <w:pStyle w:val="Pidipagina"/>
          <w:jc w:val="right"/>
        </w:pPr>
        <w:r>
          <w:fldChar w:fldCharType="begin"/>
        </w:r>
        <w:r>
          <w:instrText>PAGE   \* MERGEFORMAT</w:instrText>
        </w:r>
        <w:r>
          <w:fldChar w:fldCharType="separate"/>
        </w:r>
        <w:r w:rsidR="00112F81">
          <w:rPr>
            <w:noProof/>
          </w:rPr>
          <w:t>4</w:t>
        </w:r>
        <w:r>
          <w:fldChar w:fldCharType="end"/>
        </w:r>
      </w:p>
    </w:sdtContent>
  </w:sdt>
  <w:p w14:paraId="1C2F7214" w14:textId="77777777" w:rsidR="00241FD6" w:rsidRDefault="00241FD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A28622" w14:textId="77777777" w:rsidR="00013115" w:rsidRDefault="00013115">
      <w:pPr>
        <w:rPr>
          <w:rFonts w:ascii="Times New Roman" w:hAnsi="Times New Roman" w:cs="Times New Roman"/>
        </w:rPr>
      </w:pPr>
      <w:r>
        <w:rPr>
          <w:rFonts w:ascii="Times New Roman" w:hAnsi="Times New Roman" w:cs="Times New Roman"/>
        </w:rPr>
        <w:separator/>
      </w:r>
    </w:p>
  </w:footnote>
  <w:footnote w:type="continuationSeparator" w:id="0">
    <w:p w14:paraId="40617A36" w14:textId="77777777" w:rsidR="00013115" w:rsidRDefault="00013115">
      <w:pPr>
        <w:rPr>
          <w:rFonts w:ascii="Times New Roman" w:hAnsi="Times New Roman" w:cs="Times New Roman"/>
        </w:rPr>
      </w:pPr>
      <w:r>
        <w:rPr>
          <w:rFonts w:ascii="Times New Roman" w:hAnsi="Times New Roman" w:cs="Times New Roman"/>
        </w:rPr>
        <w:continuationSeparator/>
      </w:r>
    </w:p>
  </w:footnote>
  <w:footnote w:id="1">
    <w:p w14:paraId="427B6D79" w14:textId="54B87EDA" w:rsidR="00241FD6" w:rsidRDefault="00241FD6">
      <w:pPr>
        <w:pStyle w:val="Testonotaapidipagina"/>
      </w:pPr>
      <w:r>
        <w:rPr>
          <w:rStyle w:val="Rimandonotaapidipagina"/>
        </w:rPr>
        <w:footnoteRef/>
      </w:r>
      <w:r>
        <w:t xml:space="preserve"> Tabella 6, PNA 2022/2024, pagina 59 e articolo 6, comma 2, d.m. 132/2022;</w:t>
      </w:r>
    </w:p>
  </w:footnote>
  <w:footnote w:id="2">
    <w:p w14:paraId="1FC27925" w14:textId="25151F3E" w:rsidR="00241FD6" w:rsidRPr="00F403ED" w:rsidRDefault="00241FD6" w:rsidP="00F403ED">
      <w:pPr>
        <w:rPr>
          <w:rFonts w:asciiTheme="minorHAnsi" w:hAnsiTheme="minorHAnsi"/>
          <w:sz w:val="20"/>
          <w:szCs w:val="20"/>
        </w:rPr>
      </w:pPr>
      <w:r w:rsidRPr="00F403ED">
        <w:rPr>
          <w:rStyle w:val="Rimandonotaapidipagina"/>
          <w:rFonts w:asciiTheme="minorHAnsi" w:hAnsiTheme="minorHAnsi"/>
          <w:sz w:val="20"/>
          <w:szCs w:val="20"/>
        </w:rPr>
        <w:footnoteRef/>
      </w:r>
      <w:r w:rsidRPr="00F403ED">
        <w:rPr>
          <w:rFonts w:asciiTheme="minorHAnsi" w:hAnsiTheme="minorHAnsi"/>
          <w:sz w:val="20"/>
          <w:szCs w:val="20"/>
        </w:rPr>
        <w:t xml:space="preserve"> </w:t>
      </w:r>
      <w:hyperlink r:id="rId1" w:history="1">
        <w:r w:rsidRPr="00F403ED">
          <w:rPr>
            <w:rStyle w:val="Collegamentoipertestuale"/>
            <w:rFonts w:asciiTheme="minorHAnsi" w:hAnsiTheme="minorHAnsi"/>
            <w:sz w:val="20"/>
            <w:szCs w:val="20"/>
          </w:rPr>
          <w:t>https://www.senato.it/service/PDF/PDFServer/DF/366923.pdf</w:t>
        </w:r>
      </w:hyperlink>
    </w:p>
  </w:footnote>
  <w:footnote w:id="3">
    <w:p w14:paraId="5A0EE586" w14:textId="7A8C4992" w:rsidR="00241FD6" w:rsidRDefault="00241FD6">
      <w:pPr>
        <w:pStyle w:val="Testonotaapidipagina"/>
      </w:pPr>
      <w:r>
        <w:rPr>
          <w:rStyle w:val="Rimandonotaapidipagina"/>
        </w:rPr>
        <w:footnoteRef/>
      </w:r>
      <w:r>
        <w:t xml:space="preserve"> </w:t>
      </w:r>
      <w:hyperlink r:id="rId2" w:history="1">
        <w:r w:rsidRPr="00886986">
          <w:rPr>
            <w:rStyle w:val="Collegamentoipertestuale"/>
            <w:rFonts w:ascii="Calibri" w:hAnsi="Calibri" w:cs="Calibri"/>
          </w:rPr>
          <w:t>https://direzioneinvestigativaantimafia.interno.gov.it/wp-content/uploads/2022/03/Relazione_Sem_I_2021.pdf</w:t>
        </w:r>
      </w:hyperlink>
    </w:p>
  </w:footnote>
  <w:footnote w:id="4">
    <w:p w14:paraId="0416D23E" w14:textId="77777777" w:rsidR="00241FD6" w:rsidRPr="00F403ED" w:rsidRDefault="00241FD6" w:rsidP="00F403ED">
      <w:pPr>
        <w:rPr>
          <w:rFonts w:asciiTheme="minorHAnsi" w:hAnsiTheme="minorHAnsi"/>
          <w:sz w:val="20"/>
          <w:szCs w:val="20"/>
        </w:rPr>
      </w:pPr>
      <w:r w:rsidRPr="00F403ED">
        <w:rPr>
          <w:rStyle w:val="Rimandonotaapidipagina"/>
          <w:rFonts w:asciiTheme="minorHAnsi" w:hAnsiTheme="minorHAnsi"/>
          <w:sz w:val="20"/>
          <w:szCs w:val="20"/>
        </w:rPr>
        <w:footnoteRef/>
      </w:r>
      <w:r w:rsidRPr="00F403ED">
        <w:rPr>
          <w:rFonts w:asciiTheme="minorHAnsi" w:hAnsiTheme="minorHAnsi"/>
          <w:sz w:val="20"/>
          <w:szCs w:val="20"/>
        </w:rPr>
        <w:t xml:space="preserve"> </w:t>
      </w:r>
      <w:hyperlink r:id="rId3" w:history="1">
        <w:r w:rsidRPr="00F403ED">
          <w:rPr>
            <w:rStyle w:val="Collegamentoipertestuale"/>
            <w:rFonts w:asciiTheme="minorHAnsi" w:hAnsiTheme="minorHAnsi"/>
            <w:sz w:val="20"/>
            <w:szCs w:val="20"/>
          </w:rPr>
          <w:t>https://direzioneinvestigativaantimafia.interno.gov.it/wp-content/uploads/2022/09/Relazione_Sem_II_2021-1.pdf</w:t>
        </w:r>
      </w:hyperlink>
    </w:p>
    <w:p w14:paraId="07E02D15" w14:textId="1027C63F" w:rsidR="00241FD6" w:rsidRDefault="00241FD6">
      <w:pPr>
        <w:pStyle w:val="Testonotaapidipagina"/>
      </w:pPr>
    </w:p>
  </w:footnote>
  <w:footnote w:id="5">
    <w:p w14:paraId="52652456" w14:textId="4258109B" w:rsidR="00241FD6" w:rsidRDefault="00241FD6">
      <w:pPr>
        <w:pStyle w:val="Testonotaapidipagina"/>
      </w:pPr>
      <w:r>
        <w:rPr>
          <w:rStyle w:val="Rimandonotaapidipagina"/>
        </w:rPr>
        <w:footnoteRef/>
      </w:r>
      <w:r>
        <w:t xml:space="preserve"> Articolo 97, comma 2, Cost.</w:t>
      </w:r>
    </w:p>
  </w:footnote>
  <w:footnote w:id="6">
    <w:p w14:paraId="0292FB3D" w14:textId="16FCA831" w:rsidR="00241FD6" w:rsidRDefault="00241FD6">
      <w:pPr>
        <w:pStyle w:val="Testonotaapidipagina"/>
      </w:pPr>
      <w:r>
        <w:rPr>
          <w:rStyle w:val="Rimandonotaapidipagina"/>
        </w:rPr>
        <w:footnoteRef/>
      </w:r>
      <w:r>
        <w:t xml:space="preserve"> Sentenza Consiglio di Stato, Sezione IV, n. 3772 del 13 maggio 2022;</w:t>
      </w:r>
    </w:p>
  </w:footnote>
  <w:footnote w:id="7">
    <w:p w14:paraId="5A255AD4" w14:textId="77315AA4" w:rsidR="00241FD6" w:rsidRDefault="00241FD6">
      <w:pPr>
        <w:pStyle w:val="Testonotaapidipagina"/>
      </w:pPr>
      <w:r>
        <w:rPr>
          <w:rStyle w:val="Rimandonotaapidipagina"/>
        </w:rPr>
        <w:footnoteRef/>
      </w:r>
      <w:r>
        <w:t xml:space="preserve"> Sezione “</w:t>
      </w:r>
      <w:r w:rsidRPr="009112F2">
        <w:rPr>
          <w:i/>
        </w:rPr>
        <w:t>Trasparenza in materia di contratti pubblici</w:t>
      </w:r>
      <w:r>
        <w:t>”, PNA-2022, pagine 112/121;</w:t>
      </w:r>
    </w:p>
  </w:footnote>
  <w:footnote w:id="8">
    <w:p w14:paraId="38ED7565" w14:textId="1040B338" w:rsidR="00241FD6" w:rsidRPr="00E70D13" w:rsidRDefault="00241FD6">
      <w:pPr>
        <w:pStyle w:val="Testonotaapidipagina"/>
        <w:rPr>
          <w:rFonts w:asciiTheme="minorHAnsi" w:hAnsiTheme="minorHAnsi"/>
        </w:rPr>
      </w:pPr>
      <w:r w:rsidRPr="00E70D13">
        <w:rPr>
          <w:rStyle w:val="Rimandonotaapidipagina"/>
          <w:rFonts w:asciiTheme="minorHAnsi" w:hAnsiTheme="minorHAnsi"/>
        </w:rPr>
        <w:footnoteRef/>
      </w:r>
      <w:r w:rsidRPr="00E70D13">
        <w:rPr>
          <w:rFonts w:asciiTheme="minorHAnsi" w:hAnsiTheme="minorHAnsi"/>
        </w:rPr>
        <w:t xml:space="preserve"> Articolo 16 e seguenti CCNL Funzioni locali 16 novembre 2022;</w:t>
      </w:r>
    </w:p>
  </w:footnote>
  <w:footnote w:id="9">
    <w:p w14:paraId="2CFB240D" w14:textId="539DF57A" w:rsidR="00241FD6" w:rsidRPr="00FC34F1" w:rsidRDefault="00241FD6" w:rsidP="00FC34F1">
      <w:pPr>
        <w:jc w:val="both"/>
        <w:rPr>
          <w:rFonts w:asciiTheme="minorHAnsi" w:eastAsia="Times New Roman" w:hAnsiTheme="minorHAnsi" w:cs="Times New Roman"/>
          <w:sz w:val="20"/>
          <w:szCs w:val="20"/>
          <w:lang w:eastAsia="it-IT"/>
        </w:rPr>
      </w:pPr>
      <w:r w:rsidRPr="0003198F">
        <w:rPr>
          <w:rStyle w:val="Rimandonotaapidipagina"/>
          <w:rFonts w:asciiTheme="minorHAnsi" w:hAnsiTheme="minorHAnsi"/>
          <w:sz w:val="20"/>
          <w:szCs w:val="20"/>
        </w:rPr>
        <w:footnoteRef/>
      </w:r>
      <w:r w:rsidRPr="0003198F">
        <w:rPr>
          <w:rFonts w:asciiTheme="minorHAnsi" w:hAnsiTheme="minorHAnsi"/>
          <w:sz w:val="20"/>
          <w:szCs w:val="20"/>
        </w:rPr>
        <w:t xml:space="preserve"> </w:t>
      </w:r>
      <w:r w:rsidRPr="0003198F">
        <w:rPr>
          <w:rFonts w:asciiTheme="minorHAnsi" w:eastAsia="Times New Roman" w:hAnsiTheme="minorHAnsi" w:cs="Times New Roman"/>
          <w:sz w:val="20"/>
          <w:szCs w:val="20"/>
          <w:lang w:eastAsia="it-IT"/>
        </w:rPr>
        <w:t>Lettera aggiunta dall'</w:t>
      </w:r>
      <w:hyperlink r:id="rId4" w:history="1">
        <w:r w:rsidRPr="0003198F">
          <w:rPr>
            <w:rFonts w:asciiTheme="minorHAnsi" w:eastAsia="Times New Roman" w:hAnsiTheme="minorHAnsi" w:cs="Times New Roman"/>
            <w:i/>
            <w:iCs/>
            <w:sz w:val="20"/>
            <w:szCs w:val="20"/>
            <w:lang w:eastAsia="it-IT"/>
          </w:rPr>
          <w:t xml:space="preserve">art. 1, comma 24, </w:t>
        </w:r>
        <w:r>
          <w:rPr>
            <w:rFonts w:asciiTheme="minorHAnsi" w:eastAsia="Times New Roman" w:hAnsiTheme="minorHAnsi" w:cs="Times New Roman"/>
            <w:i/>
            <w:iCs/>
            <w:sz w:val="20"/>
            <w:szCs w:val="20"/>
            <w:lang w:eastAsia="it-IT"/>
          </w:rPr>
          <w:t>d.l.</w:t>
        </w:r>
        <w:r w:rsidRPr="0003198F">
          <w:rPr>
            <w:rFonts w:asciiTheme="minorHAnsi" w:eastAsia="Times New Roman" w:hAnsiTheme="minorHAnsi" w:cs="Times New Roman"/>
            <w:i/>
            <w:iCs/>
            <w:sz w:val="20"/>
            <w:szCs w:val="20"/>
            <w:lang w:eastAsia="it-IT"/>
          </w:rPr>
          <w:t xml:space="preserve"> 6 luglio 2012, n. 95</w:t>
        </w:r>
      </w:hyperlink>
      <w:r w:rsidRPr="0003198F">
        <w:rPr>
          <w:rFonts w:asciiTheme="minorHAnsi" w:eastAsia="Times New Roman" w:hAnsiTheme="minorHAnsi" w:cs="Times New Roman"/>
          <w:sz w:val="20"/>
          <w:szCs w:val="20"/>
          <w:lang w:eastAsia="it-IT"/>
        </w:rPr>
        <w:t xml:space="preserve">, convertito, con modificazioni, dalla </w:t>
      </w:r>
      <w:hyperlink r:id="rId5" w:history="1">
        <w:r>
          <w:rPr>
            <w:rFonts w:asciiTheme="minorHAnsi" w:eastAsia="Times New Roman" w:hAnsiTheme="minorHAnsi" w:cs="Times New Roman"/>
            <w:i/>
            <w:iCs/>
            <w:sz w:val="20"/>
            <w:szCs w:val="20"/>
            <w:lang w:eastAsia="it-IT"/>
          </w:rPr>
          <w:t>legge</w:t>
        </w:r>
        <w:r w:rsidRPr="0003198F">
          <w:rPr>
            <w:rFonts w:asciiTheme="minorHAnsi" w:eastAsia="Times New Roman" w:hAnsiTheme="minorHAnsi" w:cs="Times New Roman"/>
            <w:i/>
            <w:iCs/>
            <w:sz w:val="20"/>
            <w:szCs w:val="20"/>
            <w:lang w:eastAsia="it-IT"/>
          </w:rPr>
          <w:t xml:space="preserve"> 7 agosto 2012, n. 135</w:t>
        </w:r>
      </w:hyperlink>
      <w:r>
        <w:rPr>
          <w:rFonts w:asciiTheme="minorHAnsi" w:eastAsia="Times New Roman" w:hAnsiTheme="minorHAnsi" w:cs="Times New Roman"/>
          <w:sz w:val="20"/>
          <w:szCs w:val="20"/>
          <w:lang w:eastAsia="it-IT"/>
        </w:rPr>
        <w:t>.</w:t>
      </w:r>
    </w:p>
  </w:footnote>
  <w:footnote w:id="10">
    <w:p w14:paraId="75BF9C86" w14:textId="1D98B585" w:rsidR="00241FD6" w:rsidRDefault="00241FD6">
      <w:pPr>
        <w:pStyle w:val="Testonotaapidipagina"/>
      </w:pPr>
      <w:r>
        <w:rPr>
          <w:rStyle w:val="Rimandonotaapidipagina"/>
        </w:rPr>
        <w:footnoteRef/>
      </w:r>
      <w:r>
        <w:t xml:space="preserve"> </w:t>
      </w:r>
      <w:hyperlink r:id="rId6" w:history="1">
        <w:r w:rsidRPr="00755529">
          <w:rPr>
            <w:rStyle w:val="Collegamentoipertestuale"/>
            <w:rFonts w:ascii="Calibri" w:hAnsi="Calibri" w:cs="Calibri"/>
          </w:rPr>
          <w:t>https://www.anticorruzione.it/documents/91439/1149909/Delibera+215++26+marzo+2019.pdf/6c844f92-20ac-2162-96f9-237a1c178fbe?t=1587760547007</w:t>
        </w:r>
      </w:hyperlink>
    </w:p>
    <w:p w14:paraId="57678C14" w14:textId="77777777" w:rsidR="00241FD6" w:rsidRDefault="00241FD6">
      <w:pPr>
        <w:pStyle w:val="Testonotaapidipagina"/>
      </w:pPr>
    </w:p>
  </w:footnote>
  <w:footnote w:id="11">
    <w:p w14:paraId="6AA623FA" w14:textId="7083076E" w:rsidR="00241FD6" w:rsidRDefault="00241FD6">
      <w:pPr>
        <w:pStyle w:val="Testonotaapidipagina"/>
      </w:pPr>
      <w:r>
        <w:rPr>
          <w:rStyle w:val="Rimandonotaapidipagina"/>
        </w:rPr>
        <w:footnoteRef/>
      </w:r>
      <w:r>
        <w:t xml:space="preserve"> Paragrafo 3, parte speciale, PNA 2022/2024;</w:t>
      </w:r>
    </w:p>
  </w:footnote>
  <w:footnote w:id="12">
    <w:p w14:paraId="2135068D" w14:textId="21AB8E93" w:rsidR="00241FD6" w:rsidRDefault="00241FD6">
      <w:pPr>
        <w:pStyle w:val="Testonotaapidipagina"/>
      </w:pPr>
      <w:r>
        <w:rPr>
          <w:rStyle w:val="Rimandonotaapidipagina"/>
        </w:rPr>
        <w:footnoteRef/>
      </w:r>
      <w:r>
        <w:t xml:space="preserve"> Art. 3-bis, decreto-legge 80/2021 e legge di conversione n. 113/2021;</w:t>
      </w:r>
    </w:p>
  </w:footnote>
  <w:footnote w:id="13">
    <w:p w14:paraId="4AA24013" w14:textId="3955A69C" w:rsidR="00241FD6" w:rsidRDefault="00241FD6">
      <w:pPr>
        <w:pStyle w:val="Testonotaapidipagina"/>
      </w:pPr>
      <w:r>
        <w:rPr>
          <w:rStyle w:val="Rimandonotaapidipagina"/>
        </w:rPr>
        <w:footnoteRef/>
      </w:r>
      <w:r>
        <w:t xml:space="preserve"> Articolo 15, CCNL Funzioni locali 16 novembre 2022;</w:t>
      </w:r>
    </w:p>
  </w:footnote>
  <w:footnote w:id="14">
    <w:p w14:paraId="4E7C9F20" w14:textId="7163B95D" w:rsidR="00241FD6" w:rsidRDefault="00241FD6">
      <w:pPr>
        <w:pStyle w:val="Testonotaapidipagina"/>
      </w:pPr>
      <w:r>
        <w:rPr>
          <w:rStyle w:val="Rimandonotaapidipagina"/>
        </w:rPr>
        <w:footnoteRef/>
      </w:r>
      <w:r>
        <w:t xml:space="preserve"> D.m. 132/2022 - Articolo 6, Comma 4 “</w:t>
      </w:r>
      <w:r w:rsidRPr="009B6D9C">
        <w:rPr>
          <w:i/>
        </w:rPr>
        <w:t xml:space="preserve">Le pubbliche amministrazioni con meno di 50 dipendenti procedono </w:t>
      </w:r>
      <w:r w:rsidRPr="009B6D9C">
        <w:rPr>
          <w:b/>
          <w:i/>
        </w:rPr>
        <w:t>esclusivamente</w:t>
      </w:r>
      <w:r w:rsidRPr="009B6D9C">
        <w:rPr>
          <w:i/>
        </w:rPr>
        <w:t xml:space="preserve"> alle attività di cui al presente articolo</w:t>
      </w:r>
      <w:r>
        <w:t>”;</w:t>
      </w:r>
    </w:p>
  </w:footnote>
  <w:footnote w:id="15">
    <w:p w14:paraId="24AD1B7F" w14:textId="0E8D81CB" w:rsidR="00241FD6" w:rsidRDefault="00241FD6">
      <w:pPr>
        <w:pStyle w:val="Testonotaapidipagina"/>
      </w:pPr>
      <w:r>
        <w:rPr>
          <w:rStyle w:val="Rimandonotaapidipagina"/>
        </w:rPr>
        <w:footnoteRef/>
      </w:r>
      <w:r>
        <w:t xml:space="preserve"> Paragrafo 10.2 PNA-2022, pagine 61-63;</w:t>
      </w:r>
    </w:p>
  </w:footnote>
  <w:footnote w:id="16">
    <w:p w14:paraId="1AA217D6" w14:textId="5CC1E437" w:rsidR="00241FD6" w:rsidRPr="002D0983" w:rsidRDefault="00241FD6">
      <w:pPr>
        <w:pStyle w:val="Testonotaapidipagina"/>
        <w:rPr>
          <w:rFonts w:asciiTheme="minorHAnsi" w:hAnsiTheme="minorHAnsi"/>
        </w:rPr>
      </w:pPr>
      <w:r w:rsidRPr="002D0983">
        <w:rPr>
          <w:rStyle w:val="Rimandonotaapidipagina"/>
          <w:rFonts w:asciiTheme="minorHAnsi" w:hAnsiTheme="minorHAnsi"/>
        </w:rPr>
        <w:footnoteRef/>
      </w:r>
      <w:r w:rsidRPr="002D0983">
        <w:rPr>
          <w:rFonts w:asciiTheme="minorHAnsi" w:hAnsiTheme="minorHAnsi"/>
        </w:rPr>
        <w:t xml:space="preserve"> </w:t>
      </w:r>
      <w:r w:rsidRPr="002D0983">
        <w:rPr>
          <w:rFonts w:asciiTheme="minorHAnsi" w:hAnsiTheme="minorHAnsi" w:cs="Times New Roman"/>
        </w:rPr>
        <w:t>cfr. art. 37 del Regolamento (UE) 2016/679</w:t>
      </w:r>
      <w:r>
        <w:rPr>
          <w:rFonts w:asciiTheme="minorHAnsi" w:hAnsiTheme="minorHAnsi" w:cs="Times New Roman"/>
        </w:rPr>
        <w:t>;</w:t>
      </w:r>
    </w:p>
  </w:footnote>
  <w:footnote w:id="17">
    <w:p w14:paraId="788E3AF9" w14:textId="3CEA2D26" w:rsidR="00241FD6" w:rsidRDefault="00241FD6">
      <w:pPr>
        <w:pStyle w:val="Testonotaapidipagina"/>
      </w:pPr>
      <w:r>
        <w:rPr>
          <w:rStyle w:val="Rimandonotaapidipagina"/>
        </w:rPr>
        <w:footnoteRef/>
      </w:r>
      <w:r>
        <w:t xml:space="preserve"> cfr. articolo 42, d.lgs. 50/2016;</w:t>
      </w:r>
    </w:p>
  </w:footnote>
  <w:footnote w:id="18">
    <w:p w14:paraId="2B53833A" w14:textId="011494C8" w:rsidR="00241FD6" w:rsidRDefault="00241FD6">
      <w:pPr>
        <w:pStyle w:val="Testonotaapidipagina"/>
      </w:pPr>
      <w:r>
        <w:rPr>
          <w:rStyle w:val="Rimandonotaapidipagina"/>
        </w:rPr>
        <w:footnoteRef/>
      </w:r>
      <w:r>
        <w:t xml:space="preserve"> Sentenza Consiglio di Stato, Adunanza plenaria 2 aprile 2020, n. 10;</w:t>
      </w:r>
    </w:p>
  </w:footnote>
  <w:footnote w:id="19">
    <w:p w14:paraId="5DC58145" w14:textId="1AD4E686" w:rsidR="00241FD6" w:rsidRPr="00E56467" w:rsidRDefault="00241FD6">
      <w:pPr>
        <w:pStyle w:val="Testonotaapidipagina"/>
        <w:rPr>
          <w:rFonts w:asciiTheme="minorHAnsi" w:hAnsiTheme="minorHAnsi"/>
          <w:sz w:val="18"/>
          <w:szCs w:val="18"/>
        </w:rPr>
      </w:pPr>
      <w:r w:rsidRPr="00E56467">
        <w:rPr>
          <w:rStyle w:val="Rimandonotaapidipagina"/>
          <w:rFonts w:asciiTheme="minorHAnsi" w:hAnsiTheme="minorHAnsi"/>
          <w:sz w:val="18"/>
          <w:szCs w:val="18"/>
        </w:rPr>
        <w:footnoteRef/>
      </w:r>
      <w:r w:rsidRPr="00E56467">
        <w:rPr>
          <w:rFonts w:asciiTheme="minorHAnsi" w:hAnsiTheme="minorHAnsi"/>
          <w:sz w:val="18"/>
          <w:szCs w:val="18"/>
        </w:rPr>
        <w:t xml:space="preserve"> </w:t>
      </w:r>
      <w:r w:rsidRPr="00E56467">
        <w:rPr>
          <w:rFonts w:asciiTheme="minorHAnsi" w:hAnsiTheme="minorHAnsi" w:cs="Times New Roman"/>
          <w:sz w:val="18"/>
          <w:szCs w:val="18"/>
        </w:rPr>
        <w:t xml:space="preserve">rif. delibera ANAC n. 775 del 10 novembre </w:t>
      </w:r>
      <w:r>
        <w:rPr>
          <w:rFonts w:asciiTheme="minorHAnsi" w:hAnsiTheme="minorHAnsi" w:cs="Times New Roman"/>
          <w:sz w:val="18"/>
          <w:szCs w:val="18"/>
        </w:rPr>
        <w:t>2021</w:t>
      </w:r>
      <w:r w:rsidRPr="00E56467">
        <w:rPr>
          <w:rFonts w:asciiTheme="minorHAnsi" w:hAnsiTheme="minorHAnsi" w:cs="Times New Roman"/>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A0965D" w14:textId="13B51C05" w:rsidR="00F27B5A" w:rsidRDefault="00241FD6" w:rsidP="00F27B5A">
    <w:pPr>
      <w:pStyle w:val="Intestazione"/>
      <w:pBdr>
        <w:bottom w:val="single" w:sz="4" w:space="1" w:color="auto"/>
      </w:pBdr>
      <w:jc w:val="center"/>
    </w:pPr>
    <w:r>
      <w:t>Sottosezione 2.3 – Rischi corruttivi e trasparenza – PIAO 202</w:t>
    </w:r>
    <w:r w:rsidR="00F27B5A">
      <w:t>4</w:t>
    </w:r>
    <w:r>
      <w:t>/202</w:t>
    </w:r>
    <w:r w:rsidR="00F27B5A">
      <w:t>6</w:t>
    </w:r>
  </w:p>
  <w:p w14:paraId="27AB33C0" w14:textId="77777777" w:rsidR="00241FD6" w:rsidRDefault="00241FD6" w:rsidP="00E619A4">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64782"/>
    <w:multiLevelType w:val="multilevel"/>
    <w:tmpl w:val="310AC94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8C1F88"/>
    <w:multiLevelType w:val="hybridMultilevel"/>
    <w:tmpl w:val="CF7ED446"/>
    <w:lvl w:ilvl="0" w:tplc="4F3659AE">
      <w:numFmt w:val="bullet"/>
      <w:lvlText w:val="-"/>
      <w:lvlJc w:val="left"/>
      <w:pPr>
        <w:tabs>
          <w:tab w:val="num" w:pos="720"/>
        </w:tabs>
        <w:ind w:left="720" w:hanging="360"/>
      </w:pPr>
      <w:rPr>
        <w:rFonts w:ascii="Calibri" w:eastAsia="Calibri" w:hAnsi="Calibri" w:cs="Calibri" w:hint="default"/>
      </w:rPr>
    </w:lvl>
    <w:lvl w:ilvl="1" w:tplc="22B035FC" w:tentative="1">
      <w:start w:val="1"/>
      <w:numFmt w:val="bullet"/>
      <w:lvlText w:val=""/>
      <w:lvlJc w:val="left"/>
      <w:pPr>
        <w:tabs>
          <w:tab w:val="num" w:pos="1440"/>
        </w:tabs>
        <w:ind w:left="1440" w:hanging="360"/>
      </w:pPr>
      <w:rPr>
        <w:rFonts w:ascii="Wingdings" w:hAnsi="Wingdings" w:hint="default"/>
      </w:rPr>
    </w:lvl>
    <w:lvl w:ilvl="2" w:tplc="8E88981E" w:tentative="1">
      <w:start w:val="1"/>
      <w:numFmt w:val="bullet"/>
      <w:lvlText w:val=""/>
      <w:lvlJc w:val="left"/>
      <w:pPr>
        <w:tabs>
          <w:tab w:val="num" w:pos="2160"/>
        </w:tabs>
        <w:ind w:left="2160" w:hanging="360"/>
      </w:pPr>
      <w:rPr>
        <w:rFonts w:ascii="Wingdings" w:hAnsi="Wingdings" w:hint="default"/>
      </w:rPr>
    </w:lvl>
    <w:lvl w:ilvl="3" w:tplc="52DE75C8" w:tentative="1">
      <w:start w:val="1"/>
      <w:numFmt w:val="bullet"/>
      <w:lvlText w:val=""/>
      <w:lvlJc w:val="left"/>
      <w:pPr>
        <w:tabs>
          <w:tab w:val="num" w:pos="2880"/>
        </w:tabs>
        <w:ind w:left="2880" w:hanging="360"/>
      </w:pPr>
      <w:rPr>
        <w:rFonts w:ascii="Wingdings" w:hAnsi="Wingdings" w:hint="default"/>
      </w:rPr>
    </w:lvl>
    <w:lvl w:ilvl="4" w:tplc="06984350" w:tentative="1">
      <w:start w:val="1"/>
      <w:numFmt w:val="bullet"/>
      <w:lvlText w:val=""/>
      <w:lvlJc w:val="left"/>
      <w:pPr>
        <w:tabs>
          <w:tab w:val="num" w:pos="3600"/>
        </w:tabs>
        <w:ind w:left="3600" w:hanging="360"/>
      </w:pPr>
      <w:rPr>
        <w:rFonts w:ascii="Wingdings" w:hAnsi="Wingdings" w:hint="default"/>
      </w:rPr>
    </w:lvl>
    <w:lvl w:ilvl="5" w:tplc="EAD47C34" w:tentative="1">
      <w:start w:val="1"/>
      <w:numFmt w:val="bullet"/>
      <w:lvlText w:val=""/>
      <w:lvlJc w:val="left"/>
      <w:pPr>
        <w:tabs>
          <w:tab w:val="num" w:pos="4320"/>
        </w:tabs>
        <w:ind w:left="4320" w:hanging="360"/>
      </w:pPr>
      <w:rPr>
        <w:rFonts w:ascii="Wingdings" w:hAnsi="Wingdings" w:hint="default"/>
      </w:rPr>
    </w:lvl>
    <w:lvl w:ilvl="6" w:tplc="7E6EE502" w:tentative="1">
      <w:start w:val="1"/>
      <w:numFmt w:val="bullet"/>
      <w:lvlText w:val=""/>
      <w:lvlJc w:val="left"/>
      <w:pPr>
        <w:tabs>
          <w:tab w:val="num" w:pos="5040"/>
        </w:tabs>
        <w:ind w:left="5040" w:hanging="360"/>
      </w:pPr>
      <w:rPr>
        <w:rFonts w:ascii="Wingdings" w:hAnsi="Wingdings" w:hint="default"/>
      </w:rPr>
    </w:lvl>
    <w:lvl w:ilvl="7" w:tplc="FD78A6D0" w:tentative="1">
      <w:start w:val="1"/>
      <w:numFmt w:val="bullet"/>
      <w:lvlText w:val=""/>
      <w:lvlJc w:val="left"/>
      <w:pPr>
        <w:tabs>
          <w:tab w:val="num" w:pos="5760"/>
        </w:tabs>
        <w:ind w:left="5760" w:hanging="360"/>
      </w:pPr>
      <w:rPr>
        <w:rFonts w:ascii="Wingdings" w:hAnsi="Wingdings" w:hint="default"/>
      </w:rPr>
    </w:lvl>
    <w:lvl w:ilvl="8" w:tplc="0DF82D9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1E5A9A"/>
    <w:multiLevelType w:val="hybridMultilevel"/>
    <w:tmpl w:val="E3A00C5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A811C88"/>
    <w:multiLevelType w:val="hybridMultilevel"/>
    <w:tmpl w:val="7C6EE4B2"/>
    <w:lvl w:ilvl="0" w:tplc="6D1AFF78">
      <w:numFmt w:val="bullet"/>
      <w:lvlText w:val="-"/>
      <w:lvlJc w:val="left"/>
      <w:pPr>
        <w:ind w:left="720" w:hanging="360"/>
      </w:pPr>
      <w:rPr>
        <w:rFonts w:ascii="Times New Roman" w:eastAsia="Calibri" w:hAnsi="Times New Roman" w:cs="Times New Roman" w:hint="default"/>
      </w:rPr>
    </w:lvl>
    <w:lvl w:ilvl="1" w:tplc="DBE8EA38">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AA46C19"/>
    <w:multiLevelType w:val="multilevel"/>
    <w:tmpl w:val="B88679B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C6C502C"/>
    <w:multiLevelType w:val="hybridMultilevel"/>
    <w:tmpl w:val="F4B66EF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F6306EF"/>
    <w:multiLevelType w:val="hybridMultilevel"/>
    <w:tmpl w:val="48A2DC40"/>
    <w:lvl w:ilvl="0" w:tplc="060440DE">
      <w:numFmt w:val="bullet"/>
      <w:lvlText w:val="-"/>
      <w:lvlJc w:val="left"/>
      <w:pPr>
        <w:tabs>
          <w:tab w:val="num" w:pos="720"/>
        </w:tabs>
        <w:ind w:left="720" w:hanging="360"/>
      </w:pPr>
      <w:rPr>
        <w:rFonts w:ascii="Times New Roman" w:eastAsia="Times New Roman" w:hAnsi="Times New Roman" w:hint="default"/>
      </w:rPr>
    </w:lvl>
    <w:lvl w:ilvl="1" w:tplc="D206AFFC" w:tentative="1">
      <w:start w:val="1"/>
      <w:numFmt w:val="bullet"/>
      <w:lvlText w:val=""/>
      <w:lvlJc w:val="left"/>
      <w:pPr>
        <w:tabs>
          <w:tab w:val="num" w:pos="1440"/>
        </w:tabs>
        <w:ind w:left="1440" w:hanging="360"/>
      </w:pPr>
      <w:rPr>
        <w:rFonts w:ascii="Wingdings" w:hAnsi="Wingdings" w:hint="default"/>
      </w:rPr>
    </w:lvl>
    <w:lvl w:ilvl="2" w:tplc="EBCA3538" w:tentative="1">
      <w:start w:val="1"/>
      <w:numFmt w:val="bullet"/>
      <w:lvlText w:val=""/>
      <w:lvlJc w:val="left"/>
      <w:pPr>
        <w:tabs>
          <w:tab w:val="num" w:pos="2160"/>
        </w:tabs>
        <w:ind w:left="2160" w:hanging="360"/>
      </w:pPr>
      <w:rPr>
        <w:rFonts w:ascii="Wingdings" w:hAnsi="Wingdings" w:hint="default"/>
      </w:rPr>
    </w:lvl>
    <w:lvl w:ilvl="3" w:tplc="16F4166E" w:tentative="1">
      <w:start w:val="1"/>
      <w:numFmt w:val="bullet"/>
      <w:lvlText w:val=""/>
      <w:lvlJc w:val="left"/>
      <w:pPr>
        <w:tabs>
          <w:tab w:val="num" w:pos="2880"/>
        </w:tabs>
        <w:ind w:left="2880" w:hanging="360"/>
      </w:pPr>
      <w:rPr>
        <w:rFonts w:ascii="Wingdings" w:hAnsi="Wingdings" w:hint="default"/>
      </w:rPr>
    </w:lvl>
    <w:lvl w:ilvl="4" w:tplc="F2B6EB0A" w:tentative="1">
      <w:start w:val="1"/>
      <w:numFmt w:val="bullet"/>
      <w:lvlText w:val=""/>
      <w:lvlJc w:val="left"/>
      <w:pPr>
        <w:tabs>
          <w:tab w:val="num" w:pos="3600"/>
        </w:tabs>
        <w:ind w:left="3600" w:hanging="360"/>
      </w:pPr>
      <w:rPr>
        <w:rFonts w:ascii="Wingdings" w:hAnsi="Wingdings" w:hint="default"/>
      </w:rPr>
    </w:lvl>
    <w:lvl w:ilvl="5" w:tplc="A72CC96C" w:tentative="1">
      <w:start w:val="1"/>
      <w:numFmt w:val="bullet"/>
      <w:lvlText w:val=""/>
      <w:lvlJc w:val="left"/>
      <w:pPr>
        <w:tabs>
          <w:tab w:val="num" w:pos="4320"/>
        </w:tabs>
        <w:ind w:left="4320" w:hanging="360"/>
      </w:pPr>
      <w:rPr>
        <w:rFonts w:ascii="Wingdings" w:hAnsi="Wingdings" w:hint="default"/>
      </w:rPr>
    </w:lvl>
    <w:lvl w:ilvl="6" w:tplc="CA34B344" w:tentative="1">
      <w:start w:val="1"/>
      <w:numFmt w:val="bullet"/>
      <w:lvlText w:val=""/>
      <w:lvlJc w:val="left"/>
      <w:pPr>
        <w:tabs>
          <w:tab w:val="num" w:pos="5040"/>
        </w:tabs>
        <w:ind w:left="5040" w:hanging="360"/>
      </w:pPr>
      <w:rPr>
        <w:rFonts w:ascii="Wingdings" w:hAnsi="Wingdings" w:hint="default"/>
      </w:rPr>
    </w:lvl>
    <w:lvl w:ilvl="7" w:tplc="A6D6073A" w:tentative="1">
      <w:start w:val="1"/>
      <w:numFmt w:val="bullet"/>
      <w:lvlText w:val=""/>
      <w:lvlJc w:val="left"/>
      <w:pPr>
        <w:tabs>
          <w:tab w:val="num" w:pos="5760"/>
        </w:tabs>
        <w:ind w:left="5760" w:hanging="360"/>
      </w:pPr>
      <w:rPr>
        <w:rFonts w:ascii="Wingdings" w:hAnsi="Wingdings" w:hint="default"/>
      </w:rPr>
    </w:lvl>
    <w:lvl w:ilvl="8" w:tplc="A5AC671E"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D634FE"/>
    <w:multiLevelType w:val="hybridMultilevel"/>
    <w:tmpl w:val="541AE72C"/>
    <w:lvl w:ilvl="0" w:tplc="BDD4FCB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71D5EA4"/>
    <w:multiLevelType w:val="hybridMultilevel"/>
    <w:tmpl w:val="1124198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186E5C94"/>
    <w:multiLevelType w:val="hybridMultilevel"/>
    <w:tmpl w:val="D37A822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8C74455"/>
    <w:multiLevelType w:val="hybridMultilevel"/>
    <w:tmpl w:val="7D3A8A9A"/>
    <w:lvl w:ilvl="0" w:tplc="BDD4FCB2">
      <w:start w:val="1"/>
      <w:numFmt w:val="bullet"/>
      <w:lvlText w:val=""/>
      <w:lvlJc w:val="left"/>
      <w:pPr>
        <w:tabs>
          <w:tab w:val="num" w:pos="720"/>
        </w:tabs>
        <w:ind w:left="720" w:hanging="360"/>
      </w:pPr>
      <w:rPr>
        <w:rFonts w:ascii="Symbol" w:hAnsi="Symbol" w:hint="default"/>
      </w:rPr>
    </w:lvl>
    <w:lvl w:ilvl="1" w:tplc="0EAAEE7E" w:tentative="1">
      <w:start w:val="1"/>
      <w:numFmt w:val="bullet"/>
      <w:lvlText w:val=""/>
      <w:lvlJc w:val="left"/>
      <w:pPr>
        <w:tabs>
          <w:tab w:val="num" w:pos="1440"/>
        </w:tabs>
        <w:ind w:left="1440" w:hanging="360"/>
      </w:pPr>
      <w:rPr>
        <w:rFonts w:ascii="Wingdings" w:hAnsi="Wingdings" w:hint="default"/>
      </w:rPr>
    </w:lvl>
    <w:lvl w:ilvl="2" w:tplc="E9EC99EA" w:tentative="1">
      <w:start w:val="1"/>
      <w:numFmt w:val="bullet"/>
      <w:lvlText w:val=""/>
      <w:lvlJc w:val="left"/>
      <w:pPr>
        <w:tabs>
          <w:tab w:val="num" w:pos="2160"/>
        </w:tabs>
        <w:ind w:left="2160" w:hanging="360"/>
      </w:pPr>
      <w:rPr>
        <w:rFonts w:ascii="Wingdings" w:hAnsi="Wingdings" w:hint="default"/>
      </w:rPr>
    </w:lvl>
    <w:lvl w:ilvl="3" w:tplc="4F5E4FFE" w:tentative="1">
      <w:start w:val="1"/>
      <w:numFmt w:val="bullet"/>
      <w:lvlText w:val=""/>
      <w:lvlJc w:val="left"/>
      <w:pPr>
        <w:tabs>
          <w:tab w:val="num" w:pos="2880"/>
        </w:tabs>
        <w:ind w:left="2880" w:hanging="360"/>
      </w:pPr>
      <w:rPr>
        <w:rFonts w:ascii="Wingdings" w:hAnsi="Wingdings" w:hint="default"/>
      </w:rPr>
    </w:lvl>
    <w:lvl w:ilvl="4" w:tplc="414C9366" w:tentative="1">
      <w:start w:val="1"/>
      <w:numFmt w:val="bullet"/>
      <w:lvlText w:val=""/>
      <w:lvlJc w:val="left"/>
      <w:pPr>
        <w:tabs>
          <w:tab w:val="num" w:pos="3600"/>
        </w:tabs>
        <w:ind w:left="3600" w:hanging="360"/>
      </w:pPr>
      <w:rPr>
        <w:rFonts w:ascii="Wingdings" w:hAnsi="Wingdings" w:hint="default"/>
      </w:rPr>
    </w:lvl>
    <w:lvl w:ilvl="5" w:tplc="5A5E4474" w:tentative="1">
      <w:start w:val="1"/>
      <w:numFmt w:val="bullet"/>
      <w:lvlText w:val=""/>
      <w:lvlJc w:val="left"/>
      <w:pPr>
        <w:tabs>
          <w:tab w:val="num" w:pos="4320"/>
        </w:tabs>
        <w:ind w:left="4320" w:hanging="360"/>
      </w:pPr>
      <w:rPr>
        <w:rFonts w:ascii="Wingdings" w:hAnsi="Wingdings" w:hint="default"/>
      </w:rPr>
    </w:lvl>
    <w:lvl w:ilvl="6" w:tplc="A0E02416" w:tentative="1">
      <w:start w:val="1"/>
      <w:numFmt w:val="bullet"/>
      <w:lvlText w:val=""/>
      <w:lvlJc w:val="left"/>
      <w:pPr>
        <w:tabs>
          <w:tab w:val="num" w:pos="5040"/>
        </w:tabs>
        <w:ind w:left="5040" w:hanging="360"/>
      </w:pPr>
      <w:rPr>
        <w:rFonts w:ascii="Wingdings" w:hAnsi="Wingdings" w:hint="default"/>
      </w:rPr>
    </w:lvl>
    <w:lvl w:ilvl="7" w:tplc="BFAEFB60" w:tentative="1">
      <w:start w:val="1"/>
      <w:numFmt w:val="bullet"/>
      <w:lvlText w:val=""/>
      <w:lvlJc w:val="left"/>
      <w:pPr>
        <w:tabs>
          <w:tab w:val="num" w:pos="5760"/>
        </w:tabs>
        <w:ind w:left="5760" w:hanging="360"/>
      </w:pPr>
      <w:rPr>
        <w:rFonts w:ascii="Wingdings" w:hAnsi="Wingdings" w:hint="default"/>
      </w:rPr>
    </w:lvl>
    <w:lvl w:ilvl="8" w:tplc="1D386FFA"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127D6A"/>
    <w:multiLevelType w:val="multilevel"/>
    <w:tmpl w:val="E168CE94"/>
    <w:lvl w:ilvl="0">
      <w:start w:val="9"/>
      <w:numFmt w:val="decimal"/>
      <w:lvlText w:val="%1."/>
      <w:lvlJc w:val="left"/>
      <w:pPr>
        <w:ind w:left="720" w:hanging="360"/>
      </w:pPr>
      <w:rPr>
        <w:rFonts w:hint="default"/>
      </w:rPr>
    </w:lvl>
    <w:lvl w:ilvl="1">
      <w:start w:val="7"/>
      <w:numFmt w:val="decimal"/>
      <w:isLgl/>
      <w:lvlText w:val="%1.%2"/>
      <w:lvlJc w:val="left"/>
      <w:pPr>
        <w:ind w:left="119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CD97702"/>
    <w:multiLevelType w:val="hybridMultilevel"/>
    <w:tmpl w:val="90C68326"/>
    <w:lvl w:ilvl="0" w:tplc="BDD4FCB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D230A66"/>
    <w:multiLevelType w:val="hybridMultilevel"/>
    <w:tmpl w:val="C720D334"/>
    <w:lvl w:ilvl="0" w:tplc="FE4423C0">
      <w:start w:val="2014"/>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4" w15:restartNumberingAfterBreak="0">
    <w:nsid w:val="1D700C67"/>
    <w:multiLevelType w:val="hybridMultilevel"/>
    <w:tmpl w:val="E73A56C4"/>
    <w:lvl w:ilvl="0" w:tplc="060440DE">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E8343CC"/>
    <w:multiLevelType w:val="hybridMultilevel"/>
    <w:tmpl w:val="71FEA8B6"/>
    <w:lvl w:ilvl="0" w:tplc="FE34D064">
      <w:numFmt w:val="bullet"/>
      <w:lvlText w:val="-"/>
      <w:lvlJc w:val="left"/>
      <w:pPr>
        <w:tabs>
          <w:tab w:val="num" w:pos="720"/>
        </w:tabs>
        <w:ind w:left="720" w:hanging="360"/>
      </w:pPr>
      <w:rPr>
        <w:rFonts w:ascii="Book Antiqua" w:eastAsia="Calibri" w:hAnsi="Book Antiqua" w:cs="Tahoma" w:hint="default"/>
      </w:rPr>
    </w:lvl>
    <w:lvl w:ilvl="1" w:tplc="55DC51B4" w:tentative="1">
      <w:start w:val="1"/>
      <w:numFmt w:val="bullet"/>
      <w:lvlText w:val=""/>
      <w:lvlJc w:val="left"/>
      <w:pPr>
        <w:tabs>
          <w:tab w:val="num" w:pos="1440"/>
        </w:tabs>
        <w:ind w:left="1440" w:hanging="360"/>
      </w:pPr>
      <w:rPr>
        <w:rFonts w:ascii="Wingdings" w:hAnsi="Wingdings" w:hint="default"/>
      </w:rPr>
    </w:lvl>
    <w:lvl w:ilvl="2" w:tplc="F73EC7BA" w:tentative="1">
      <w:start w:val="1"/>
      <w:numFmt w:val="bullet"/>
      <w:lvlText w:val=""/>
      <w:lvlJc w:val="left"/>
      <w:pPr>
        <w:tabs>
          <w:tab w:val="num" w:pos="2160"/>
        </w:tabs>
        <w:ind w:left="2160" w:hanging="360"/>
      </w:pPr>
      <w:rPr>
        <w:rFonts w:ascii="Wingdings" w:hAnsi="Wingdings" w:hint="default"/>
      </w:rPr>
    </w:lvl>
    <w:lvl w:ilvl="3" w:tplc="B130F9C6" w:tentative="1">
      <w:start w:val="1"/>
      <w:numFmt w:val="bullet"/>
      <w:lvlText w:val=""/>
      <w:lvlJc w:val="left"/>
      <w:pPr>
        <w:tabs>
          <w:tab w:val="num" w:pos="2880"/>
        </w:tabs>
        <w:ind w:left="2880" w:hanging="360"/>
      </w:pPr>
      <w:rPr>
        <w:rFonts w:ascii="Wingdings" w:hAnsi="Wingdings" w:hint="default"/>
      </w:rPr>
    </w:lvl>
    <w:lvl w:ilvl="4" w:tplc="C6149414" w:tentative="1">
      <w:start w:val="1"/>
      <w:numFmt w:val="bullet"/>
      <w:lvlText w:val=""/>
      <w:lvlJc w:val="left"/>
      <w:pPr>
        <w:tabs>
          <w:tab w:val="num" w:pos="3600"/>
        </w:tabs>
        <w:ind w:left="3600" w:hanging="360"/>
      </w:pPr>
      <w:rPr>
        <w:rFonts w:ascii="Wingdings" w:hAnsi="Wingdings" w:hint="default"/>
      </w:rPr>
    </w:lvl>
    <w:lvl w:ilvl="5" w:tplc="4866D90E" w:tentative="1">
      <w:start w:val="1"/>
      <w:numFmt w:val="bullet"/>
      <w:lvlText w:val=""/>
      <w:lvlJc w:val="left"/>
      <w:pPr>
        <w:tabs>
          <w:tab w:val="num" w:pos="4320"/>
        </w:tabs>
        <w:ind w:left="4320" w:hanging="360"/>
      </w:pPr>
      <w:rPr>
        <w:rFonts w:ascii="Wingdings" w:hAnsi="Wingdings" w:hint="default"/>
      </w:rPr>
    </w:lvl>
    <w:lvl w:ilvl="6" w:tplc="A658142E" w:tentative="1">
      <w:start w:val="1"/>
      <w:numFmt w:val="bullet"/>
      <w:lvlText w:val=""/>
      <w:lvlJc w:val="left"/>
      <w:pPr>
        <w:tabs>
          <w:tab w:val="num" w:pos="5040"/>
        </w:tabs>
        <w:ind w:left="5040" w:hanging="360"/>
      </w:pPr>
      <w:rPr>
        <w:rFonts w:ascii="Wingdings" w:hAnsi="Wingdings" w:hint="default"/>
      </w:rPr>
    </w:lvl>
    <w:lvl w:ilvl="7" w:tplc="84B21562" w:tentative="1">
      <w:start w:val="1"/>
      <w:numFmt w:val="bullet"/>
      <w:lvlText w:val=""/>
      <w:lvlJc w:val="left"/>
      <w:pPr>
        <w:tabs>
          <w:tab w:val="num" w:pos="5760"/>
        </w:tabs>
        <w:ind w:left="5760" w:hanging="360"/>
      </w:pPr>
      <w:rPr>
        <w:rFonts w:ascii="Wingdings" w:hAnsi="Wingdings" w:hint="default"/>
      </w:rPr>
    </w:lvl>
    <w:lvl w:ilvl="8" w:tplc="BE8A5DA2"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1B54734"/>
    <w:multiLevelType w:val="hybridMultilevel"/>
    <w:tmpl w:val="D068CF2E"/>
    <w:lvl w:ilvl="0" w:tplc="D01C56BC">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3AD6EAF"/>
    <w:multiLevelType w:val="hybridMultilevel"/>
    <w:tmpl w:val="05BAF874"/>
    <w:lvl w:ilvl="0" w:tplc="BDD4FCB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477112A"/>
    <w:multiLevelType w:val="multilevel"/>
    <w:tmpl w:val="5464165E"/>
    <w:lvl w:ilvl="0">
      <w:start w:val="9"/>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25E32352"/>
    <w:multiLevelType w:val="hybridMultilevel"/>
    <w:tmpl w:val="A402585C"/>
    <w:lvl w:ilvl="0" w:tplc="404C0814">
      <w:start w:val="1"/>
      <w:numFmt w:val="bullet"/>
      <w:lvlText w:val=""/>
      <w:lvlJc w:val="left"/>
      <w:pPr>
        <w:ind w:left="720" w:hanging="360"/>
      </w:pPr>
      <w:rPr>
        <w:rFonts w:ascii="Symbol" w:hAnsi="Symbol" w:hint="default"/>
      </w:rPr>
    </w:lvl>
    <w:lvl w:ilvl="1" w:tplc="409282EE">
      <w:numFmt w:val="bullet"/>
      <w:lvlText w:val="•"/>
      <w:lvlJc w:val="left"/>
      <w:pPr>
        <w:ind w:left="1440" w:hanging="360"/>
      </w:pPr>
      <w:rPr>
        <w:rFonts w:ascii="Times New Roman" w:eastAsiaTheme="minorEastAsia"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B593191"/>
    <w:multiLevelType w:val="hybridMultilevel"/>
    <w:tmpl w:val="7AA68D74"/>
    <w:lvl w:ilvl="0" w:tplc="DF4285A4">
      <w:start w:val="7"/>
      <w:numFmt w:val="decimalZero"/>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2D0C5316"/>
    <w:multiLevelType w:val="hybridMultilevel"/>
    <w:tmpl w:val="8F6CCE10"/>
    <w:lvl w:ilvl="0" w:tplc="BDD4FCB2">
      <w:start w:val="1"/>
      <w:numFmt w:val="bullet"/>
      <w:lvlText w:val=""/>
      <w:lvlJc w:val="left"/>
      <w:pPr>
        <w:ind w:left="1440" w:hanging="360"/>
      </w:pPr>
      <w:rPr>
        <w:rFonts w:ascii="Symbol" w:hAnsi="Symbol" w:hint="default"/>
      </w:rPr>
    </w:lvl>
    <w:lvl w:ilvl="1" w:tplc="BDD4FCB2">
      <w:start w:val="1"/>
      <w:numFmt w:val="bullet"/>
      <w:lvlText w:val=""/>
      <w:lvlJc w:val="left"/>
      <w:pPr>
        <w:ind w:left="2160" w:hanging="360"/>
      </w:pPr>
      <w:rPr>
        <w:rFonts w:ascii="Symbol" w:hAnsi="Symbol"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2" w15:restartNumberingAfterBreak="0">
    <w:nsid w:val="2F9E7107"/>
    <w:multiLevelType w:val="hybridMultilevel"/>
    <w:tmpl w:val="D9F67012"/>
    <w:lvl w:ilvl="0" w:tplc="D01C56BC">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0236E2E"/>
    <w:multiLevelType w:val="hybridMultilevel"/>
    <w:tmpl w:val="568803B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2DE3ECD"/>
    <w:multiLevelType w:val="hybridMultilevel"/>
    <w:tmpl w:val="0ED68D3A"/>
    <w:lvl w:ilvl="0" w:tplc="0410000F">
      <w:start w:val="1"/>
      <w:numFmt w:val="decimal"/>
      <w:lvlText w:val="%1."/>
      <w:lvlJc w:val="left"/>
      <w:pPr>
        <w:ind w:left="720" w:hanging="360"/>
      </w:pPr>
      <w:rPr>
        <w:rFonts w:ascii="Times New Roman" w:hAnsi="Times New Roman" w:cs="Times New Roman"/>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25" w15:restartNumberingAfterBreak="0">
    <w:nsid w:val="341E2D1B"/>
    <w:multiLevelType w:val="hybridMultilevel"/>
    <w:tmpl w:val="21D44ECE"/>
    <w:lvl w:ilvl="0" w:tplc="6D1AFF78">
      <w:numFmt w:val="bullet"/>
      <w:lvlText w:val="-"/>
      <w:lvlJc w:val="left"/>
      <w:pPr>
        <w:ind w:left="1996" w:hanging="360"/>
      </w:pPr>
      <w:rPr>
        <w:rFonts w:ascii="Times New Roman" w:eastAsia="Calibri" w:hAnsi="Times New Roman" w:cs="Times New Roman" w:hint="default"/>
      </w:rPr>
    </w:lvl>
    <w:lvl w:ilvl="1" w:tplc="04100003">
      <w:start w:val="1"/>
      <w:numFmt w:val="bullet"/>
      <w:lvlText w:val="o"/>
      <w:lvlJc w:val="left"/>
      <w:pPr>
        <w:ind w:left="2716" w:hanging="360"/>
      </w:pPr>
      <w:rPr>
        <w:rFonts w:ascii="Courier New" w:hAnsi="Courier New" w:cs="Courier New" w:hint="default"/>
      </w:rPr>
    </w:lvl>
    <w:lvl w:ilvl="2" w:tplc="04100005" w:tentative="1">
      <w:start w:val="1"/>
      <w:numFmt w:val="bullet"/>
      <w:lvlText w:val=""/>
      <w:lvlJc w:val="left"/>
      <w:pPr>
        <w:ind w:left="3436" w:hanging="360"/>
      </w:pPr>
      <w:rPr>
        <w:rFonts w:ascii="Wingdings" w:hAnsi="Wingdings" w:hint="default"/>
      </w:rPr>
    </w:lvl>
    <w:lvl w:ilvl="3" w:tplc="04100001" w:tentative="1">
      <w:start w:val="1"/>
      <w:numFmt w:val="bullet"/>
      <w:lvlText w:val=""/>
      <w:lvlJc w:val="left"/>
      <w:pPr>
        <w:ind w:left="4156" w:hanging="360"/>
      </w:pPr>
      <w:rPr>
        <w:rFonts w:ascii="Symbol" w:hAnsi="Symbol" w:hint="default"/>
      </w:rPr>
    </w:lvl>
    <w:lvl w:ilvl="4" w:tplc="04100003" w:tentative="1">
      <w:start w:val="1"/>
      <w:numFmt w:val="bullet"/>
      <w:lvlText w:val="o"/>
      <w:lvlJc w:val="left"/>
      <w:pPr>
        <w:ind w:left="4876" w:hanging="360"/>
      </w:pPr>
      <w:rPr>
        <w:rFonts w:ascii="Courier New" w:hAnsi="Courier New" w:cs="Courier New" w:hint="default"/>
      </w:rPr>
    </w:lvl>
    <w:lvl w:ilvl="5" w:tplc="04100005" w:tentative="1">
      <w:start w:val="1"/>
      <w:numFmt w:val="bullet"/>
      <w:lvlText w:val=""/>
      <w:lvlJc w:val="left"/>
      <w:pPr>
        <w:ind w:left="5596" w:hanging="360"/>
      </w:pPr>
      <w:rPr>
        <w:rFonts w:ascii="Wingdings" w:hAnsi="Wingdings" w:hint="default"/>
      </w:rPr>
    </w:lvl>
    <w:lvl w:ilvl="6" w:tplc="04100001" w:tentative="1">
      <w:start w:val="1"/>
      <w:numFmt w:val="bullet"/>
      <w:lvlText w:val=""/>
      <w:lvlJc w:val="left"/>
      <w:pPr>
        <w:ind w:left="6316" w:hanging="360"/>
      </w:pPr>
      <w:rPr>
        <w:rFonts w:ascii="Symbol" w:hAnsi="Symbol" w:hint="default"/>
      </w:rPr>
    </w:lvl>
    <w:lvl w:ilvl="7" w:tplc="04100003" w:tentative="1">
      <w:start w:val="1"/>
      <w:numFmt w:val="bullet"/>
      <w:lvlText w:val="o"/>
      <w:lvlJc w:val="left"/>
      <w:pPr>
        <w:ind w:left="7036" w:hanging="360"/>
      </w:pPr>
      <w:rPr>
        <w:rFonts w:ascii="Courier New" w:hAnsi="Courier New" w:cs="Courier New" w:hint="default"/>
      </w:rPr>
    </w:lvl>
    <w:lvl w:ilvl="8" w:tplc="04100005" w:tentative="1">
      <w:start w:val="1"/>
      <w:numFmt w:val="bullet"/>
      <w:lvlText w:val=""/>
      <w:lvlJc w:val="left"/>
      <w:pPr>
        <w:ind w:left="7756" w:hanging="360"/>
      </w:pPr>
      <w:rPr>
        <w:rFonts w:ascii="Wingdings" w:hAnsi="Wingdings" w:hint="default"/>
      </w:rPr>
    </w:lvl>
  </w:abstractNum>
  <w:abstractNum w:abstractNumId="26" w15:restartNumberingAfterBreak="0">
    <w:nsid w:val="34D870DC"/>
    <w:multiLevelType w:val="multilevel"/>
    <w:tmpl w:val="CB284C1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E45114"/>
    <w:multiLevelType w:val="hybridMultilevel"/>
    <w:tmpl w:val="212C05DA"/>
    <w:lvl w:ilvl="0" w:tplc="0674E112">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8" w15:restartNumberingAfterBreak="0">
    <w:nsid w:val="39071266"/>
    <w:multiLevelType w:val="multilevel"/>
    <w:tmpl w:val="32123E84"/>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914693D"/>
    <w:multiLevelType w:val="hybridMultilevel"/>
    <w:tmpl w:val="1646BD8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3ABD1C5C"/>
    <w:multiLevelType w:val="hybridMultilevel"/>
    <w:tmpl w:val="425ACC60"/>
    <w:lvl w:ilvl="0" w:tplc="D01C56BC">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3AC72C88"/>
    <w:multiLevelType w:val="hybridMultilevel"/>
    <w:tmpl w:val="C46E6A0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3BBE2894"/>
    <w:multiLevelType w:val="hybridMultilevel"/>
    <w:tmpl w:val="F578AB32"/>
    <w:lvl w:ilvl="0" w:tplc="460E15B4">
      <w:start w:val="1"/>
      <w:numFmt w:val="bullet"/>
      <w:lvlText w:val="-"/>
      <w:lvlJc w:val="left"/>
      <w:pPr>
        <w:tabs>
          <w:tab w:val="num" w:pos="720"/>
        </w:tabs>
        <w:ind w:left="720" w:hanging="360"/>
      </w:pPr>
      <w:rPr>
        <w:rFonts w:ascii="Times New Roman" w:hAnsi="Times New Roman" w:hint="default"/>
      </w:rPr>
    </w:lvl>
    <w:lvl w:ilvl="1" w:tplc="FC668F58" w:tentative="1">
      <w:start w:val="1"/>
      <w:numFmt w:val="bullet"/>
      <w:lvlText w:val="-"/>
      <w:lvlJc w:val="left"/>
      <w:pPr>
        <w:tabs>
          <w:tab w:val="num" w:pos="1440"/>
        </w:tabs>
        <w:ind w:left="1440" w:hanging="360"/>
      </w:pPr>
      <w:rPr>
        <w:rFonts w:ascii="Times New Roman" w:hAnsi="Times New Roman" w:hint="default"/>
      </w:rPr>
    </w:lvl>
    <w:lvl w:ilvl="2" w:tplc="BC742A28" w:tentative="1">
      <w:start w:val="1"/>
      <w:numFmt w:val="bullet"/>
      <w:lvlText w:val="-"/>
      <w:lvlJc w:val="left"/>
      <w:pPr>
        <w:tabs>
          <w:tab w:val="num" w:pos="2160"/>
        </w:tabs>
        <w:ind w:left="2160" w:hanging="360"/>
      </w:pPr>
      <w:rPr>
        <w:rFonts w:ascii="Times New Roman" w:hAnsi="Times New Roman" w:hint="default"/>
      </w:rPr>
    </w:lvl>
    <w:lvl w:ilvl="3" w:tplc="CF22BFF6" w:tentative="1">
      <w:start w:val="1"/>
      <w:numFmt w:val="bullet"/>
      <w:lvlText w:val="-"/>
      <w:lvlJc w:val="left"/>
      <w:pPr>
        <w:tabs>
          <w:tab w:val="num" w:pos="2880"/>
        </w:tabs>
        <w:ind w:left="2880" w:hanging="360"/>
      </w:pPr>
      <w:rPr>
        <w:rFonts w:ascii="Times New Roman" w:hAnsi="Times New Roman" w:hint="default"/>
      </w:rPr>
    </w:lvl>
    <w:lvl w:ilvl="4" w:tplc="E076B182" w:tentative="1">
      <w:start w:val="1"/>
      <w:numFmt w:val="bullet"/>
      <w:lvlText w:val="-"/>
      <w:lvlJc w:val="left"/>
      <w:pPr>
        <w:tabs>
          <w:tab w:val="num" w:pos="3600"/>
        </w:tabs>
        <w:ind w:left="3600" w:hanging="360"/>
      </w:pPr>
      <w:rPr>
        <w:rFonts w:ascii="Times New Roman" w:hAnsi="Times New Roman" w:hint="default"/>
      </w:rPr>
    </w:lvl>
    <w:lvl w:ilvl="5" w:tplc="7882A82C" w:tentative="1">
      <w:start w:val="1"/>
      <w:numFmt w:val="bullet"/>
      <w:lvlText w:val="-"/>
      <w:lvlJc w:val="left"/>
      <w:pPr>
        <w:tabs>
          <w:tab w:val="num" w:pos="4320"/>
        </w:tabs>
        <w:ind w:left="4320" w:hanging="360"/>
      </w:pPr>
      <w:rPr>
        <w:rFonts w:ascii="Times New Roman" w:hAnsi="Times New Roman" w:hint="default"/>
      </w:rPr>
    </w:lvl>
    <w:lvl w:ilvl="6" w:tplc="409AD76A" w:tentative="1">
      <w:start w:val="1"/>
      <w:numFmt w:val="bullet"/>
      <w:lvlText w:val="-"/>
      <w:lvlJc w:val="left"/>
      <w:pPr>
        <w:tabs>
          <w:tab w:val="num" w:pos="5040"/>
        </w:tabs>
        <w:ind w:left="5040" w:hanging="360"/>
      </w:pPr>
      <w:rPr>
        <w:rFonts w:ascii="Times New Roman" w:hAnsi="Times New Roman" w:hint="default"/>
      </w:rPr>
    </w:lvl>
    <w:lvl w:ilvl="7" w:tplc="8C006F86" w:tentative="1">
      <w:start w:val="1"/>
      <w:numFmt w:val="bullet"/>
      <w:lvlText w:val="-"/>
      <w:lvlJc w:val="left"/>
      <w:pPr>
        <w:tabs>
          <w:tab w:val="num" w:pos="5760"/>
        </w:tabs>
        <w:ind w:left="5760" w:hanging="360"/>
      </w:pPr>
      <w:rPr>
        <w:rFonts w:ascii="Times New Roman" w:hAnsi="Times New Roman" w:hint="default"/>
      </w:rPr>
    </w:lvl>
    <w:lvl w:ilvl="8" w:tplc="DF068DFE" w:tentative="1">
      <w:start w:val="1"/>
      <w:numFmt w:val="bullet"/>
      <w:lvlText w:val="-"/>
      <w:lvlJc w:val="left"/>
      <w:pPr>
        <w:tabs>
          <w:tab w:val="num" w:pos="6480"/>
        </w:tabs>
        <w:ind w:left="6480" w:hanging="360"/>
      </w:pPr>
      <w:rPr>
        <w:rFonts w:ascii="Times New Roman" w:hAnsi="Times New Roman" w:hint="default"/>
      </w:rPr>
    </w:lvl>
  </w:abstractNum>
  <w:abstractNum w:abstractNumId="33" w15:restartNumberingAfterBreak="0">
    <w:nsid w:val="3C001915"/>
    <w:multiLevelType w:val="hybridMultilevel"/>
    <w:tmpl w:val="CB18CF18"/>
    <w:lvl w:ilvl="0" w:tplc="DB46B684">
      <w:numFmt w:val="bullet"/>
      <w:lvlText w:val="-"/>
      <w:lvlJc w:val="left"/>
      <w:pPr>
        <w:ind w:left="1080" w:hanging="360"/>
      </w:pPr>
      <w:rPr>
        <w:rFonts w:ascii="Arial Narrow" w:eastAsia="Times New Roman" w:hAnsi="Arial Narrow" w:cs="Times New Roman"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4" w15:restartNumberingAfterBreak="0">
    <w:nsid w:val="3D4B24B5"/>
    <w:multiLevelType w:val="hybridMultilevel"/>
    <w:tmpl w:val="EEE2EB02"/>
    <w:lvl w:ilvl="0" w:tplc="60DA26BE">
      <w:start w:val="1"/>
      <w:numFmt w:val="lowerLetter"/>
      <w:lvlText w:val="%1)"/>
      <w:lvlJc w:val="left"/>
      <w:pPr>
        <w:tabs>
          <w:tab w:val="num" w:pos="720"/>
        </w:tabs>
        <w:ind w:left="720" w:hanging="360"/>
      </w:pPr>
    </w:lvl>
    <w:lvl w:ilvl="1" w:tplc="C01C7958" w:tentative="1">
      <w:start w:val="1"/>
      <w:numFmt w:val="lowerLetter"/>
      <w:lvlText w:val="%2)"/>
      <w:lvlJc w:val="left"/>
      <w:pPr>
        <w:tabs>
          <w:tab w:val="num" w:pos="1440"/>
        </w:tabs>
        <w:ind w:left="1440" w:hanging="360"/>
      </w:pPr>
    </w:lvl>
    <w:lvl w:ilvl="2" w:tplc="93165846" w:tentative="1">
      <w:start w:val="1"/>
      <w:numFmt w:val="lowerLetter"/>
      <w:lvlText w:val="%3)"/>
      <w:lvlJc w:val="left"/>
      <w:pPr>
        <w:tabs>
          <w:tab w:val="num" w:pos="2160"/>
        </w:tabs>
        <w:ind w:left="2160" w:hanging="360"/>
      </w:pPr>
    </w:lvl>
    <w:lvl w:ilvl="3" w:tplc="FFF04918" w:tentative="1">
      <w:start w:val="1"/>
      <w:numFmt w:val="lowerLetter"/>
      <w:lvlText w:val="%4)"/>
      <w:lvlJc w:val="left"/>
      <w:pPr>
        <w:tabs>
          <w:tab w:val="num" w:pos="2880"/>
        </w:tabs>
        <w:ind w:left="2880" w:hanging="360"/>
      </w:pPr>
    </w:lvl>
    <w:lvl w:ilvl="4" w:tplc="6FF6BFCC" w:tentative="1">
      <w:start w:val="1"/>
      <w:numFmt w:val="lowerLetter"/>
      <w:lvlText w:val="%5)"/>
      <w:lvlJc w:val="left"/>
      <w:pPr>
        <w:tabs>
          <w:tab w:val="num" w:pos="3600"/>
        </w:tabs>
        <w:ind w:left="3600" w:hanging="360"/>
      </w:pPr>
    </w:lvl>
    <w:lvl w:ilvl="5" w:tplc="90569DB4" w:tentative="1">
      <w:start w:val="1"/>
      <w:numFmt w:val="lowerLetter"/>
      <w:lvlText w:val="%6)"/>
      <w:lvlJc w:val="left"/>
      <w:pPr>
        <w:tabs>
          <w:tab w:val="num" w:pos="4320"/>
        </w:tabs>
        <w:ind w:left="4320" w:hanging="360"/>
      </w:pPr>
    </w:lvl>
    <w:lvl w:ilvl="6" w:tplc="6A7A4C94" w:tentative="1">
      <w:start w:val="1"/>
      <w:numFmt w:val="lowerLetter"/>
      <w:lvlText w:val="%7)"/>
      <w:lvlJc w:val="left"/>
      <w:pPr>
        <w:tabs>
          <w:tab w:val="num" w:pos="5040"/>
        </w:tabs>
        <w:ind w:left="5040" w:hanging="360"/>
      </w:pPr>
    </w:lvl>
    <w:lvl w:ilvl="7" w:tplc="5E58F468" w:tentative="1">
      <w:start w:val="1"/>
      <w:numFmt w:val="lowerLetter"/>
      <w:lvlText w:val="%8)"/>
      <w:lvlJc w:val="left"/>
      <w:pPr>
        <w:tabs>
          <w:tab w:val="num" w:pos="5760"/>
        </w:tabs>
        <w:ind w:left="5760" w:hanging="360"/>
      </w:pPr>
    </w:lvl>
    <w:lvl w:ilvl="8" w:tplc="FA4CDB74" w:tentative="1">
      <w:start w:val="1"/>
      <w:numFmt w:val="lowerLetter"/>
      <w:lvlText w:val="%9)"/>
      <w:lvlJc w:val="left"/>
      <w:pPr>
        <w:tabs>
          <w:tab w:val="num" w:pos="6480"/>
        </w:tabs>
        <w:ind w:left="6480" w:hanging="360"/>
      </w:pPr>
    </w:lvl>
  </w:abstractNum>
  <w:abstractNum w:abstractNumId="35" w15:restartNumberingAfterBreak="0">
    <w:nsid w:val="3E2F4281"/>
    <w:multiLevelType w:val="multilevel"/>
    <w:tmpl w:val="B590E7AC"/>
    <w:lvl w:ilvl="0">
      <w:start w:val="1"/>
      <w:numFmt w:val="decimal"/>
      <w:lvlText w:val="%1."/>
      <w:lvlJc w:val="left"/>
      <w:pPr>
        <w:ind w:left="720" w:hanging="360"/>
      </w:pPr>
      <w:rPr>
        <w:rFonts w:ascii="Times New Roman" w:hAnsi="Times New Roman" w:cs="Times New Roman"/>
      </w:rPr>
    </w:lvl>
    <w:lvl w:ilvl="1">
      <w:start w:val="3"/>
      <w:numFmt w:val="decimal"/>
      <w:isLgl/>
      <w:lvlText w:val="%1.%2"/>
      <w:lvlJc w:val="left"/>
      <w:pPr>
        <w:ind w:left="720" w:hanging="360"/>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6" w15:restartNumberingAfterBreak="0">
    <w:nsid w:val="43304A06"/>
    <w:multiLevelType w:val="hybridMultilevel"/>
    <w:tmpl w:val="13C263C2"/>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46FA2F70"/>
    <w:multiLevelType w:val="multilevel"/>
    <w:tmpl w:val="3ABA6F06"/>
    <w:lvl w:ilvl="0">
      <w:start w:val="5"/>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4A3341A1"/>
    <w:multiLevelType w:val="hybridMultilevel"/>
    <w:tmpl w:val="70C8054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4B565811"/>
    <w:multiLevelType w:val="hybridMultilevel"/>
    <w:tmpl w:val="90522062"/>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0" w15:restartNumberingAfterBreak="0">
    <w:nsid w:val="4CA4747B"/>
    <w:multiLevelType w:val="hybridMultilevel"/>
    <w:tmpl w:val="D9D0A66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4D9E6AAE"/>
    <w:multiLevelType w:val="hybridMultilevel"/>
    <w:tmpl w:val="B73E5DEE"/>
    <w:lvl w:ilvl="0" w:tplc="060440DE">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5A9A0620"/>
    <w:multiLevelType w:val="multilevel"/>
    <w:tmpl w:val="51824E3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EF93321"/>
    <w:multiLevelType w:val="hybridMultilevel"/>
    <w:tmpl w:val="8EBC2B2C"/>
    <w:lvl w:ilvl="0" w:tplc="BDD4FCB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5F290077"/>
    <w:multiLevelType w:val="hybridMultilevel"/>
    <w:tmpl w:val="FF2E1BB2"/>
    <w:lvl w:ilvl="0" w:tplc="060440DE">
      <w:numFmt w:val="bullet"/>
      <w:lvlText w:val="-"/>
      <w:lvlJc w:val="left"/>
      <w:pPr>
        <w:tabs>
          <w:tab w:val="num" w:pos="720"/>
        </w:tabs>
        <w:ind w:left="720" w:hanging="360"/>
      </w:pPr>
      <w:rPr>
        <w:rFonts w:ascii="Times New Roman" w:eastAsia="Times New Roman" w:hAnsi="Times New Roman" w:hint="default"/>
      </w:rPr>
    </w:lvl>
    <w:lvl w:ilvl="1" w:tplc="688EB1AE" w:tentative="1">
      <w:start w:val="1"/>
      <w:numFmt w:val="bullet"/>
      <w:lvlText w:val=""/>
      <w:lvlJc w:val="left"/>
      <w:pPr>
        <w:tabs>
          <w:tab w:val="num" w:pos="1440"/>
        </w:tabs>
        <w:ind w:left="1440" w:hanging="360"/>
      </w:pPr>
      <w:rPr>
        <w:rFonts w:ascii="Wingdings" w:hAnsi="Wingdings" w:hint="default"/>
      </w:rPr>
    </w:lvl>
    <w:lvl w:ilvl="2" w:tplc="E0BAD5FC" w:tentative="1">
      <w:start w:val="1"/>
      <w:numFmt w:val="bullet"/>
      <w:lvlText w:val=""/>
      <w:lvlJc w:val="left"/>
      <w:pPr>
        <w:tabs>
          <w:tab w:val="num" w:pos="2160"/>
        </w:tabs>
        <w:ind w:left="2160" w:hanging="360"/>
      </w:pPr>
      <w:rPr>
        <w:rFonts w:ascii="Wingdings" w:hAnsi="Wingdings" w:hint="default"/>
      </w:rPr>
    </w:lvl>
    <w:lvl w:ilvl="3" w:tplc="DE46AC86" w:tentative="1">
      <w:start w:val="1"/>
      <w:numFmt w:val="bullet"/>
      <w:lvlText w:val=""/>
      <w:lvlJc w:val="left"/>
      <w:pPr>
        <w:tabs>
          <w:tab w:val="num" w:pos="2880"/>
        </w:tabs>
        <w:ind w:left="2880" w:hanging="360"/>
      </w:pPr>
      <w:rPr>
        <w:rFonts w:ascii="Wingdings" w:hAnsi="Wingdings" w:hint="default"/>
      </w:rPr>
    </w:lvl>
    <w:lvl w:ilvl="4" w:tplc="21147250" w:tentative="1">
      <w:start w:val="1"/>
      <w:numFmt w:val="bullet"/>
      <w:lvlText w:val=""/>
      <w:lvlJc w:val="left"/>
      <w:pPr>
        <w:tabs>
          <w:tab w:val="num" w:pos="3600"/>
        </w:tabs>
        <w:ind w:left="3600" w:hanging="360"/>
      </w:pPr>
      <w:rPr>
        <w:rFonts w:ascii="Wingdings" w:hAnsi="Wingdings" w:hint="default"/>
      </w:rPr>
    </w:lvl>
    <w:lvl w:ilvl="5" w:tplc="F31E4B36" w:tentative="1">
      <w:start w:val="1"/>
      <w:numFmt w:val="bullet"/>
      <w:lvlText w:val=""/>
      <w:lvlJc w:val="left"/>
      <w:pPr>
        <w:tabs>
          <w:tab w:val="num" w:pos="4320"/>
        </w:tabs>
        <w:ind w:left="4320" w:hanging="360"/>
      </w:pPr>
      <w:rPr>
        <w:rFonts w:ascii="Wingdings" w:hAnsi="Wingdings" w:hint="default"/>
      </w:rPr>
    </w:lvl>
    <w:lvl w:ilvl="6" w:tplc="E746F1B4" w:tentative="1">
      <w:start w:val="1"/>
      <w:numFmt w:val="bullet"/>
      <w:lvlText w:val=""/>
      <w:lvlJc w:val="left"/>
      <w:pPr>
        <w:tabs>
          <w:tab w:val="num" w:pos="5040"/>
        </w:tabs>
        <w:ind w:left="5040" w:hanging="360"/>
      </w:pPr>
      <w:rPr>
        <w:rFonts w:ascii="Wingdings" w:hAnsi="Wingdings" w:hint="default"/>
      </w:rPr>
    </w:lvl>
    <w:lvl w:ilvl="7" w:tplc="1ADCD354" w:tentative="1">
      <w:start w:val="1"/>
      <w:numFmt w:val="bullet"/>
      <w:lvlText w:val=""/>
      <w:lvlJc w:val="left"/>
      <w:pPr>
        <w:tabs>
          <w:tab w:val="num" w:pos="5760"/>
        </w:tabs>
        <w:ind w:left="5760" w:hanging="360"/>
      </w:pPr>
      <w:rPr>
        <w:rFonts w:ascii="Wingdings" w:hAnsi="Wingdings" w:hint="default"/>
      </w:rPr>
    </w:lvl>
    <w:lvl w:ilvl="8" w:tplc="DFE61598"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0B7098D"/>
    <w:multiLevelType w:val="hybridMultilevel"/>
    <w:tmpl w:val="AB0ED602"/>
    <w:lvl w:ilvl="0" w:tplc="45E4BEB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6" w15:restartNumberingAfterBreak="0">
    <w:nsid w:val="64880205"/>
    <w:multiLevelType w:val="multilevel"/>
    <w:tmpl w:val="3A0A2336"/>
    <w:lvl w:ilvl="0">
      <w:start w:val="5"/>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64AC6F6C"/>
    <w:multiLevelType w:val="hybridMultilevel"/>
    <w:tmpl w:val="BB7868B2"/>
    <w:lvl w:ilvl="0" w:tplc="98488908">
      <w:start w:val="6"/>
      <w:numFmt w:val="bullet"/>
      <w:lvlText w:val="-"/>
      <w:lvlJc w:val="left"/>
      <w:pPr>
        <w:ind w:left="1145" w:hanging="360"/>
      </w:pPr>
      <w:rPr>
        <w:rFonts w:ascii="Times New Roman" w:eastAsia="Times New Roman" w:hAnsi="Times New Roman" w:hint="default"/>
      </w:rPr>
    </w:lvl>
    <w:lvl w:ilvl="1" w:tplc="04100003" w:tentative="1">
      <w:start w:val="1"/>
      <w:numFmt w:val="bullet"/>
      <w:lvlText w:val="o"/>
      <w:lvlJc w:val="left"/>
      <w:pPr>
        <w:ind w:left="1865" w:hanging="360"/>
      </w:pPr>
      <w:rPr>
        <w:rFonts w:ascii="Courier New" w:hAnsi="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48" w15:restartNumberingAfterBreak="0">
    <w:nsid w:val="67451F3B"/>
    <w:multiLevelType w:val="hybridMultilevel"/>
    <w:tmpl w:val="9C9C87D8"/>
    <w:lvl w:ilvl="0" w:tplc="060440DE">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67B7209A"/>
    <w:multiLevelType w:val="multilevel"/>
    <w:tmpl w:val="BA2CAA20"/>
    <w:lvl w:ilvl="0">
      <w:start w:val="7"/>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0" w15:restartNumberingAfterBreak="0">
    <w:nsid w:val="68817A79"/>
    <w:multiLevelType w:val="hybridMultilevel"/>
    <w:tmpl w:val="8E1EBCAC"/>
    <w:lvl w:ilvl="0" w:tplc="BB983C66">
      <w:start w:val="1"/>
      <w:numFmt w:val="bullet"/>
      <w:lvlText w:val="•"/>
      <w:lvlJc w:val="left"/>
      <w:pPr>
        <w:tabs>
          <w:tab w:val="num" w:pos="720"/>
        </w:tabs>
        <w:ind w:left="720" w:hanging="360"/>
      </w:pPr>
      <w:rPr>
        <w:rFonts w:ascii="Arial" w:hAnsi="Arial" w:hint="default"/>
      </w:rPr>
    </w:lvl>
    <w:lvl w:ilvl="1" w:tplc="62E42B06" w:tentative="1">
      <w:start w:val="1"/>
      <w:numFmt w:val="bullet"/>
      <w:lvlText w:val="•"/>
      <w:lvlJc w:val="left"/>
      <w:pPr>
        <w:tabs>
          <w:tab w:val="num" w:pos="1440"/>
        </w:tabs>
        <w:ind w:left="1440" w:hanging="360"/>
      </w:pPr>
      <w:rPr>
        <w:rFonts w:ascii="Arial" w:hAnsi="Arial" w:hint="default"/>
      </w:rPr>
    </w:lvl>
    <w:lvl w:ilvl="2" w:tplc="E7F06F0E" w:tentative="1">
      <w:start w:val="1"/>
      <w:numFmt w:val="bullet"/>
      <w:lvlText w:val="•"/>
      <w:lvlJc w:val="left"/>
      <w:pPr>
        <w:tabs>
          <w:tab w:val="num" w:pos="2160"/>
        </w:tabs>
        <w:ind w:left="2160" w:hanging="360"/>
      </w:pPr>
      <w:rPr>
        <w:rFonts w:ascii="Arial" w:hAnsi="Arial" w:hint="default"/>
      </w:rPr>
    </w:lvl>
    <w:lvl w:ilvl="3" w:tplc="01D6A940" w:tentative="1">
      <w:start w:val="1"/>
      <w:numFmt w:val="bullet"/>
      <w:lvlText w:val="•"/>
      <w:lvlJc w:val="left"/>
      <w:pPr>
        <w:tabs>
          <w:tab w:val="num" w:pos="2880"/>
        </w:tabs>
        <w:ind w:left="2880" w:hanging="360"/>
      </w:pPr>
      <w:rPr>
        <w:rFonts w:ascii="Arial" w:hAnsi="Arial" w:hint="default"/>
      </w:rPr>
    </w:lvl>
    <w:lvl w:ilvl="4" w:tplc="8ACE7348" w:tentative="1">
      <w:start w:val="1"/>
      <w:numFmt w:val="bullet"/>
      <w:lvlText w:val="•"/>
      <w:lvlJc w:val="left"/>
      <w:pPr>
        <w:tabs>
          <w:tab w:val="num" w:pos="3600"/>
        </w:tabs>
        <w:ind w:left="3600" w:hanging="360"/>
      </w:pPr>
      <w:rPr>
        <w:rFonts w:ascii="Arial" w:hAnsi="Arial" w:hint="default"/>
      </w:rPr>
    </w:lvl>
    <w:lvl w:ilvl="5" w:tplc="2D603CFE" w:tentative="1">
      <w:start w:val="1"/>
      <w:numFmt w:val="bullet"/>
      <w:lvlText w:val="•"/>
      <w:lvlJc w:val="left"/>
      <w:pPr>
        <w:tabs>
          <w:tab w:val="num" w:pos="4320"/>
        </w:tabs>
        <w:ind w:left="4320" w:hanging="360"/>
      </w:pPr>
      <w:rPr>
        <w:rFonts w:ascii="Arial" w:hAnsi="Arial" w:hint="default"/>
      </w:rPr>
    </w:lvl>
    <w:lvl w:ilvl="6" w:tplc="2A94F748" w:tentative="1">
      <w:start w:val="1"/>
      <w:numFmt w:val="bullet"/>
      <w:lvlText w:val="•"/>
      <w:lvlJc w:val="left"/>
      <w:pPr>
        <w:tabs>
          <w:tab w:val="num" w:pos="5040"/>
        </w:tabs>
        <w:ind w:left="5040" w:hanging="360"/>
      </w:pPr>
      <w:rPr>
        <w:rFonts w:ascii="Arial" w:hAnsi="Arial" w:hint="default"/>
      </w:rPr>
    </w:lvl>
    <w:lvl w:ilvl="7" w:tplc="1CE85208" w:tentative="1">
      <w:start w:val="1"/>
      <w:numFmt w:val="bullet"/>
      <w:lvlText w:val="•"/>
      <w:lvlJc w:val="left"/>
      <w:pPr>
        <w:tabs>
          <w:tab w:val="num" w:pos="5760"/>
        </w:tabs>
        <w:ind w:left="5760" w:hanging="360"/>
      </w:pPr>
      <w:rPr>
        <w:rFonts w:ascii="Arial" w:hAnsi="Arial" w:hint="default"/>
      </w:rPr>
    </w:lvl>
    <w:lvl w:ilvl="8" w:tplc="6FA6986A" w:tentative="1">
      <w:start w:val="1"/>
      <w:numFmt w:val="bullet"/>
      <w:lvlText w:val="•"/>
      <w:lvlJc w:val="left"/>
      <w:pPr>
        <w:tabs>
          <w:tab w:val="num" w:pos="6480"/>
        </w:tabs>
        <w:ind w:left="6480" w:hanging="360"/>
      </w:pPr>
      <w:rPr>
        <w:rFonts w:ascii="Arial" w:hAnsi="Arial" w:hint="default"/>
      </w:rPr>
    </w:lvl>
  </w:abstractNum>
  <w:abstractNum w:abstractNumId="51" w15:restartNumberingAfterBreak="0">
    <w:nsid w:val="6B6C570E"/>
    <w:multiLevelType w:val="hybridMultilevel"/>
    <w:tmpl w:val="CAEC4B4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6B916319"/>
    <w:multiLevelType w:val="hybridMultilevel"/>
    <w:tmpl w:val="E51CF4D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6D965073"/>
    <w:multiLevelType w:val="hybridMultilevel"/>
    <w:tmpl w:val="3A6CC61E"/>
    <w:lvl w:ilvl="0" w:tplc="D01C56BC">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6F6F4F27"/>
    <w:multiLevelType w:val="hybridMultilevel"/>
    <w:tmpl w:val="8D30CB88"/>
    <w:lvl w:ilvl="0" w:tplc="D01C56BC">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73375D2C"/>
    <w:multiLevelType w:val="multilevel"/>
    <w:tmpl w:val="35F086A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A3936BD"/>
    <w:multiLevelType w:val="hybridMultilevel"/>
    <w:tmpl w:val="3FE47262"/>
    <w:lvl w:ilvl="0" w:tplc="BDD4FCB2">
      <w:start w:val="1"/>
      <w:numFmt w:val="bullet"/>
      <w:lvlText w:val=""/>
      <w:lvlJc w:val="left"/>
      <w:pPr>
        <w:ind w:left="720" w:hanging="360"/>
      </w:pPr>
      <w:rPr>
        <w:rFonts w:ascii="Symbol" w:hAnsi="Symbol" w:hint="default"/>
      </w:rPr>
    </w:lvl>
    <w:lvl w:ilvl="1" w:tplc="BDD4FCB2">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7DA74EA5"/>
    <w:multiLevelType w:val="hybridMultilevel"/>
    <w:tmpl w:val="863E771E"/>
    <w:lvl w:ilvl="0" w:tplc="BDD4FCB2">
      <w:start w:val="1"/>
      <w:numFmt w:val="bullet"/>
      <w:lvlText w:val=""/>
      <w:lvlJc w:val="left"/>
      <w:pPr>
        <w:ind w:left="720" w:hanging="360"/>
      </w:pPr>
      <w:rPr>
        <w:rFonts w:ascii="Symbol" w:hAnsi="Symbol" w:hint="default"/>
      </w:rPr>
    </w:lvl>
    <w:lvl w:ilvl="1" w:tplc="BDD4FCB2">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7FEA1AA5"/>
    <w:multiLevelType w:val="hybridMultilevel"/>
    <w:tmpl w:val="CCCEB2A0"/>
    <w:lvl w:ilvl="0" w:tplc="246A7CE8">
      <w:start w:val="1"/>
      <w:numFmt w:val="bullet"/>
      <w:lvlText w:val="-"/>
      <w:lvlJc w:val="left"/>
      <w:pPr>
        <w:tabs>
          <w:tab w:val="num" w:pos="720"/>
        </w:tabs>
        <w:ind w:left="720" w:hanging="360"/>
      </w:pPr>
      <w:rPr>
        <w:rFonts w:ascii="Times New Roman" w:hAnsi="Times New Roman" w:hint="default"/>
      </w:rPr>
    </w:lvl>
    <w:lvl w:ilvl="1" w:tplc="2D207488" w:tentative="1">
      <w:start w:val="1"/>
      <w:numFmt w:val="bullet"/>
      <w:lvlText w:val="-"/>
      <w:lvlJc w:val="left"/>
      <w:pPr>
        <w:tabs>
          <w:tab w:val="num" w:pos="1440"/>
        </w:tabs>
        <w:ind w:left="1440" w:hanging="360"/>
      </w:pPr>
      <w:rPr>
        <w:rFonts w:ascii="Times New Roman" w:hAnsi="Times New Roman" w:hint="default"/>
      </w:rPr>
    </w:lvl>
    <w:lvl w:ilvl="2" w:tplc="20E426E0" w:tentative="1">
      <w:start w:val="1"/>
      <w:numFmt w:val="bullet"/>
      <w:lvlText w:val="-"/>
      <w:lvlJc w:val="left"/>
      <w:pPr>
        <w:tabs>
          <w:tab w:val="num" w:pos="2160"/>
        </w:tabs>
        <w:ind w:left="2160" w:hanging="360"/>
      </w:pPr>
      <w:rPr>
        <w:rFonts w:ascii="Times New Roman" w:hAnsi="Times New Roman" w:hint="default"/>
      </w:rPr>
    </w:lvl>
    <w:lvl w:ilvl="3" w:tplc="D0640F66" w:tentative="1">
      <w:start w:val="1"/>
      <w:numFmt w:val="bullet"/>
      <w:lvlText w:val="-"/>
      <w:lvlJc w:val="left"/>
      <w:pPr>
        <w:tabs>
          <w:tab w:val="num" w:pos="2880"/>
        </w:tabs>
        <w:ind w:left="2880" w:hanging="360"/>
      </w:pPr>
      <w:rPr>
        <w:rFonts w:ascii="Times New Roman" w:hAnsi="Times New Roman" w:hint="default"/>
      </w:rPr>
    </w:lvl>
    <w:lvl w:ilvl="4" w:tplc="FDB6D624" w:tentative="1">
      <w:start w:val="1"/>
      <w:numFmt w:val="bullet"/>
      <w:lvlText w:val="-"/>
      <w:lvlJc w:val="left"/>
      <w:pPr>
        <w:tabs>
          <w:tab w:val="num" w:pos="3600"/>
        </w:tabs>
        <w:ind w:left="3600" w:hanging="360"/>
      </w:pPr>
      <w:rPr>
        <w:rFonts w:ascii="Times New Roman" w:hAnsi="Times New Roman" w:hint="default"/>
      </w:rPr>
    </w:lvl>
    <w:lvl w:ilvl="5" w:tplc="ABAEE2B6" w:tentative="1">
      <w:start w:val="1"/>
      <w:numFmt w:val="bullet"/>
      <w:lvlText w:val="-"/>
      <w:lvlJc w:val="left"/>
      <w:pPr>
        <w:tabs>
          <w:tab w:val="num" w:pos="4320"/>
        </w:tabs>
        <w:ind w:left="4320" w:hanging="360"/>
      </w:pPr>
      <w:rPr>
        <w:rFonts w:ascii="Times New Roman" w:hAnsi="Times New Roman" w:hint="default"/>
      </w:rPr>
    </w:lvl>
    <w:lvl w:ilvl="6" w:tplc="24145CC6" w:tentative="1">
      <w:start w:val="1"/>
      <w:numFmt w:val="bullet"/>
      <w:lvlText w:val="-"/>
      <w:lvlJc w:val="left"/>
      <w:pPr>
        <w:tabs>
          <w:tab w:val="num" w:pos="5040"/>
        </w:tabs>
        <w:ind w:left="5040" w:hanging="360"/>
      </w:pPr>
      <w:rPr>
        <w:rFonts w:ascii="Times New Roman" w:hAnsi="Times New Roman" w:hint="default"/>
      </w:rPr>
    </w:lvl>
    <w:lvl w:ilvl="7" w:tplc="A8786FDA" w:tentative="1">
      <w:start w:val="1"/>
      <w:numFmt w:val="bullet"/>
      <w:lvlText w:val="-"/>
      <w:lvlJc w:val="left"/>
      <w:pPr>
        <w:tabs>
          <w:tab w:val="num" w:pos="5760"/>
        </w:tabs>
        <w:ind w:left="5760" w:hanging="360"/>
      </w:pPr>
      <w:rPr>
        <w:rFonts w:ascii="Times New Roman" w:hAnsi="Times New Roman" w:hint="default"/>
      </w:rPr>
    </w:lvl>
    <w:lvl w:ilvl="8" w:tplc="9F864F14" w:tentative="1">
      <w:start w:val="1"/>
      <w:numFmt w:val="bullet"/>
      <w:lvlText w:val="-"/>
      <w:lvlJc w:val="left"/>
      <w:pPr>
        <w:tabs>
          <w:tab w:val="num" w:pos="6480"/>
        </w:tabs>
        <w:ind w:left="6480" w:hanging="360"/>
      </w:pPr>
      <w:rPr>
        <w:rFonts w:ascii="Times New Roman" w:hAnsi="Times New Roman" w:hint="default"/>
      </w:rPr>
    </w:lvl>
  </w:abstractNum>
  <w:num w:numId="1" w16cid:durableId="1577670095">
    <w:abstractNumId w:val="13"/>
  </w:num>
  <w:num w:numId="2" w16cid:durableId="775752531">
    <w:abstractNumId w:val="24"/>
  </w:num>
  <w:num w:numId="3" w16cid:durableId="207885735">
    <w:abstractNumId w:val="35"/>
  </w:num>
  <w:num w:numId="4" w16cid:durableId="1680355381">
    <w:abstractNumId w:val="58"/>
  </w:num>
  <w:num w:numId="5" w16cid:durableId="296228970">
    <w:abstractNumId w:val="52"/>
  </w:num>
  <w:num w:numId="6" w16cid:durableId="264463821">
    <w:abstractNumId w:val="29"/>
  </w:num>
  <w:num w:numId="7" w16cid:durableId="480196718">
    <w:abstractNumId w:val="57"/>
  </w:num>
  <w:num w:numId="8" w16cid:durableId="460344192">
    <w:abstractNumId w:val="38"/>
  </w:num>
  <w:num w:numId="9" w16cid:durableId="212426521">
    <w:abstractNumId w:val="9"/>
  </w:num>
  <w:num w:numId="10" w16cid:durableId="1041242585">
    <w:abstractNumId w:val="10"/>
  </w:num>
  <w:num w:numId="11" w16cid:durableId="539127842">
    <w:abstractNumId w:val="7"/>
  </w:num>
  <w:num w:numId="12" w16cid:durableId="327289591">
    <w:abstractNumId w:val="43"/>
  </w:num>
  <w:num w:numId="13" w16cid:durableId="1039862718">
    <w:abstractNumId w:val="23"/>
  </w:num>
  <w:num w:numId="14" w16cid:durableId="1520584635">
    <w:abstractNumId w:val="5"/>
  </w:num>
  <w:num w:numId="15" w16cid:durableId="1943610203">
    <w:abstractNumId w:val="19"/>
  </w:num>
  <w:num w:numId="16" w16cid:durableId="1041596043">
    <w:abstractNumId w:val="14"/>
  </w:num>
  <w:num w:numId="17" w16cid:durableId="1686782598">
    <w:abstractNumId w:val="17"/>
  </w:num>
  <w:num w:numId="18" w16cid:durableId="1813978434">
    <w:abstractNumId w:val="26"/>
  </w:num>
  <w:num w:numId="19" w16cid:durableId="41098428">
    <w:abstractNumId w:val="56"/>
  </w:num>
  <w:num w:numId="20" w16cid:durableId="1333071801">
    <w:abstractNumId w:val="21"/>
  </w:num>
  <w:num w:numId="21" w16cid:durableId="1778405606">
    <w:abstractNumId w:val="12"/>
  </w:num>
  <w:num w:numId="22" w16cid:durableId="1549797847">
    <w:abstractNumId w:val="40"/>
  </w:num>
  <w:num w:numId="23" w16cid:durableId="1130132136">
    <w:abstractNumId w:val="37"/>
  </w:num>
  <w:num w:numId="24" w16cid:durableId="506092444">
    <w:abstractNumId w:val="47"/>
  </w:num>
  <w:num w:numId="25" w16cid:durableId="1539783701">
    <w:abstractNumId w:val="41"/>
  </w:num>
  <w:num w:numId="26" w16cid:durableId="1352758436">
    <w:abstractNumId w:val="30"/>
  </w:num>
  <w:num w:numId="27" w16cid:durableId="912813701">
    <w:abstractNumId w:val="48"/>
  </w:num>
  <w:num w:numId="28" w16cid:durableId="304429081">
    <w:abstractNumId w:val="2"/>
  </w:num>
  <w:num w:numId="29" w16cid:durableId="1197432102">
    <w:abstractNumId w:val="16"/>
  </w:num>
  <w:num w:numId="30" w16cid:durableId="1783916712">
    <w:abstractNumId w:val="51"/>
  </w:num>
  <w:num w:numId="31" w16cid:durableId="1117258131">
    <w:abstractNumId w:val="45"/>
  </w:num>
  <w:num w:numId="32" w16cid:durableId="327253420">
    <w:abstractNumId w:val="39"/>
  </w:num>
  <w:num w:numId="33" w16cid:durableId="1768652299">
    <w:abstractNumId w:val="22"/>
  </w:num>
  <w:num w:numId="34" w16cid:durableId="1283074330">
    <w:abstractNumId w:val="53"/>
  </w:num>
  <w:num w:numId="35" w16cid:durableId="1717582677">
    <w:abstractNumId w:val="54"/>
  </w:num>
  <w:num w:numId="36" w16cid:durableId="1448044570">
    <w:abstractNumId w:val="8"/>
  </w:num>
  <w:num w:numId="37" w16cid:durableId="719591286">
    <w:abstractNumId w:val="1"/>
  </w:num>
  <w:num w:numId="38" w16cid:durableId="167253692">
    <w:abstractNumId w:val="34"/>
  </w:num>
  <w:num w:numId="39" w16cid:durableId="1324551933">
    <w:abstractNumId w:val="15"/>
  </w:num>
  <w:num w:numId="40" w16cid:durableId="1905798987">
    <w:abstractNumId w:val="42"/>
  </w:num>
  <w:num w:numId="41" w16cid:durableId="1059137746">
    <w:abstractNumId w:val="28"/>
  </w:num>
  <w:num w:numId="42" w16cid:durableId="1151868128">
    <w:abstractNumId w:val="46"/>
  </w:num>
  <w:num w:numId="43" w16cid:durableId="1583761677">
    <w:abstractNumId w:val="49"/>
  </w:num>
  <w:num w:numId="44" w16cid:durableId="293753216">
    <w:abstractNumId w:val="0"/>
  </w:num>
  <w:num w:numId="45" w16cid:durableId="236794458">
    <w:abstractNumId w:val="11"/>
  </w:num>
  <w:num w:numId="46" w16cid:durableId="1300647167">
    <w:abstractNumId w:val="55"/>
  </w:num>
  <w:num w:numId="47" w16cid:durableId="483619235">
    <w:abstractNumId w:val="20"/>
  </w:num>
  <w:num w:numId="48" w16cid:durableId="294677097">
    <w:abstractNumId w:val="4"/>
  </w:num>
  <w:num w:numId="49" w16cid:durableId="880021515">
    <w:abstractNumId w:val="32"/>
  </w:num>
  <w:num w:numId="50" w16cid:durableId="1865513427">
    <w:abstractNumId w:val="44"/>
  </w:num>
  <w:num w:numId="51" w16cid:durableId="1585450980">
    <w:abstractNumId w:val="6"/>
  </w:num>
  <w:num w:numId="52" w16cid:durableId="497623617">
    <w:abstractNumId w:val="31"/>
  </w:num>
  <w:num w:numId="53" w16cid:durableId="730158531">
    <w:abstractNumId w:val="27"/>
  </w:num>
  <w:num w:numId="54" w16cid:durableId="945037451">
    <w:abstractNumId w:val="36"/>
  </w:num>
  <w:num w:numId="55" w16cid:durableId="54621542">
    <w:abstractNumId w:val="3"/>
  </w:num>
  <w:num w:numId="56" w16cid:durableId="1304848150">
    <w:abstractNumId w:val="25"/>
  </w:num>
  <w:num w:numId="57" w16cid:durableId="907304726">
    <w:abstractNumId w:val="18"/>
  </w:num>
  <w:num w:numId="58" w16cid:durableId="223102951">
    <w:abstractNumId w:val="50"/>
  </w:num>
  <w:num w:numId="59" w16cid:durableId="1079253698">
    <w:abstractNumId w:val="3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08"/>
  <w:hyphenationZone w:val="283"/>
  <w:doNotHyphenateCaps/>
  <w:drawingGridHorizontalSpacing w:val="110"/>
  <w:drawingGridVerticalSpacing w:val="163"/>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5E17"/>
    <w:rsid w:val="0000136C"/>
    <w:rsid w:val="00001FB5"/>
    <w:rsid w:val="000047BF"/>
    <w:rsid w:val="00005E2A"/>
    <w:rsid w:val="0000612D"/>
    <w:rsid w:val="000103EB"/>
    <w:rsid w:val="00010A41"/>
    <w:rsid w:val="00013115"/>
    <w:rsid w:val="00013AE8"/>
    <w:rsid w:val="00015B3C"/>
    <w:rsid w:val="000168DF"/>
    <w:rsid w:val="00024A81"/>
    <w:rsid w:val="0003198F"/>
    <w:rsid w:val="000423FE"/>
    <w:rsid w:val="00046917"/>
    <w:rsid w:val="00047235"/>
    <w:rsid w:val="00052CCE"/>
    <w:rsid w:val="00055E40"/>
    <w:rsid w:val="0006288E"/>
    <w:rsid w:val="000659A0"/>
    <w:rsid w:val="0006795B"/>
    <w:rsid w:val="00070292"/>
    <w:rsid w:val="000751AD"/>
    <w:rsid w:val="00082D8E"/>
    <w:rsid w:val="0008683B"/>
    <w:rsid w:val="00091343"/>
    <w:rsid w:val="00097BB3"/>
    <w:rsid w:val="000A05C3"/>
    <w:rsid w:val="000A10EB"/>
    <w:rsid w:val="000A3A57"/>
    <w:rsid w:val="000B5EAD"/>
    <w:rsid w:val="000C0B74"/>
    <w:rsid w:val="000C5126"/>
    <w:rsid w:val="000C667F"/>
    <w:rsid w:val="000D16D5"/>
    <w:rsid w:val="000D7373"/>
    <w:rsid w:val="000E25EC"/>
    <w:rsid w:val="000E49AC"/>
    <w:rsid w:val="000E7322"/>
    <w:rsid w:val="000F55F2"/>
    <w:rsid w:val="000F5D99"/>
    <w:rsid w:val="000F6D67"/>
    <w:rsid w:val="00100FD6"/>
    <w:rsid w:val="0010769D"/>
    <w:rsid w:val="0011297B"/>
    <w:rsid w:val="00112F81"/>
    <w:rsid w:val="001144FA"/>
    <w:rsid w:val="00115EBA"/>
    <w:rsid w:val="00117983"/>
    <w:rsid w:val="00122738"/>
    <w:rsid w:val="001254F0"/>
    <w:rsid w:val="00126662"/>
    <w:rsid w:val="00130F2A"/>
    <w:rsid w:val="0013126E"/>
    <w:rsid w:val="00135C05"/>
    <w:rsid w:val="00136089"/>
    <w:rsid w:val="00137053"/>
    <w:rsid w:val="00144634"/>
    <w:rsid w:val="001470AF"/>
    <w:rsid w:val="00147B9D"/>
    <w:rsid w:val="00151E73"/>
    <w:rsid w:val="001533E4"/>
    <w:rsid w:val="00156ADE"/>
    <w:rsid w:val="00161076"/>
    <w:rsid w:val="00163781"/>
    <w:rsid w:val="001649C7"/>
    <w:rsid w:val="0017559A"/>
    <w:rsid w:val="00183C0B"/>
    <w:rsid w:val="00186B04"/>
    <w:rsid w:val="00187A8F"/>
    <w:rsid w:val="0019107A"/>
    <w:rsid w:val="00192CC3"/>
    <w:rsid w:val="001A4C47"/>
    <w:rsid w:val="001A60DE"/>
    <w:rsid w:val="001A6FDC"/>
    <w:rsid w:val="001A7BB2"/>
    <w:rsid w:val="001B19C9"/>
    <w:rsid w:val="001B6D21"/>
    <w:rsid w:val="001B7B99"/>
    <w:rsid w:val="001C03A4"/>
    <w:rsid w:val="001C08C7"/>
    <w:rsid w:val="001C75C2"/>
    <w:rsid w:val="001D46BD"/>
    <w:rsid w:val="001D4A7E"/>
    <w:rsid w:val="001D4FD1"/>
    <w:rsid w:val="001D5836"/>
    <w:rsid w:val="001D7AE4"/>
    <w:rsid w:val="001E14CD"/>
    <w:rsid w:val="001E183D"/>
    <w:rsid w:val="001E3570"/>
    <w:rsid w:val="001E5076"/>
    <w:rsid w:val="001E692C"/>
    <w:rsid w:val="001F0975"/>
    <w:rsid w:val="001F2486"/>
    <w:rsid w:val="001F2A66"/>
    <w:rsid w:val="001F35A6"/>
    <w:rsid w:val="001F421D"/>
    <w:rsid w:val="001F4550"/>
    <w:rsid w:val="001F67A4"/>
    <w:rsid w:val="00200005"/>
    <w:rsid w:val="0020451F"/>
    <w:rsid w:val="00205234"/>
    <w:rsid w:val="00207F94"/>
    <w:rsid w:val="00210039"/>
    <w:rsid w:val="00212E12"/>
    <w:rsid w:val="0021538C"/>
    <w:rsid w:val="0022238A"/>
    <w:rsid w:val="0022357F"/>
    <w:rsid w:val="00225502"/>
    <w:rsid w:val="00225873"/>
    <w:rsid w:val="0022614A"/>
    <w:rsid w:val="00230915"/>
    <w:rsid w:val="00233C02"/>
    <w:rsid w:val="00240668"/>
    <w:rsid w:val="0024133A"/>
    <w:rsid w:val="00241FD6"/>
    <w:rsid w:val="00243F54"/>
    <w:rsid w:val="002460C0"/>
    <w:rsid w:val="00254019"/>
    <w:rsid w:val="00256222"/>
    <w:rsid w:val="00260FC0"/>
    <w:rsid w:val="0026181C"/>
    <w:rsid w:val="002637D2"/>
    <w:rsid w:val="002743DF"/>
    <w:rsid w:val="002744EC"/>
    <w:rsid w:val="00274671"/>
    <w:rsid w:val="002763DB"/>
    <w:rsid w:val="00277862"/>
    <w:rsid w:val="002800CE"/>
    <w:rsid w:val="00280DF9"/>
    <w:rsid w:val="00285A05"/>
    <w:rsid w:val="002903AF"/>
    <w:rsid w:val="00290A0B"/>
    <w:rsid w:val="00296499"/>
    <w:rsid w:val="002A52F2"/>
    <w:rsid w:val="002B2897"/>
    <w:rsid w:val="002B4A77"/>
    <w:rsid w:val="002D0983"/>
    <w:rsid w:val="002D5CD1"/>
    <w:rsid w:val="002E03D9"/>
    <w:rsid w:val="002E362C"/>
    <w:rsid w:val="002E7A5A"/>
    <w:rsid w:val="002F01FC"/>
    <w:rsid w:val="002F5A27"/>
    <w:rsid w:val="00303D29"/>
    <w:rsid w:val="003110E7"/>
    <w:rsid w:val="0031141F"/>
    <w:rsid w:val="003129ED"/>
    <w:rsid w:val="003165F0"/>
    <w:rsid w:val="00320B8F"/>
    <w:rsid w:val="00324B02"/>
    <w:rsid w:val="00333810"/>
    <w:rsid w:val="00335EA7"/>
    <w:rsid w:val="003374F0"/>
    <w:rsid w:val="00342EF1"/>
    <w:rsid w:val="00343D7C"/>
    <w:rsid w:val="00350D12"/>
    <w:rsid w:val="00351FC6"/>
    <w:rsid w:val="00353DEE"/>
    <w:rsid w:val="003611D3"/>
    <w:rsid w:val="003614D8"/>
    <w:rsid w:val="00363C6E"/>
    <w:rsid w:val="00364CC1"/>
    <w:rsid w:val="003667E2"/>
    <w:rsid w:val="00384367"/>
    <w:rsid w:val="003862EC"/>
    <w:rsid w:val="00387066"/>
    <w:rsid w:val="00390A38"/>
    <w:rsid w:val="0039454A"/>
    <w:rsid w:val="003961C6"/>
    <w:rsid w:val="0039795D"/>
    <w:rsid w:val="003A4A68"/>
    <w:rsid w:val="003B2460"/>
    <w:rsid w:val="003B2733"/>
    <w:rsid w:val="003B6843"/>
    <w:rsid w:val="003B7EC9"/>
    <w:rsid w:val="003C3463"/>
    <w:rsid w:val="003C451C"/>
    <w:rsid w:val="003D0227"/>
    <w:rsid w:val="003D34CC"/>
    <w:rsid w:val="003D3D9E"/>
    <w:rsid w:val="003D51D8"/>
    <w:rsid w:val="003D6DA9"/>
    <w:rsid w:val="003E2304"/>
    <w:rsid w:val="003E36AC"/>
    <w:rsid w:val="003E493A"/>
    <w:rsid w:val="003F4881"/>
    <w:rsid w:val="00404642"/>
    <w:rsid w:val="00415CF7"/>
    <w:rsid w:val="00430146"/>
    <w:rsid w:val="00433DA4"/>
    <w:rsid w:val="0044143C"/>
    <w:rsid w:val="00441D5C"/>
    <w:rsid w:val="00451900"/>
    <w:rsid w:val="00452891"/>
    <w:rsid w:val="00455C3D"/>
    <w:rsid w:val="00457E93"/>
    <w:rsid w:val="004675BF"/>
    <w:rsid w:val="00470241"/>
    <w:rsid w:val="00476D20"/>
    <w:rsid w:val="00482B27"/>
    <w:rsid w:val="00487118"/>
    <w:rsid w:val="0048792E"/>
    <w:rsid w:val="004A1B54"/>
    <w:rsid w:val="004A3AC8"/>
    <w:rsid w:val="004A4D07"/>
    <w:rsid w:val="004A6551"/>
    <w:rsid w:val="004B1319"/>
    <w:rsid w:val="004B1DCA"/>
    <w:rsid w:val="004B30C9"/>
    <w:rsid w:val="004D0DA0"/>
    <w:rsid w:val="004D230D"/>
    <w:rsid w:val="004D5126"/>
    <w:rsid w:val="004D6957"/>
    <w:rsid w:val="004F0CA3"/>
    <w:rsid w:val="004F175B"/>
    <w:rsid w:val="004F23CF"/>
    <w:rsid w:val="004F3F33"/>
    <w:rsid w:val="004F723C"/>
    <w:rsid w:val="004F7653"/>
    <w:rsid w:val="00500305"/>
    <w:rsid w:val="0050151B"/>
    <w:rsid w:val="00513F92"/>
    <w:rsid w:val="005171D5"/>
    <w:rsid w:val="00524945"/>
    <w:rsid w:val="00524A4D"/>
    <w:rsid w:val="005325B2"/>
    <w:rsid w:val="00536180"/>
    <w:rsid w:val="005367F6"/>
    <w:rsid w:val="005439DD"/>
    <w:rsid w:val="00545801"/>
    <w:rsid w:val="00552442"/>
    <w:rsid w:val="005571CF"/>
    <w:rsid w:val="00560CDC"/>
    <w:rsid w:val="00562F90"/>
    <w:rsid w:val="0057097B"/>
    <w:rsid w:val="005802EE"/>
    <w:rsid w:val="00580FB3"/>
    <w:rsid w:val="0058324B"/>
    <w:rsid w:val="00587DEA"/>
    <w:rsid w:val="0059064D"/>
    <w:rsid w:val="005A2C0E"/>
    <w:rsid w:val="005A44CF"/>
    <w:rsid w:val="005A47DB"/>
    <w:rsid w:val="005B11A3"/>
    <w:rsid w:val="005B5E1D"/>
    <w:rsid w:val="005C230A"/>
    <w:rsid w:val="005D4273"/>
    <w:rsid w:val="005D46AB"/>
    <w:rsid w:val="005D48AA"/>
    <w:rsid w:val="005D6791"/>
    <w:rsid w:val="005E04A6"/>
    <w:rsid w:val="005E10B6"/>
    <w:rsid w:val="005E7E78"/>
    <w:rsid w:val="00604570"/>
    <w:rsid w:val="00606863"/>
    <w:rsid w:val="006100DC"/>
    <w:rsid w:val="00612002"/>
    <w:rsid w:val="0062488C"/>
    <w:rsid w:val="00626815"/>
    <w:rsid w:val="00626A95"/>
    <w:rsid w:val="00641DFC"/>
    <w:rsid w:val="00645F08"/>
    <w:rsid w:val="006464D3"/>
    <w:rsid w:val="00650337"/>
    <w:rsid w:val="00651F92"/>
    <w:rsid w:val="006534DD"/>
    <w:rsid w:val="00654D2B"/>
    <w:rsid w:val="00656E00"/>
    <w:rsid w:val="00667300"/>
    <w:rsid w:val="00670097"/>
    <w:rsid w:val="006715C9"/>
    <w:rsid w:val="006738FC"/>
    <w:rsid w:val="006740F2"/>
    <w:rsid w:val="0067655D"/>
    <w:rsid w:val="00676B35"/>
    <w:rsid w:val="0069069E"/>
    <w:rsid w:val="00691A17"/>
    <w:rsid w:val="00692636"/>
    <w:rsid w:val="00692FE0"/>
    <w:rsid w:val="00697540"/>
    <w:rsid w:val="00697CCE"/>
    <w:rsid w:val="006A084F"/>
    <w:rsid w:val="006A53E8"/>
    <w:rsid w:val="006A5A5B"/>
    <w:rsid w:val="006B1E97"/>
    <w:rsid w:val="006B3F9C"/>
    <w:rsid w:val="006B4124"/>
    <w:rsid w:val="006B5D60"/>
    <w:rsid w:val="006C1AD4"/>
    <w:rsid w:val="006C2794"/>
    <w:rsid w:val="006C3D47"/>
    <w:rsid w:val="006C4E8F"/>
    <w:rsid w:val="006C7E94"/>
    <w:rsid w:val="006D061B"/>
    <w:rsid w:val="006D12C3"/>
    <w:rsid w:val="006D21EF"/>
    <w:rsid w:val="006D3B04"/>
    <w:rsid w:val="006D3EFB"/>
    <w:rsid w:val="006D4B70"/>
    <w:rsid w:val="006D7DC0"/>
    <w:rsid w:val="006F0D52"/>
    <w:rsid w:val="006F1028"/>
    <w:rsid w:val="006F3971"/>
    <w:rsid w:val="006F6862"/>
    <w:rsid w:val="007003AF"/>
    <w:rsid w:val="00703012"/>
    <w:rsid w:val="00703B1D"/>
    <w:rsid w:val="007064AC"/>
    <w:rsid w:val="0071154A"/>
    <w:rsid w:val="00713F4B"/>
    <w:rsid w:val="007145B8"/>
    <w:rsid w:val="00715143"/>
    <w:rsid w:val="00731A3E"/>
    <w:rsid w:val="007336F7"/>
    <w:rsid w:val="00733BF8"/>
    <w:rsid w:val="00734F5C"/>
    <w:rsid w:val="007363E9"/>
    <w:rsid w:val="00736EE4"/>
    <w:rsid w:val="00741F23"/>
    <w:rsid w:val="00743D9C"/>
    <w:rsid w:val="00746664"/>
    <w:rsid w:val="00747442"/>
    <w:rsid w:val="00752AC0"/>
    <w:rsid w:val="0075659A"/>
    <w:rsid w:val="007613B8"/>
    <w:rsid w:val="007629B8"/>
    <w:rsid w:val="00764801"/>
    <w:rsid w:val="00766410"/>
    <w:rsid w:val="00787075"/>
    <w:rsid w:val="0078760E"/>
    <w:rsid w:val="0079446E"/>
    <w:rsid w:val="00795CFF"/>
    <w:rsid w:val="007C3D11"/>
    <w:rsid w:val="007C74DA"/>
    <w:rsid w:val="007D016E"/>
    <w:rsid w:val="007D04D2"/>
    <w:rsid w:val="007D5281"/>
    <w:rsid w:val="007D5721"/>
    <w:rsid w:val="007D7052"/>
    <w:rsid w:val="007D7193"/>
    <w:rsid w:val="007F231D"/>
    <w:rsid w:val="007F3936"/>
    <w:rsid w:val="007F4C73"/>
    <w:rsid w:val="007F78C0"/>
    <w:rsid w:val="0080383B"/>
    <w:rsid w:val="00803960"/>
    <w:rsid w:val="00807E3B"/>
    <w:rsid w:val="00811B01"/>
    <w:rsid w:val="008123E3"/>
    <w:rsid w:val="0081738A"/>
    <w:rsid w:val="00817735"/>
    <w:rsid w:val="00817BF2"/>
    <w:rsid w:val="008259E7"/>
    <w:rsid w:val="00826BB5"/>
    <w:rsid w:val="00826FD4"/>
    <w:rsid w:val="00832AB1"/>
    <w:rsid w:val="00841093"/>
    <w:rsid w:val="00841D16"/>
    <w:rsid w:val="00843C90"/>
    <w:rsid w:val="00844A7B"/>
    <w:rsid w:val="00845ADC"/>
    <w:rsid w:val="00850DAD"/>
    <w:rsid w:val="00855F66"/>
    <w:rsid w:val="00861582"/>
    <w:rsid w:val="0086411B"/>
    <w:rsid w:val="00872A10"/>
    <w:rsid w:val="0087387B"/>
    <w:rsid w:val="00880A95"/>
    <w:rsid w:val="00881F96"/>
    <w:rsid w:val="0089494A"/>
    <w:rsid w:val="00894DCA"/>
    <w:rsid w:val="00894E07"/>
    <w:rsid w:val="008955CD"/>
    <w:rsid w:val="008A60C9"/>
    <w:rsid w:val="008A61E9"/>
    <w:rsid w:val="008C45F7"/>
    <w:rsid w:val="008C7AB2"/>
    <w:rsid w:val="008D08BB"/>
    <w:rsid w:val="008D7DFB"/>
    <w:rsid w:val="008E06DB"/>
    <w:rsid w:val="008E4295"/>
    <w:rsid w:val="008E5160"/>
    <w:rsid w:val="008F0621"/>
    <w:rsid w:val="008F5CDB"/>
    <w:rsid w:val="008F6B3B"/>
    <w:rsid w:val="008F7B30"/>
    <w:rsid w:val="00900027"/>
    <w:rsid w:val="00900B34"/>
    <w:rsid w:val="00903D47"/>
    <w:rsid w:val="00904DFB"/>
    <w:rsid w:val="00906535"/>
    <w:rsid w:val="00906FBF"/>
    <w:rsid w:val="009112F2"/>
    <w:rsid w:val="00920435"/>
    <w:rsid w:val="009219B5"/>
    <w:rsid w:val="00921D8D"/>
    <w:rsid w:val="00932D77"/>
    <w:rsid w:val="00936C3F"/>
    <w:rsid w:val="00937570"/>
    <w:rsid w:val="009417DA"/>
    <w:rsid w:val="00945DE4"/>
    <w:rsid w:val="0095282C"/>
    <w:rsid w:val="00962FE0"/>
    <w:rsid w:val="00964F08"/>
    <w:rsid w:val="00972584"/>
    <w:rsid w:val="00973E60"/>
    <w:rsid w:val="00974001"/>
    <w:rsid w:val="00977ABC"/>
    <w:rsid w:val="00981F7F"/>
    <w:rsid w:val="009839EA"/>
    <w:rsid w:val="00983EA8"/>
    <w:rsid w:val="00984E05"/>
    <w:rsid w:val="00986A9F"/>
    <w:rsid w:val="00993CB5"/>
    <w:rsid w:val="009A0406"/>
    <w:rsid w:val="009A372C"/>
    <w:rsid w:val="009A3946"/>
    <w:rsid w:val="009B1E54"/>
    <w:rsid w:val="009B3170"/>
    <w:rsid w:val="009B5828"/>
    <w:rsid w:val="009B6D9C"/>
    <w:rsid w:val="009B7932"/>
    <w:rsid w:val="009C4775"/>
    <w:rsid w:val="009C5802"/>
    <w:rsid w:val="009C590B"/>
    <w:rsid w:val="009C6376"/>
    <w:rsid w:val="009D3CA8"/>
    <w:rsid w:val="009D3F59"/>
    <w:rsid w:val="009E0EF1"/>
    <w:rsid w:val="009E1E55"/>
    <w:rsid w:val="009E2342"/>
    <w:rsid w:val="009F0A8B"/>
    <w:rsid w:val="009F1452"/>
    <w:rsid w:val="009F1B13"/>
    <w:rsid w:val="009F228E"/>
    <w:rsid w:val="00A140F6"/>
    <w:rsid w:val="00A1502D"/>
    <w:rsid w:val="00A151F8"/>
    <w:rsid w:val="00A153B0"/>
    <w:rsid w:val="00A30615"/>
    <w:rsid w:val="00A34B1B"/>
    <w:rsid w:val="00A51C7F"/>
    <w:rsid w:val="00A55795"/>
    <w:rsid w:val="00A56F9A"/>
    <w:rsid w:val="00A62E4E"/>
    <w:rsid w:val="00A64D01"/>
    <w:rsid w:val="00A657DD"/>
    <w:rsid w:val="00A65932"/>
    <w:rsid w:val="00A672A9"/>
    <w:rsid w:val="00A678B9"/>
    <w:rsid w:val="00A71FB2"/>
    <w:rsid w:val="00A723AA"/>
    <w:rsid w:val="00A819EC"/>
    <w:rsid w:val="00A82258"/>
    <w:rsid w:val="00A832B3"/>
    <w:rsid w:val="00A86DC6"/>
    <w:rsid w:val="00A97AD5"/>
    <w:rsid w:val="00A97ADA"/>
    <w:rsid w:val="00AA2FFC"/>
    <w:rsid w:val="00AA7BD4"/>
    <w:rsid w:val="00AB290E"/>
    <w:rsid w:val="00AB2F06"/>
    <w:rsid w:val="00AD1C78"/>
    <w:rsid w:val="00AD3888"/>
    <w:rsid w:val="00AE3878"/>
    <w:rsid w:val="00AE5F68"/>
    <w:rsid w:val="00AF2187"/>
    <w:rsid w:val="00AF2917"/>
    <w:rsid w:val="00AF513F"/>
    <w:rsid w:val="00B03A42"/>
    <w:rsid w:val="00B07518"/>
    <w:rsid w:val="00B15CEE"/>
    <w:rsid w:val="00B22B03"/>
    <w:rsid w:val="00B238ED"/>
    <w:rsid w:val="00B31FD7"/>
    <w:rsid w:val="00B363FE"/>
    <w:rsid w:val="00B41605"/>
    <w:rsid w:val="00B45E17"/>
    <w:rsid w:val="00B51BA0"/>
    <w:rsid w:val="00B5287A"/>
    <w:rsid w:val="00B52D2F"/>
    <w:rsid w:val="00B558A6"/>
    <w:rsid w:val="00B61C4A"/>
    <w:rsid w:val="00B631FA"/>
    <w:rsid w:val="00B64C3B"/>
    <w:rsid w:val="00B65490"/>
    <w:rsid w:val="00B663CD"/>
    <w:rsid w:val="00B702E6"/>
    <w:rsid w:val="00B7098D"/>
    <w:rsid w:val="00B71790"/>
    <w:rsid w:val="00B75ADB"/>
    <w:rsid w:val="00B7634B"/>
    <w:rsid w:val="00B83382"/>
    <w:rsid w:val="00B833CF"/>
    <w:rsid w:val="00B90FA1"/>
    <w:rsid w:val="00B91E99"/>
    <w:rsid w:val="00B91F49"/>
    <w:rsid w:val="00B929DF"/>
    <w:rsid w:val="00B9538F"/>
    <w:rsid w:val="00BA2085"/>
    <w:rsid w:val="00BB17CF"/>
    <w:rsid w:val="00BB222C"/>
    <w:rsid w:val="00BB256E"/>
    <w:rsid w:val="00BB3D70"/>
    <w:rsid w:val="00BB4FEC"/>
    <w:rsid w:val="00BC3828"/>
    <w:rsid w:val="00BC38C5"/>
    <w:rsid w:val="00BC3FA9"/>
    <w:rsid w:val="00BE0BF3"/>
    <w:rsid w:val="00BF17FC"/>
    <w:rsid w:val="00BF4EB5"/>
    <w:rsid w:val="00BF710C"/>
    <w:rsid w:val="00C23E6D"/>
    <w:rsid w:val="00C24F1E"/>
    <w:rsid w:val="00C24FFF"/>
    <w:rsid w:val="00C33094"/>
    <w:rsid w:val="00C372CD"/>
    <w:rsid w:val="00C46263"/>
    <w:rsid w:val="00C528EE"/>
    <w:rsid w:val="00C568DE"/>
    <w:rsid w:val="00C61277"/>
    <w:rsid w:val="00C6225D"/>
    <w:rsid w:val="00C71F4B"/>
    <w:rsid w:val="00C752DD"/>
    <w:rsid w:val="00C772F5"/>
    <w:rsid w:val="00C8203A"/>
    <w:rsid w:val="00C83A3A"/>
    <w:rsid w:val="00C83D7A"/>
    <w:rsid w:val="00C92922"/>
    <w:rsid w:val="00C95DF5"/>
    <w:rsid w:val="00CA00AE"/>
    <w:rsid w:val="00CA0E50"/>
    <w:rsid w:val="00CA3ECB"/>
    <w:rsid w:val="00CA4364"/>
    <w:rsid w:val="00CB7106"/>
    <w:rsid w:val="00CC1D88"/>
    <w:rsid w:val="00CC2EFD"/>
    <w:rsid w:val="00CD27A9"/>
    <w:rsid w:val="00CD3481"/>
    <w:rsid w:val="00CD5FF8"/>
    <w:rsid w:val="00CD62F7"/>
    <w:rsid w:val="00CD6A41"/>
    <w:rsid w:val="00CD6B2D"/>
    <w:rsid w:val="00CE0720"/>
    <w:rsid w:val="00CE3C95"/>
    <w:rsid w:val="00CE51D4"/>
    <w:rsid w:val="00CE55C4"/>
    <w:rsid w:val="00CE563E"/>
    <w:rsid w:val="00CF256E"/>
    <w:rsid w:val="00CF30F0"/>
    <w:rsid w:val="00CF62DD"/>
    <w:rsid w:val="00D00ED5"/>
    <w:rsid w:val="00D04B4A"/>
    <w:rsid w:val="00D154F5"/>
    <w:rsid w:val="00D26FBC"/>
    <w:rsid w:val="00D359BF"/>
    <w:rsid w:val="00D43488"/>
    <w:rsid w:val="00D44A3A"/>
    <w:rsid w:val="00D553B2"/>
    <w:rsid w:val="00D73362"/>
    <w:rsid w:val="00D81302"/>
    <w:rsid w:val="00D917AD"/>
    <w:rsid w:val="00D93AEC"/>
    <w:rsid w:val="00D9565A"/>
    <w:rsid w:val="00D956C7"/>
    <w:rsid w:val="00D96892"/>
    <w:rsid w:val="00DA23CA"/>
    <w:rsid w:val="00DA3AF8"/>
    <w:rsid w:val="00DB24B8"/>
    <w:rsid w:val="00DB2948"/>
    <w:rsid w:val="00DB41B0"/>
    <w:rsid w:val="00DB663B"/>
    <w:rsid w:val="00DB70A2"/>
    <w:rsid w:val="00DC3B57"/>
    <w:rsid w:val="00DC4A49"/>
    <w:rsid w:val="00DD4C1D"/>
    <w:rsid w:val="00DD52FC"/>
    <w:rsid w:val="00DD5CEF"/>
    <w:rsid w:val="00DE019C"/>
    <w:rsid w:val="00DE378F"/>
    <w:rsid w:val="00DE3D6A"/>
    <w:rsid w:val="00DE5A0E"/>
    <w:rsid w:val="00DE7B6C"/>
    <w:rsid w:val="00E04521"/>
    <w:rsid w:val="00E103A1"/>
    <w:rsid w:val="00E14BE9"/>
    <w:rsid w:val="00E2243D"/>
    <w:rsid w:val="00E22A0D"/>
    <w:rsid w:val="00E47888"/>
    <w:rsid w:val="00E5260D"/>
    <w:rsid w:val="00E56467"/>
    <w:rsid w:val="00E603BE"/>
    <w:rsid w:val="00E608BF"/>
    <w:rsid w:val="00E619A4"/>
    <w:rsid w:val="00E62763"/>
    <w:rsid w:val="00E644A5"/>
    <w:rsid w:val="00E64911"/>
    <w:rsid w:val="00E6515E"/>
    <w:rsid w:val="00E70D13"/>
    <w:rsid w:val="00E72A09"/>
    <w:rsid w:val="00E72C88"/>
    <w:rsid w:val="00E739EE"/>
    <w:rsid w:val="00E76178"/>
    <w:rsid w:val="00E82901"/>
    <w:rsid w:val="00E864A0"/>
    <w:rsid w:val="00E872A5"/>
    <w:rsid w:val="00E9598F"/>
    <w:rsid w:val="00EA184B"/>
    <w:rsid w:val="00EA3CC2"/>
    <w:rsid w:val="00EB0645"/>
    <w:rsid w:val="00EC0517"/>
    <w:rsid w:val="00EC0783"/>
    <w:rsid w:val="00EC3552"/>
    <w:rsid w:val="00EC5893"/>
    <w:rsid w:val="00ED02FA"/>
    <w:rsid w:val="00ED0959"/>
    <w:rsid w:val="00ED0B56"/>
    <w:rsid w:val="00ED66A0"/>
    <w:rsid w:val="00EE2937"/>
    <w:rsid w:val="00EE2EE6"/>
    <w:rsid w:val="00EE440A"/>
    <w:rsid w:val="00EE5983"/>
    <w:rsid w:val="00EF7C31"/>
    <w:rsid w:val="00F0694A"/>
    <w:rsid w:val="00F07DBA"/>
    <w:rsid w:val="00F101E0"/>
    <w:rsid w:val="00F1095E"/>
    <w:rsid w:val="00F13980"/>
    <w:rsid w:val="00F20786"/>
    <w:rsid w:val="00F221C6"/>
    <w:rsid w:val="00F24FC9"/>
    <w:rsid w:val="00F27B5A"/>
    <w:rsid w:val="00F35745"/>
    <w:rsid w:val="00F35C0E"/>
    <w:rsid w:val="00F403ED"/>
    <w:rsid w:val="00F43652"/>
    <w:rsid w:val="00F43C60"/>
    <w:rsid w:val="00F44EF7"/>
    <w:rsid w:val="00F45D87"/>
    <w:rsid w:val="00F473DB"/>
    <w:rsid w:val="00F63E76"/>
    <w:rsid w:val="00F70B65"/>
    <w:rsid w:val="00F85178"/>
    <w:rsid w:val="00F85552"/>
    <w:rsid w:val="00F86163"/>
    <w:rsid w:val="00F86657"/>
    <w:rsid w:val="00F9017A"/>
    <w:rsid w:val="00F916D2"/>
    <w:rsid w:val="00F936FF"/>
    <w:rsid w:val="00F93EA1"/>
    <w:rsid w:val="00F953DC"/>
    <w:rsid w:val="00FA020B"/>
    <w:rsid w:val="00FA5397"/>
    <w:rsid w:val="00FB75B7"/>
    <w:rsid w:val="00FC1A72"/>
    <w:rsid w:val="00FC34F1"/>
    <w:rsid w:val="00FC4055"/>
    <w:rsid w:val="00FC4DA3"/>
    <w:rsid w:val="00FC6A4B"/>
    <w:rsid w:val="00FC780C"/>
    <w:rsid w:val="00FD37BE"/>
    <w:rsid w:val="00FD71D8"/>
    <w:rsid w:val="00FE493A"/>
    <w:rsid w:val="00FE6C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729D90"/>
  <w15:docId w15:val="{0330991B-B3A5-4A48-B857-0DFF970FD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it-IT" w:eastAsia="it-IT"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hAnsi="Calibri" w:cs="Calibri"/>
      <w:lang w:eastAsia="en-US"/>
    </w:rPr>
  </w:style>
  <w:style w:type="paragraph" w:styleId="Titolo1">
    <w:name w:val="heading 1"/>
    <w:basedOn w:val="Normale"/>
    <w:next w:val="Normale"/>
    <w:link w:val="Titolo1Carattere"/>
    <w:uiPriority w:val="99"/>
    <w:qFormat/>
    <w:pPr>
      <w:keepNext/>
      <w:spacing w:after="200" w:line="276" w:lineRule="auto"/>
      <w:jc w:val="center"/>
      <w:outlineLvl w:val="0"/>
    </w:pPr>
    <w:rPr>
      <w:b/>
      <w:bCs/>
      <w:sz w:val="32"/>
      <w:szCs w:val="32"/>
    </w:rPr>
  </w:style>
  <w:style w:type="paragraph" w:styleId="Titolo3">
    <w:name w:val="heading 3"/>
    <w:basedOn w:val="Normale"/>
    <w:next w:val="Normale"/>
    <w:link w:val="Titolo3Carattere"/>
    <w:uiPriority w:val="9"/>
    <w:semiHidden/>
    <w:unhideWhenUsed/>
    <w:qFormat/>
    <w:rsid w:val="00E864A0"/>
    <w:pPr>
      <w:keepNext/>
      <w:keepLines/>
      <w:spacing w:before="20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B45E17"/>
    <w:rPr>
      <w:rFonts w:asciiTheme="majorHAnsi" w:eastAsiaTheme="majorEastAsia" w:hAnsiTheme="majorHAnsi" w:cstheme="majorBidi"/>
      <w:b/>
      <w:bCs/>
      <w:kern w:val="32"/>
      <w:sz w:val="32"/>
      <w:szCs w:val="32"/>
      <w:lang w:eastAsia="en-US"/>
    </w:rPr>
  </w:style>
  <w:style w:type="paragraph" w:styleId="Paragrafoelenco">
    <w:name w:val="List Paragraph"/>
    <w:basedOn w:val="Normale"/>
    <w:uiPriority w:val="34"/>
    <w:qFormat/>
    <w:pPr>
      <w:ind w:left="720"/>
    </w:pPr>
  </w:style>
  <w:style w:type="paragraph" w:styleId="Testofumetto">
    <w:name w:val="Balloon Text"/>
    <w:basedOn w:val="Normale"/>
    <w:link w:val="TestofumettoCarattere"/>
    <w:uiPriority w:val="99"/>
    <w:rPr>
      <w:rFonts w:ascii="Tahoma" w:hAnsi="Tahoma" w:cs="Tahoma"/>
      <w:sz w:val="16"/>
      <w:szCs w:val="16"/>
    </w:rPr>
  </w:style>
  <w:style w:type="character" w:customStyle="1" w:styleId="TestofumettoCarattere">
    <w:name w:val="Testo fumetto Carattere"/>
    <w:basedOn w:val="Carpredefinitoparagrafo"/>
    <w:link w:val="Testofumetto"/>
    <w:uiPriority w:val="99"/>
    <w:rPr>
      <w:rFonts w:ascii="Tahoma" w:hAnsi="Tahoma" w:cs="Tahoma"/>
      <w:sz w:val="16"/>
      <w:szCs w:val="16"/>
    </w:rPr>
  </w:style>
  <w:style w:type="paragraph" w:customStyle="1" w:styleId="Default">
    <w:name w:val="Default"/>
    <w:pPr>
      <w:autoSpaceDE w:val="0"/>
      <w:autoSpaceDN w:val="0"/>
      <w:adjustRightInd w:val="0"/>
    </w:pPr>
    <w:rPr>
      <w:rFonts w:ascii="Calibri" w:hAnsi="Calibri" w:cs="Calibri"/>
      <w:color w:val="000000"/>
      <w:sz w:val="24"/>
      <w:szCs w:val="24"/>
      <w:lang w:eastAsia="en-US"/>
    </w:rPr>
  </w:style>
  <w:style w:type="paragraph" w:styleId="Corpotesto">
    <w:name w:val="Body Text"/>
    <w:aliases w:val="Carattere Carattere Carattere Carattere"/>
    <w:basedOn w:val="Normale"/>
    <w:link w:val="CorpotestoCarattere"/>
    <w:uiPriority w:val="99"/>
    <w:pPr>
      <w:jc w:val="both"/>
    </w:pPr>
    <w:rPr>
      <w:rFonts w:ascii="Times New Roman" w:hAnsi="Times New Roman" w:cs="Times New Roman"/>
      <w:sz w:val="24"/>
      <w:szCs w:val="24"/>
      <w:lang w:eastAsia="it-IT"/>
    </w:rPr>
  </w:style>
  <w:style w:type="character" w:customStyle="1" w:styleId="CorpotestoCarattere">
    <w:name w:val="Corpo testo Carattere"/>
    <w:aliases w:val="Carattere Carattere Carattere Carattere Carattere"/>
    <w:basedOn w:val="Carpredefinitoparagrafo"/>
    <w:link w:val="Corpotesto"/>
    <w:uiPriority w:val="99"/>
    <w:rPr>
      <w:rFonts w:ascii="Times New Roman" w:hAnsi="Times New Roman" w:cs="Times New Roman"/>
      <w:sz w:val="24"/>
      <w:szCs w:val="24"/>
      <w:lang w:eastAsia="it-IT"/>
    </w:rPr>
  </w:style>
  <w:style w:type="paragraph" w:styleId="Corpodeltesto2">
    <w:name w:val="Body Text 2"/>
    <w:basedOn w:val="Normale"/>
    <w:link w:val="Corpodeltesto2Carattere"/>
    <w:uiPriority w:val="99"/>
    <w:rPr>
      <w:sz w:val="20"/>
      <w:szCs w:val="20"/>
    </w:rPr>
  </w:style>
  <w:style w:type="character" w:customStyle="1" w:styleId="Corpodeltesto2Carattere">
    <w:name w:val="Corpo del testo 2 Carattere"/>
    <w:basedOn w:val="Carpredefinitoparagrafo"/>
    <w:link w:val="Corpodeltesto2"/>
    <w:uiPriority w:val="99"/>
    <w:rPr>
      <w:rFonts w:ascii="Times New Roman" w:hAnsi="Times New Roman" w:cs="Times New Roman"/>
    </w:rPr>
  </w:style>
  <w:style w:type="paragraph" w:customStyle="1" w:styleId="Paragrafoelenco1">
    <w:name w:val="Paragrafo elenco1"/>
    <w:basedOn w:val="Normale"/>
    <w:uiPriority w:val="99"/>
    <w:pPr>
      <w:spacing w:after="200" w:line="276" w:lineRule="auto"/>
      <w:ind w:left="720"/>
    </w:pPr>
  </w:style>
  <w:style w:type="paragraph" w:styleId="Intestazione">
    <w:name w:val="header"/>
    <w:basedOn w:val="Normale"/>
    <w:link w:val="IntestazioneCarattere"/>
    <w:uiPriority w:val="99"/>
    <w:pPr>
      <w:tabs>
        <w:tab w:val="center" w:pos="4819"/>
        <w:tab w:val="right" w:pos="9638"/>
      </w:tabs>
    </w:pPr>
  </w:style>
  <w:style w:type="character" w:customStyle="1" w:styleId="IntestazioneCarattere">
    <w:name w:val="Intestazione Carattere"/>
    <w:basedOn w:val="Carpredefinitoparagrafo"/>
    <w:link w:val="Intestazione"/>
    <w:uiPriority w:val="99"/>
    <w:rPr>
      <w:rFonts w:ascii="Times New Roman" w:hAnsi="Times New Roman" w:cs="Times New Roman"/>
    </w:rPr>
  </w:style>
  <w:style w:type="paragraph" w:styleId="Pidipagina">
    <w:name w:val="footer"/>
    <w:basedOn w:val="Normale"/>
    <w:link w:val="PidipaginaCarattere"/>
    <w:uiPriority w:val="99"/>
    <w:pPr>
      <w:tabs>
        <w:tab w:val="center" w:pos="4819"/>
        <w:tab w:val="right" w:pos="9638"/>
      </w:tabs>
    </w:pPr>
  </w:style>
  <w:style w:type="character" w:customStyle="1" w:styleId="PidipaginaCarattere">
    <w:name w:val="Piè di pagina Carattere"/>
    <w:basedOn w:val="Carpredefinitoparagrafo"/>
    <w:link w:val="Pidipagina"/>
    <w:uiPriority w:val="99"/>
    <w:rPr>
      <w:rFonts w:ascii="Times New Roman" w:hAnsi="Times New Roman" w:cs="Times New Roman"/>
    </w:rPr>
  </w:style>
  <w:style w:type="paragraph" w:styleId="Testonotaapidipagina">
    <w:name w:val="footnote text"/>
    <w:basedOn w:val="Normale"/>
    <w:link w:val="TestonotaapidipaginaCarattere"/>
    <w:uiPriority w:val="99"/>
    <w:rPr>
      <w:sz w:val="20"/>
      <w:szCs w:val="20"/>
    </w:rPr>
  </w:style>
  <w:style w:type="character" w:customStyle="1" w:styleId="TestonotaapidipaginaCarattere">
    <w:name w:val="Testo nota a piè di pagina Carattere"/>
    <w:basedOn w:val="Carpredefinitoparagrafo"/>
    <w:link w:val="Testonotaapidipagina"/>
    <w:uiPriority w:val="99"/>
    <w:rPr>
      <w:rFonts w:ascii="Times New Roman" w:hAnsi="Times New Roman" w:cs="Times New Roman"/>
      <w:sz w:val="20"/>
      <w:szCs w:val="20"/>
    </w:rPr>
  </w:style>
  <w:style w:type="character" w:styleId="Rimandonotaapidipagina">
    <w:name w:val="footnote reference"/>
    <w:basedOn w:val="Carpredefinitoparagrafo"/>
    <w:uiPriority w:val="99"/>
    <w:rPr>
      <w:rFonts w:ascii="Times New Roman" w:hAnsi="Times New Roman" w:cs="Times New Roman"/>
      <w:vertAlign w:val="superscript"/>
    </w:rPr>
  </w:style>
  <w:style w:type="character" w:styleId="Collegamentoipertestuale">
    <w:name w:val="Hyperlink"/>
    <w:basedOn w:val="Carpredefinitoparagrafo"/>
    <w:uiPriority w:val="99"/>
    <w:rPr>
      <w:rFonts w:ascii="Times New Roman" w:hAnsi="Times New Roman" w:cs="Times New Roman"/>
      <w:color w:val="0000FF"/>
      <w:u w:val="single"/>
    </w:rPr>
  </w:style>
  <w:style w:type="paragraph" w:styleId="NormaleWeb">
    <w:name w:val="Normal (Web)"/>
    <w:basedOn w:val="Normale"/>
    <w:uiPriority w:val="99"/>
    <w:pPr>
      <w:spacing w:before="100" w:beforeAutospacing="1" w:after="100" w:afterAutospacing="1"/>
    </w:pPr>
    <w:rPr>
      <w:rFonts w:ascii="Times New Roman" w:hAnsi="Times New Roman" w:cs="Times New Roman"/>
      <w:sz w:val="24"/>
      <w:szCs w:val="24"/>
      <w:lang w:eastAsia="it-IT"/>
    </w:rPr>
  </w:style>
  <w:style w:type="paragraph" w:customStyle="1" w:styleId="Paragrafoelenco2">
    <w:name w:val="Paragrafo elenco2"/>
    <w:basedOn w:val="Normale"/>
    <w:uiPriority w:val="99"/>
    <w:pPr>
      <w:spacing w:after="200" w:line="276" w:lineRule="auto"/>
      <w:ind w:left="720"/>
    </w:pPr>
  </w:style>
  <w:style w:type="paragraph" w:styleId="Sottotitolo">
    <w:name w:val="Subtitle"/>
    <w:basedOn w:val="Normale"/>
    <w:next w:val="Normale"/>
    <w:link w:val="SottotitoloCarattere"/>
    <w:uiPriority w:val="99"/>
    <w:qFormat/>
    <w:pPr>
      <w:spacing w:after="200" w:line="276" w:lineRule="auto"/>
    </w:pPr>
    <w:rPr>
      <w:rFonts w:ascii="Cambria" w:hAnsi="Cambria" w:cs="Cambria"/>
      <w:i/>
      <w:iCs/>
      <w:spacing w:val="15"/>
      <w:sz w:val="24"/>
      <w:szCs w:val="24"/>
    </w:rPr>
  </w:style>
  <w:style w:type="character" w:customStyle="1" w:styleId="SottotitoloCarattere">
    <w:name w:val="Sottotitolo Carattere"/>
    <w:basedOn w:val="Carpredefinitoparagrafo"/>
    <w:link w:val="Sottotitolo"/>
    <w:uiPriority w:val="99"/>
    <w:rPr>
      <w:rFonts w:ascii="Cambria" w:hAnsi="Cambria" w:cs="Cambria"/>
      <w:i/>
      <w:iCs/>
      <w:color w:val="auto"/>
      <w:spacing w:val="15"/>
      <w:sz w:val="24"/>
      <w:szCs w:val="24"/>
    </w:rPr>
  </w:style>
  <w:style w:type="character" w:customStyle="1" w:styleId="menu-bc-sep">
    <w:name w:val="menu-bc-sep"/>
    <w:rPr>
      <w:rFonts w:ascii="Times New Roman" w:hAnsi="Times New Roman" w:cs="Times New Roman"/>
    </w:rPr>
  </w:style>
  <w:style w:type="character" w:customStyle="1" w:styleId="mbc-it">
    <w:name w:val="mbc-it"/>
    <w:basedOn w:val="Carpredefinitoparagrafo"/>
    <w:rPr>
      <w:rFonts w:ascii="Times New Roman" w:hAnsi="Times New Roman" w:cs="Times New Roman"/>
    </w:rPr>
  </w:style>
  <w:style w:type="paragraph" w:customStyle="1" w:styleId="Paragrafoelenco3">
    <w:name w:val="Paragrafo elenco3"/>
    <w:basedOn w:val="Normale"/>
    <w:uiPriority w:val="99"/>
    <w:pPr>
      <w:spacing w:after="200" w:line="276" w:lineRule="auto"/>
      <w:ind w:left="720"/>
    </w:pPr>
  </w:style>
  <w:style w:type="paragraph" w:styleId="Corpodeltesto3">
    <w:name w:val="Body Text 3"/>
    <w:basedOn w:val="Normale"/>
    <w:link w:val="Corpodeltesto3Carattere"/>
    <w:uiPriority w:val="99"/>
    <w:rPr>
      <w:b/>
      <w:bCs/>
      <w:sz w:val="20"/>
      <w:szCs w:val="20"/>
    </w:rPr>
  </w:style>
  <w:style w:type="character" w:customStyle="1" w:styleId="Corpodeltesto3Carattere">
    <w:name w:val="Corpo del testo 3 Carattere"/>
    <w:basedOn w:val="Carpredefinitoparagrafo"/>
    <w:link w:val="Corpodeltesto3"/>
    <w:uiPriority w:val="99"/>
    <w:semiHidden/>
    <w:rsid w:val="00B45E17"/>
    <w:rPr>
      <w:rFonts w:ascii="Calibri" w:hAnsi="Calibri" w:cs="Calibri"/>
      <w:sz w:val="16"/>
      <w:szCs w:val="16"/>
      <w:lang w:eastAsia="en-US"/>
    </w:rPr>
  </w:style>
  <w:style w:type="character" w:styleId="Enfasigrassetto">
    <w:name w:val="Strong"/>
    <w:basedOn w:val="Carpredefinitoparagrafo"/>
    <w:uiPriority w:val="22"/>
    <w:qFormat/>
    <w:rsid w:val="000D7373"/>
    <w:rPr>
      <w:b/>
      <w:bCs/>
    </w:rPr>
  </w:style>
  <w:style w:type="table" w:styleId="Grigliatabella">
    <w:name w:val="Table Grid"/>
    <w:basedOn w:val="Tabellanormale"/>
    <w:uiPriority w:val="59"/>
    <w:rsid w:val="000E25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notaapidipagina">
    <w:name w:val="Carattere nota a piè di pagina"/>
    <w:rsid w:val="00350D12"/>
    <w:rPr>
      <w:vertAlign w:val="superscript"/>
    </w:rPr>
  </w:style>
  <w:style w:type="character" w:customStyle="1" w:styleId="Titolo3Carattere">
    <w:name w:val="Titolo 3 Carattere"/>
    <w:basedOn w:val="Carpredefinitoparagrafo"/>
    <w:link w:val="Titolo3"/>
    <w:uiPriority w:val="9"/>
    <w:semiHidden/>
    <w:rsid w:val="00E864A0"/>
    <w:rPr>
      <w:rFonts w:asciiTheme="majorHAnsi" w:eastAsiaTheme="majorEastAsia" w:hAnsiTheme="majorHAnsi" w:cstheme="majorBidi"/>
      <w:b/>
      <w:bCs/>
      <w:color w:val="4F81BD" w:themeColor="accent1"/>
      <w:lang w:eastAsia="en-US"/>
    </w:rPr>
  </w:style>
  <w:style w:type="character" w:customStyle="1" w:styleId="linkgazzetta">
    <w:name w:val="link_gazzetta"/>
    <w:basedOn w:val="Carpredefinitoparagrafo"/>
    <w:rsid w:val="00E864A0"/>
  </w:style>
  <w:style w:type="character" w:styleId="Collegamentovisitato">
    <w:name w:val="FollowedHyperlink"/>
    <w:basedOn w:val="Carpredefinitoparagrafo"/>
    <w:uiPriority w:val="99"/>
    <w:semiHidden/>
    <w:unhideWhenUsed/>
    <w:rsid w:val="00470241"/>
    <w:rPr>
      <w:color w:val="800080" w:themeColor="followedHyperlink"/>
      <w:u w:val="single"/>
    </w:rPr>
  </w:style>
  <w:style w:type="character" w:styleId="Rimandocommento">
    <w:name w:val="annotation reference"/>
    <w:basedOn w:val="Carpredefinitoparagrafo"/>
    <w:uiPriority w:val="99"/>
    <w:semiHidden/>
    <w:unhideWhenUsed/>
    <w:rsid w:val="00E64911"/>
    <w:rPr>
      <w:sz w:val="16"/>
      <w:szCs w:val="16"/>
    </w:rPr>
  </w:style>
  <w:style w:type="paragraph" w:styleId="Testocommento">
    <w:name w:val="annotation text"/>
    <w:basedOn w:val="Normale"/>
    <w:link w:val="TestocommentoCarattere"/>
    <w:uiPriority w:val="99"/>
    <w:semiHidden/>
    <w:unhideWhenUsed/>
    <w:rsid w:val="00E64911"/>
    <w:rPr>
      <w:sz w:val="20"/>
      <w:szCs w:val="20"/>
    </w:rPr>
  </w:style>
  <w:style w:type="character" w:customStyle="1" w:styleId="TestocommentoCarattere">
    <w:name w:val="Testo commento Carattere"/>
    <w:basedOn w:val="Carpredefinitoparagrafo"/>
    <w:link w:val="Testocommento"/>
    <w:uiPriority w:val="99"/>
    <w:semiHidden/>
    <w:rsid w:val="00E64911"/>
    <w:rPr>
      <w:rFonts w:ascii="Calibri" w:hAnsi="Calibri" w:cs="Calibri"/>
      <w:sz w:val="20"/>
      <w:szCs w:val="20"/>
      <w:lang w:eastAsia="en-US"/>
    </w:rPr>
  </w:style>
  <w:style w:type="paragraph" w:styleId="Soggettocommento">
    <w:name w:val="annotation subject"/>
    <w:basedOn w:val="Testocommento"/>
    <w:next w:val="Testocommento"/>
    <w:link w:val="SoggettocommentoCarattere"/>
    <w:uiPriority w:val="99"/>
    <w:semiHidden/>
    <w:unhideWhenUsed/>
    <w:rsid w:val="00E64911"/>
    <w:rPr>
      <w:b/>
      <w:bCs/>
    </w:rPr>
  </w:style>
  <w:style w:type="character" w:customStyle="1" w:styleId="SoggettocommentoCarattere">
    <w:name w:val="Soggetto commento Carattere"/>
    <w:basedOn w:val="TestocommentoCarattere"/>
    <w:link w:val="Soggettocommento"/>
    <w:uiPriority w:val="99"/>
    <w:semiHidden/>
    <w:rsid w:val="00E64911"/>
    <w:rPr>
      <w:rFonts w:ascii="Calibri" w:hAnsi="Calibri" w:cs="Calibri"/>
      <w:b/>
      <w:bCs/>
      <w:sz w:val="20"/>
      <w:szCs w:val="20"/>
      <w:lang w:eastAsia="en-US"/>
    </w:rPr>
  </w:style>
  <w:style w:type="paragraph" w:styleId="PreformattatoHTML">
    <w:name w:val="HTML Preformatted"/>
    <w:basedOn w:val="Normale"/>
    <w:link w:val="PreformattatoHTMLCarattere"/>
    <w:uiPriority w:val="99"/>
    <w:semiHidden/>
    <w:unhideWhenUsed/>
    <w:rsid w:val="008A6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8A60C9"/>
    <w:rPr>
      <w:rFonts w:ascii="Courier New" w:eastAsia="Times New Roman" w:hAnsi="Courier New" w:cs="Courier New"/>
      <w:sz w:val="20"/>
      <w:szCs w:val="20"/>
    </w:rPr>
  </w:style>
  <w:style w:type="character" w:styleId="Menzionenonrisolta">
    <w:name w:val="Unresolved Mention"/>
    <w:basedOn w:val="Carpredefinitoparagrafo"/>
    <w:uiPriority w:val="99"/>
    <w:semiHidden/>
    <w:unhideWhenUsed/>
    <w:rsid w:val="001533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98731">
      <w:bodyDiv w:val="1"/>
      <w:marLeft w:val="0"/>
      <w:marRight w:val="0"/>
      <w:marTop w:val="0"/>
      <w:marBottom w:val="0"/>
      <w:divBdr>
        <w:top w:val="none" w:sz="0" w:space="0" w:color="auto"/>
        <w:left w:val="none" w:sz="0" w:space="0" w:color="auto"/>
        <w:bottom w:val="none" w:sz="0" w:space="0" w:color="auto"/>
        <w:right w:val="none" w:sz="0" w:space="0" w:color="auto"/>
      </w:divBdr>
    </w:div>
    <w:div w:id="43986745">
      <w:bodyDiv w:val="1"/>
      <w:marLeft w:val="0"/>
      <w:marRight w:val="0"/>
      <w:marTop w:val="0"/>
      <w:marBottom w:val="0"/>
      <w:divBdr>
        <w:top w:val="none" w:sz="0" w:space="0" w:color="auto"/>
        <w:left w:val="none" w:sz="0" w:space="0" w:color="auto"/>
        <w:bottom w:val="none" w:sz="0" w:space="0" w:color="auto"/>
        <w:right w:val="none" w:sz="0" w:space="0" w:color="auto"/>
      </w:divBdr>
    </w:div>
    <w:div w:id="62460239">
      <w:bodyDiv w:val="1"/>
      <w:marLeft w:val="0"/>
      <w:marRight w:val="0"/>
      <w:marTop w:val="0"/>
      <w:marBottom w:val="0"/>
      <w:divBdr>
        <w:top w:val="none" w:sz="0" w:space="0" w:color="auto"/>
        <w:left w:val="none" w:sz="0" w:space="0" w:color="auto"/>
        <w:bottom w:val="none" w:sz="0" w:space="0" w:color="auto"/>
        <w:right w:val="none" w:sz="0" w:space="0" w:color="auto"/>
      </w:divBdr>
    </w:div>
    <w:div w:id="67461150">
      <w:bodyDiv w:val="1"/>
      <w:marLeft w:val="0"/>
      <w:marRight w:val="0"/>
      <w:marTop w:val="0"/>
      <w:marBottom w:val="0"/>
      <w:divBdr>
        <w:top w:val="none" w:sz="0" w:space="0" w:color="auto"/>
        <w:left w:val="none" w:sz="0" w:space="0" w:color="auto"/>
        <w:bottom w:val="none" w:sz="0" w:space="0" w:color="auto"/>
        <w:right w:val="none" w:sz="0" w:space="0" w:color="auto"/>
      </w:divBdr>
    </w:div>
    <w:div w:id="71900688">
      <w:bodyDiv w:val="1"/>
      <w:marLeft w:val="0"/>
      <w:marRight w:val="0"/>
      <w:marTop w:val="0"/>
      <w:marBottom w:val="0"/>
      <w:divBdr>
        <w:top w:val="none" w:sz="0" w:space="0" w:color="auto"/>
        <w:left w:val="none" w:sz="0" w:space="0" w:color="auto"/>
        <w:bottom w:val="none" w:sz="0" w:space="0" w:color="auto"/>
        <w:right w:val="none" w:sz="0" w:space="0" w:color="auto"/>
      </w:divBdr>
      <w:divsChild>
        <w:div w:id="1469977411">
          <w:marLeft w:val="547"/>
          <w:marRight w:val="0"/>
          <w:marTop w:val="106"/>
          <w:marBottom w:val="0"/>
          <w:divBdr>
            <w:top w:val="none" w:sz="0" w:space="0" w:color="auto"/>
            <w:left w:val="none" w:sz="0" w:space="0" w:color="auto"/>
            <w:bottom w:val="none" w:sz="0" w:space="0" w:color="auto"/>
            <w:right w:val="none" w:sz="0" w:space="0" w:color="auto"/>
          </w:divBdr>
        </w:div>
      </w:divsChild>
    </w:div>
    <w:div w:id="146092745">
      <w:bodyDiv w:val="1"/>
      <w:marLeft w:val="0"/>
      <w:marRight w:val="0"/>
      <w:marTop w:val="0"/>
      <w:marBottom w:val="0"/>
      <w:divBdr>
        <w:top w:val="none" w:sz="0" w:space="0" w:color="auto"/>
        <w:left w:val="none" w:sz="0" w:space="0" w:color="auto"/>
        <w:bottom w:val="none" w:sz="0" w:space="0" w:color="auto"/>
        <w:right w:val="none" w:sz="0" w:space="0" w:color="auto"/>
      </w:divBdr>
    </w:div>
    <w:div w:id="235168521">
      <w:bodyDiv w:val="1"/>
      <w:marLeft w:val="0"/>
      <w:marRight w:val="0"/>
      <w:marTop w:val="0"/>
      <w:marBottom w:val="0"/>
      <w:divBdr>
        <w:top w:val="none" w:sz="0" w:space="0" w:color="auto"/>
        <w:left w:val="none" w:sz="0" w:space="0" w:color="auto"/>
        <w:bottom w:val="none" w:sz="0" w:space="0" w:color="auto"/>
        <w:right w:val="none" w:sz="0" w:space="0" w:color="auto"/>
      </w:divBdr>
      <w:divsChild>
        <w:div w:id="1206410667">
          <w:marLeft w:val="547"/>
          <w:marRight w:val="0"/>
          <w:marTop w:val="106"/>
          <w:marBottom w:val="0"/>
          <w:divBdr>
            <w:top w:val="none" w:sz="0" w:space="0" w:color="auto"/>
            <w:left w:val="none" w:sz="0" w:space="0" w:color="auto"/>
            <w:bottom w:val="none" w:sz="0" w:space="0" w:color="auto"/>
            <w:right w:val="none" w:sz="0" w:space="0" w:color="auto"/>
          </w:divBdr>
        </w:div>
      </w:divsChild>
    </w:div>
    <w:div w:id="282805023">
      <w:bodyDiv w:val="1"/>
      <w:marLeft w:val="0"/>
      <w:marRight w:val="0"/>
      <w:marTop w:val="0"/>
      <w:marBottom w:val="0"/>
      <w:divBdr>
        <w:top w:val="none" w:sz="0" w:space="0" w:color="auto"/>
        <w:left w:val="none" w:sz="0" w:space="0" w:color="auto"/>
        <w:bottom w:val="none" w:sz="0" w:space="0" w:color="auto"/>
        <w:right w:val="none" w:sz="0" w:space="0" w:color="auto"/>
      </w:divBdr>
      <w:divsChild>
        <w:div w:id="386730845">
          <w:marLeft w:val="547"/>
          <w:marRight w:val="0"/>
          <w:marTop w:val="115"/>
          <w:marBottom w:val="0"/>
          <w:divBdr>
            <w:top w:val="none" w:sz="0" w:space="0" w:color="auto"/>
            <w:left w:val="none" w:sz="0" w:space="0" w:color="auto"/>
            <w:bottom w:val="none" w:sz="0" w:space="0" w:color="auto"/>
            <w:right w:val="none" w:sz="0" w:space="0" w:color="auto"/>
          </w:divBdr>
        </w:div>
        <w:div w:id="1356232729">
          <w:marLeft w:val="547"/>
          <w:marRight w:val="0"/>
          <w:marTop w:val="115"/>
          <w:marBottom w:val="0"/>
          <w:divBdr>
            <w:top w:val="none" w:sz="0" w:space="0" w:color="auto"/>
            <w:left w:val="none" w:sz="0" w:space="0" w:color="auto"/>
            <w:bottom w:val="none" w:sz="0" w:space="0" w:color="auto"/>
            <w:right w:val="none" w:sz="0" w:space="0" w:color="auto"/>
          </w:divBdr>
        </w:div>
        <w:div w:id="1411661967">
          <w:marLeft w:val="547"/>
          <w:marRight w:val="0"/>
          <w:marTop w:val="115"/>
          <w:marBottom w:val="0"/>
          <w:divBdr>
            <w:top w:val="none" w:sz="0" w:space="0" w:color="auto"/>
            <w:left w:val="none" w:sz="0" w:space="0" w:color="auto"/>
            <w:bottom w:val="none" w:sz="0" w:space="0" w:color="auto"/>
            <w:right w:val="none" w:sz="0" w:space="0" w:color="auto"/>
          </w:divBdr>
        </w:div>
        <w:div w:id="1606227565">
          <w:marLeft w:val="547"/>
          <w:marRight w:val="0"/>
          <w:marTop w:val="115"/>
          <w:marBottom w:val="0"/>
          <w:divBdr>
            <w:top w:val="none" w:sz="0" w:space="0" w:color="auto"/>
            <w:left w:val="none" w:sz="0" w:space="0" w:color="auto"/>
            <w:bottom w:val="none" w:sz="0" w:space="0" w:color="auto"/>
            <w:right w:val="none" w:sz="0" w:space="0" w:color="auto"/>
          </w:divBdr>
        </w:div>
      </w:divsChild>
    </w:div>
    <w:div w:id="285310885">
      <w:bodyDiv w:val="1"/>
      <w:marLeft w:val="0"/>
      <w:marRight w:val="0"/>
      <w:marTop w:val="0"/>
      <w:marBottom w:val="0"/>
      <w:divBdr>
        <w:top w:val="none" w:sz="0" w:space="0" w:color="auto"/>
        <w:left w:val="none" w:sz="0" w:space="0" w:color="auto"/>
        <w:bottom w:val="none" w:sz="0" w:space="0" w:color="auto"/>
        <w:right w:val="none" w:sz="0" w:space="0" w:color="auto"/>
      </w:divBdr>
    </w:div>
    <w:div w:id="297877776">
      <w:bodyDiv w:val="1"/>
      <w:marLeft w:val="0"/>
      <w:marRight w:val="0"/>
      <w:marTop w:val="0"/>
      <w:marBottom w:val="0"/>
      <w:divBdr>
        <w:top w:val="none" w:sz="0" w:space="0" w:color="auto"/>
        <w:left w:val="none" w:sz="0" w:space="0" w:color="auto"/>
        <w:bottom w:val="none" w:sz="0" w:space="0" w:color="auto"/>
        <w:right w:val="none" w:sz="0" w:space="0" w:color="auto"/>
      </w:divBdr>
    </w:div>
    <w:div w:id="371266815">
      <w:bodyDiv w:val="1"/>
      <w:marLeft w:val="0"/>
      <w:marRight w:val="0"/>
      <w:marTop w:val="0"/>
      <w:marBottom w:val="0"/>
      <w:divBdr>
        <w:top w:val="none" w:sz="0" w:space="0" w:color="auto"/>
        <w:left w:val="none" w:sz="0" w:space="0" w:color="auto"/>
        <w:bottom w:val="none" w:sz="0" w:space="0" w:color="auto"/>
        <w:right w:val="none" w:sz="0" w:space="0" w:color="auto"/>
      </w:divBdr>
    </w:div>
    <w:div w:id="382868571">
      <w:bodyDiv w:val="1"/>
      <w:marLeft w:val="0"/>
      <w:marRight w:val="0"/>
      <w:marTop w:val="0"/>
      <w:marBottom w:val="0"/>
      <w:divBdr>
        <w:top w:val="none" w:sz="0" w:space="0" w:color="auto"/>
        <w:left w:val="none" w:sz="0" w:space="0" w:color="auto"/>
        <w:bottom w:val="none" w:sz="0" w:space="0" w:color="auto"/>
        <w:right w:val="none" w:sz="0" w:space="0" w:color="auto"/>
      </w:divBdr>
    </w:div>
    <w:div w:id="404642207">
      <w:bodyDiv w:val="1"/>
      <w:marLeft w:val="0"/>
      <w:marRight w:val="0"/>
      <w:marTop w:val="0"/>
      <w:marBottom w:val="0"/>
      <w:divBdr>
        <w:top w:val="none" w:sz="0" w:space="0" w:color="auto"/>
        <w:left w:val="none" w:sz="0" w:space="0" w:color="auto"/>
        <w:bottom w:val="none" w:sz="0" w:space="0" w:color="auto"/>
        <w:right w:val="none" w:sz="0" w:space="0" w:color="auto"/>
      </w:divBdr>
      <w:divsChild>
        <w:div w:id="216622498">
          <w:marLeft w:val="547"/>
          <w:marRight w:val="0"/>
          <w:marTop w:val="0"/>
          <w:marBottom w:val="0"/>
          <w:divBdr>
            <w:top w:val="none" w:sz="0" w:space="0" w:color="auto"/>
            <w:left w:val="none" w:sz="0" w:space="0" w:color="auto"/>
            <w:bottom w:val="none" w:sz="0" w:space="0" w:color="auto"/>
            <w:right w:val="none" w:sz="0" w:space="0" w:color="auto"/>
          </w:divBdr>
        </w:div>
        <w:div w:id="1438335328">
          <w:marLeft w:val="547"/>
          <w:marRight w:val="0"/>
          <w:marTop w:val="0"/>
          <w:marBottom w:val="0"/>
          <w:divBdr>
            <w:top w:val="none" w:sz="0" w:space="0" w:color="auto"/>
            <w:left w:val="none" w:sz="0" w:space="0" w:color="auto"/>
            <w:bottom w:val="none" w:sz="0" w:space="0" w:color="auto"/>
            <w:right w:val="none" w:sz="0" w:space="0" w:color="auto"/>
          </w:divBdr>
        </w:div>
        <w:div w:id="1466120024">
          <w:marLeft w:val="547"/>
          <w:marRight w:val="0"/>
          <w:marTop w:val="0"/>
          <w:marBottom w:val="0"/>
          <w:divBdr>
            <w:top w:val="none" w:sz="0" w:space="0" w:color="auto"/>
            <w:left w:val="none" w:sz="0" w:space="0" w:color="auto"/>
            <w:bottom w:val="none" w:sz="0" w:space="0" w:color="auto"/>
            <w:right w:val="none" w:sz="0" w:space="0" w:color="auto"/>
          </w:divBdr>
        </w:div>
        <w:div w:id="1993213964">
          <w:marLeft w:val="547"/>
          <w:marRight w:val="0"/>
          <w:marTop w:val="0"/>
          <w:marBottom w:val="0"/>
          <w:divBdr>
            <w:top w:val="none" w:sz="0" w:space="0" w:color="auto"/>
            <w:left w:val="none" w:sz="0" w:space="0" w:color="auto"/>
            <w:bottom w:val="none" w:sz="0" w:space="0" w:color="auto"/>
            <w:right w:val="none" w:sz="0" w:space="0" w:color="auto"/>
          </w:divBdr>
        </w:div>
      </w:divsChild>
    </w:div>
    <w:div w:id="411972746">
      <w:bodyDiv w:val="1"/>
      <w:marLeft w:val="0"/>
      <w:marRight w:val="0"/>
      <w:marTop w:val="0"/>
      <w:marBottom w:val="0"/>
      <w:divBdr>
        <w:top w:val="none" w:sz="0" w:space="0" w:color="auto"/>
        <w:left w:val="none" w:sz="0" w:space="0" w:color="auto"/>
        <w:bottom w:val="none" w:sz="0" w:space="0" w:color="auto"/>
        <w:right w:val="none" w:sz="0" w:space="0" w:color="auto"/>
      </w:divBdr>
    </w:div>
    <w:div w:id="421803518">
      <w:bodyDiv w:val="1"/>
      <w:marLeft w:val="0"/>
      <w:marRight w:val="0"/>
      <w:marTop w:val="0"/>
      <w:marBottom w:val="0"/>
      <w:divBdr>
        <w:top w:val="none" w:sz="0" w:space="0" w:color="auto"/>
        <w:left w:val="none" w:sz="0" w:space="0" w:color="auto"/>
        <w:bottom w:val="none" w:sz="0" w:space="0" w:color="auto"/>
        <w:right w:val="none" w:sz="0" w:space="0" w:color="auto"/>
      </w:divBdr>
    </w:div>
    <w:div w:id="439032119">
      <w:bodyDiv w:val="1"/>
      <w:marLeft w:val="0"/>
      <w:marRight w:val="0"/>
      <w:marTop w:val="0"/>
      <w:marBottom w:val="0"/>
      <w:divBdr>
        <w:top w:val="none" w:sz="0" w:space="0" w:color="auto"/>
        <w:left w:val="none" w:sz="0" w:space="0" w:color="auto"/>
        <w:bottom w:val="none" w:sz="0" w:space="0" w:color="auto"/>
        <w:right w:val="none" w:sz="0" w:space="0" w:color="auto"/>
      </w:divBdr>
    </w:div>
    <w:div w:id="459810413">
      <w:bodyDiv w:val="1"/>
      <w:marLeft w:val="0"/>
      <w:marRight w:val="0"/>
      <w:marTop w:val="0"/>
      <w:marBottom w:val="0"/>
      <w:divBdr>
        <w:top w:val="none" w:sz="0" w:space="0" w:color="auto"/>
        <w:left w:val="none" w:sz="0" w:space="0" w:color="auto"/>
        <w:bottom w:val="none" w:sz="0" w:space="0" w:color="auto"/>
        <w:right w:val="none" w:sz="0" w:space="0" w:color="auto"/>
      </w:divBdr>
    </w:div>
    <w:div w:id="511795437">
      <w:bodyDiv w:val="1"/>
      <w:marLeft w:val="0"/>
      <w:marRight w:val="0"/>
      <w:marTop w:val="0"/>
      <w:marBottom w:val="0"/>
      <w:divBdr>
        <w:top w:val="none" w:sz="0" w:space="0" w:color="auto"/>
        <w:left w:val="none" w:sz="0" w:space="0" w:color="auto"/>
        <w:bottom w:val="none" w:sz="0" w:space="0" w:color="auto"/>
        <w:right w:val="none" w:sz="0" w:space="0" w:color="auto"/>
      </w:divBdr>
    </w:div>
    <w:div w:id="518666424">
      <w:bodyDiv w:val="1"/>
      <w:marLeft w:val="0"/>
      <w:marRight w:val="0"/>
      <w:marTop w:val="0"/>
      <w:marBottom w:val="0"/>
      <w:divBdr>
        <w:top w:val="none" w:sz="0" w:space="0" w:color="auto"/>
        <w:left w:val="none" w:sz="0" w:space="0" w:color="auto"/>
        <w:bottom w:val="none" w:sz="0" w:space="0" w:color="auto"/>
        <w:right w:val="none" w:sz="0" w:space="0" w:color="auto"/>
      </w:divBdr>
      <w:divsChild>
        <w:div w:id="1373573784">
          <w:marLeft w:val="720"/>
          <w:marRight w:val="0"/>
          <w:marTop w:val="115"/>
          <w:marBottom w:val="0"/>
          <w:divBdr>
            <w:top w:val="none" w:sz="0" w:space="0" w:color="auto"/>
            <w:left w:val="none" w:sz="0" w:space="0" w:color="auto"/>
            <w:bottom w:val="none" w:sz="0" w:space="0" w:color="auto"/>
            <w:right w:val="none" w:sz="0" w:space="0" w:color="auto"/>
          </w:divBdr>
        </w:div>
        <w:div w:id="1551989622">
          <w:marLeft w:val="720"/>
          <w:marRight w:val="0"/>
          <w:marTop w:val="115"/>
          <w:marBottom w:val="0"/>
          <w:divBdr>
            <w:top w:val="none" w:sz="0" w:space="0" w:color="auto"/>
            <w:left w:val="none" w:sz="0" w:space="0" w:color="auto"/>
            <w:bottom w:val="none" w:sz="0" w:space="0" w:color="auto"/>
            <w:right w:val="none" w:sz="0" w:space="0" w:color="auto"/>
          </w:divBdr>
        </w:div>
        <w:div w:id="1799101164">
          <w:marLeft w:val="1138"/>
          <w:marRight w:val="0"/>
          <w:marTop w:val="115"/>
          <w:marBottom w:val="0"/>
          <w:divBdr>
            <w:top w:val="none" w:sz="0" w:space="0" w:color="auto"/>
            <w:left w:val="none" w:sz="0" w:space="0" w:color="auto"/>
            <w:bottom w:val="none" w:sz="0" w:space="0" w:color="auto"/>
            <w:right w:val="none" w:sz="0" w:space="0" w:color="auto"/>
          </w:divBdr>
        </w:div>
        <w:div w:id="1204512629">
          <w:marLeft w:val="1138"/>
          <w:marRight w:val="0"/>
          <w:marTop w:val="115"/>
          <w:marBottom w:val="0"/>
          <w:divBdr>
            <w:top w:val="none" w:sz="0" w:space="0" w:color="auto"/>
            <w:left w:val="none" w:sz="0" w:space="0" w:color="auto"/>
            <w:bottom w:val="none" w:sz="0" w:space="0" w:color="auto"/>
            <w:right w:val="none" w:sz="0" w:space="0" w:color="auto"/>
          </w:divBdr>
        </w:div>
        <w:div w:id="2027557393">
          <w:marLeft w:val="1138"/>
          <w:marRight w:val="0"/>
          <w:marTop w:val="115"/>
          <w:marBottom w:val="0"/>
          <w:divBdr>
            <w:top w:val="none" w:sz="0" w:space="0" w:color="auto"/>
            <w:left w:val="none" w:sz="0" w:space="0" w:color="auto"/>
            <w:bottom w:val="none" w:sz="0" w:space="0" w:color="auto"/>
            <w:right w:val="none" w:sz="0" w:space="0" w:color="auto"/>
          </w:divBdr>
        </w:div>
      </w:divsChild>
    </w:div>
    <w:div w:id="529488232">
      <w:bodyDiv w:val="1"/>
      <w:marLeft w:val="0"/>
      <w:marRight w:val="0"/>
      <w:marTop w:val="0"/>
      <w:marBottom w:val="0"/>
      <w:divBdr>
        <w:top w:val="none" w:sz="0" w:space="0" w:color="auto"/>
        <w:left w:val="none" w:sz="0" w:space="0" w:color="auto"/>
        <w:bottom w:val="none" w:sz="0" w:space="0" w:color="auto"/>
        <w:right w:val="none" w:sz="0" w:space="0" w:color="auto"/>
      </w:divBdr>
      <w:divsChild>
        <w:div w:id="1809781262">
          <w:marLeft w:val="547"/>
          <w:marRight w:val="0"/>
          <w:marTop w:val="106"/>
          <w:marBottom w:val="0"/>
          <w:divBdr>
            <w:top w:val="none" w:sz="0" w:space="0" w:color="auto"/>
            <w:left w:val="none" w:sz="0" w:space="0" w:color="auto"/>
            <w:bottom w:val="none" w:sz="0" w:space="0" w:color="auto"/>
            <w:right w:val="none" w:sz="0" w:space="0" w:color="auto"/>
          </w:divBdr>
        </w:div>
      </w:divsChild>
    </w:div>
    <w:div w:id="603730207">
      <w:bodyDiv w:val="1"/>
      <w:marLeft w:val="0"/>
      <w:marRight w:val="0"/>
      <w:marTop w:val="0"/>
      <w:marBottom w:val="0"/>
      <w:divBdr>
        <w:top w:val="none" w:sz="0" w:space="0" w:color="auto"/>
        <w:left w:val="none" w:sz="0" w:space="0" w:color="auto"/>
        <w:bottom w:val="none" w:sz="0" w:space="0" w:color="auto"/>
        <w:right w:val="none" w:sz="0" w:space="0" w:color="auto"/>
      </w:divBdr>
    </w:div>
    <w:div w:id="606818624">
      <w:bodyDiv w:val="1"/>
      <w:marLeft w:val="0"/>
      <w:marRight w:val="0"/>
      <w:marTop w:val="0"/>
      <w:marBottom w:val="0"/>
      <w:divBdr>
        <w:top w:val="none" w:sz="0" w:space="0" w:color="auto"/>
        <w:left w:val="none" w:sz="0" w:space="0" w:color="auto"/>
        <w:bottom w:val="none" w:sz="0" w:space="0" w:color="auto"/>
        <w:right w:val="none" w:sz="0" w:space="0" w:color="auto"/>
      </w:divBdr>
      <w:divsChild>
        <w:div w:id="531918710">
          <w:marLeft w:val="547"/>
          <w:marRight w:val="0"/>
          <w:marTop w:val="106"/>
          <w:marBottom w:val="0"/>
          <w:divBdr>
            <w:top w:val="none" w:sz="0" w:space="0" w:color="auto"/>
            <w:left w:val="none" w:sz="0" w:space="0" w:color="auto"/>
            <w:bottom w:val="none" w:sz="0" w:space="0" w:color="auto"/>
            <w:right w:val="none" w:sz="0" w:space="0" w:color="auto"/>
          </w:divBdr>
        </w:div>
      </w:divsChild>
    </w:div>
    <w:div w:id="610169627">
      <w:bodyDiv w:val="1"/>
      <w:marLeft w:val="0"/>
      <w:marRight w:val="0"/>
      <w:marTop w:val="0"/>
      <w:marBottom w:val="0"/>
      <w:divBdr>
        <w:top w:val="none" w:sz="0" w:space="0" w:color="auto"/>
        <w:left w:val="none" w:sz="0" w:space="0" w:color="auto"/>
        <w:bottom w:val="none" w:sz="0" w:space="0" w:color="auto"/>
        <w:right w:val="none" w:sz="0" w:space="0" w:color="auto"/>
      </w:divBdr>
    </w:div>
    <w:div w:id="694430670">
      <w:bodyDiv w:val="1"/>
      <w:marLeft w:val="0"/>
      <w:marRight w:val="0"/>
      <w:marTop w:val="0"/>
      <w:marBottom w:val="0"/>
      <w:divBdr>
        <w:top w:val="none" w:sz="0" w:space="0" w:color="auto"/>
        <w:left w:val="none" w:sz="0" w:space="0" w:color="auto"/>
        <w:bottom w:val="none" w:sz="0" w:space="0" w:color="auto"/>
        <w:right w:val="none" w:sz="0" w:space="0" w:color="auto"/>
      </w:divBdr>
    </w:div>
    <w:div w:id="805321152">
      <w:bodyDiv w:val="1"/>
      <w:marLeft w:val="0"/>
      <w:marRight w:val="0"/>
      <w:marTop w:val="0"/>
      <w:marBottom w:val="0"/>
      <w:divBdr>
        <w:top w:val="none" w:sz="0" w:space="0" w:color="auto"/>
        <w:left w:val="none" w:sz="0" w:space="0" w:color="auto"/>
        <w:bottom w:val="none" w:sz="0" w:space="0" w:color="auto"/>
        <w:right w:val="none" w:sz="0" w:space="0" w:color="auto"/>
      </w:divBdr>
    </w:div>
    <w:div w:id="808473682">
      <w:bodyDiv w:val="1"/>
      <w:marLeft w:val="0"/>
      <w:marRight w:val="0"/>
      <w:marTop w:val="0"/>
      <w:marBottom w:val="0"/>
      <w:divBdr>
        <w:top w:val="none" w:sz="0" w:space="0" w:color="auto"/>
        <w:left w:val="none" w:sz="0" w:space="0" w:color="auto"/>
        <w:bottom w:val="none" w:sz="0" w:space="0" w:color="auto"/>
        <w:right w:val="none" w:sz="0" w:space="0" w:color="auto"/>
      </w:divBdr>
    </w:div>
    <w:div w:id="826551326">
      <w:bodyDiv w:val="1"/>
      <w:marLeft w:val="0"/>
      <w:marRight w:val="0"/>
      <w:marTop w:val="0"/>
      <w:marBottom w:val="0"/>
      <w:divBdr>
        <w:top w:val="none" w:sz="0" w:space="0" w:color="auto"/>
        <w:left w:val="none" w:sz="0" w:space="0" w:color="auto"/>
        <w:bottom w:val="none" w:sz="0" w:space="0" w:color="auto"/>
        <w:right w:val="none" w:sz="0" w:space="0" w:color="auto"/>
      </w:divBdr>
    </w:div>
    <w:div w:id="868371843">
      <w:bodyDiv w:val="1"/>
      <w:marLeft w:val="0"/>
      <w:marRight w:val="0"/>
      <w:marTop w:val="0"/>
      <w:marBottom w:val="0"/>
      <w:divBdr>
        <w:top w:val="none" w:sz="0" w:space="0" w:color="auto"/>
        <w:left w:val="none" w:sz="0" w:space="0" w:color="auto"/>
        <w:bottom w:val="none" w:sz="0" w:space="0" w:color="auto"/>
        <w:right w:val="none" w:sz="0" w:space="0" w:color="auto"/>
      </w:divBdr>
      <w:divsChild>
        <w:div w:id="591818457">
          <w:marLeft w:val="0"/>
          <w:marRight w:val="0"/>
          <w:marTop w:val="0"/>
          <w:marBottom w:val="0"/>
          <w:divBdr>
            <w:top w:val="none" w:sz="0" w:space="0" w:color="auto"/>
            <w:left w:val="none" w:sz="0" w:space="0" w:color="auto"/>
            <w:bottom w:val="none" w:sz="0" w:space="0" w:color="auto"/>
            <w:right w:val="none" w:sz="0" w:space="0" w:color="auto"/>
          </w:divBdr>
        </w:div>
      </w:divsChild>
    </w:div>
    <w:div w:id="920288963">
      <w:bodyDiv w:val="1"/>
      <w:marLeft w:val="0"/>
      <w:marRight w:val="0"/>
      <w:marTop w:val="0"/>
      <w:marBottom w:val="0"/>
      <w:divBdr>
        <w:top w:val="none" w:sz="0" w:space="0" w:color="auto"/>
        <w:left w:val="none" w:sz="0" w:space="0" w:color="auto"/>
        <w:bottom w:val="none" w:sz="0" w:space="0" w:color="auto"/>
        <w:right w:val="none" w:sz="0" w:space="0" w:color="auto"/>
      </w:divBdr>
    </w:div>
    <w:div w:id="926311348">
      <w:bodyDiv w:val="1"/>
      <w:marLeft w:val="0"/>
      <w:marRight w:val="0"/>
      <w:marTop w:val="0"/>
      <w:marBottom w:val="0"/>
      <w:divBdr>
        <w:top w:val="none" w:sz="0" w:space="0" w:color="auto"/>
        <w:left w:val="none" w:sz="0" w:space="0" w:color="auto"/>
        <w:bottom w:val="none" w:sz="0" w:space="0" w:color="auto"/>
        <w:right w:val="none" w:sz="0" w:space="0" w:color="auto"/>
      </w:divBdr>
    </w:div>
    <w:div w:id="963652912">
      <w:bodyDiv w:val="1"/>
      <w:marLeft w:val="0"/>
      <w:marRight w:val="0"/>
      <w:marTop w:val="0"/>
      <w:marBottom w:val="0"/>
      <w:divBdr>
        <w:top w:val="none" w:sz="0" w:space="0" w:color="auto"/>
        <w:left w:val="none" w:sz="0" w:space="0" w:color="auto"/>
        <w:bottom w:val="none" w:sz="0" w:space="0" w:color="auto"/>
        <w:right w:val="none" w:sz="0" w:space="0" w:color="auto"/>
      </w:divBdr>
    </w:div>
    <w:div w:id="1017578923">
      <w:bodyDiv w:val="1"/>
      <w:marLeft w:val="0"/>
      <w:marRight w:val="0"/>
      <w:marTop w:val="0"/>
      <w:marBottom w:val="0"/>
      <w:divBdr>
        <w:top w:val="none" w:sz="0" w:space="0" w:color="auto"/>
        <w:left w:val="none" w:sz="0" w:space="0" w:color="auto"/>
        <w:bottom w:val="none" w:sz="0" w:space="0" w:color="auto"/>
        <w:right w:val="none" w:sz="0" w:space="0" w:color="auto"/>
      </w:divBdr>
    </w:div>
    <w:div w:id="1028800681">
      <w:bodyDiv w:val="1"/>
      <w:marLeft w:val="0"/>
      <w:marRight w:val="0"/>
      <w:marTop w:val="0"/>
      <w:marBottom w:val="0"/>
      <w:divBdr>
        <w:top w:val="none" w:sz="0" w:space="0" w:color="auto"/>
        <w:left w:val="none" w:sz="0" w:space="0" w:color="auto"/>
        <w:bottom w:val="none" w:sz="0" w:space="0" w:color="auto"/>
        <w:right w:val="none" w:sz="0" w:space="0" w:color="auto"/>
      </w:divBdr>
    </w:div>
    <w:div w:id="1098873377">
      <w:bodyDiv w:val="1"/>
      <w:marLeft w:val="0"/>
      <w:marRight w:val="0"/>
      <w:marTop w:val="0"/>
      <w:marBottom w:val="0"/>
      <w:divBdr>
        <w:top w:val="none" w:sz="0" w:space="0" w:color="auto"/>
        <w:left w:val="none" w:sz="0" w:space="0" w:color="auto"/>
        <w:bottom w:val="none" w:sz="0" w:space="0" w:color="auto"/>
        <w:right w:val="none" w:sz="0" w:space="0" w:color="auto"/>
      </w:divBdr>
    </w:div>
    <w:div w:id="1098983010">
      <w:bodyDiv w:val="1"/>
      <w:marLeft w:val="0"/>
      <w:marRight w:val="0"/>
      <w:marTop w:val="0"/>
      <w:marBottom w:val="0"/>
      <w:divBdr>
        <w:top w:val="none" w:sz="0" w:space="0" w:color="auto"/>
        <w:left w:val="none" w:sz="0" w:space="0" w:color="auto"/>
        <w:bottom w:val="none" w:sz="0" w:space="0" w:color="auto"/>
        <w:right w:val="none" w:sz="0" w:space="0" w:color="auto"/>
      </w:divBdr>
    </w:div>
    <w:div w:id="1102190417">
      <w:bodyDiv w:val="1"/>
      <w:marLeft w:val="0"/>
      <w:marRight w:val="0"/>
      <w:marTop w:val="0"/>
      <w:marBottom w:val="0"/>
      <w:divBdr>
        <w:top w:val="none" w:sz="0" w:space="0" w:color="auto"/>
        <w:left w:val="none" w:sz="0" w:space="0" w:color="auto"/>
        <w:bottom w:val="none" w:sz="0" w:space="0" w:color="auto"/>
        <w:right w:val="none" w:sz="0" w:space="0" w:color="auto"/>
      </w:divBdr>
      <w:divsChild>
        <w:div w:id="306789709">
          <w:marLeft w:val="720"/>
          <w:marRight w:val="0"/>
          <w:marTop w:val="91"/>
          <w:marBottom w:val="0"/>
          <w:divBdr>
            <w:top w:val="none" w:sz="0" w:space="0" w:color="auto"/>
            <w:left w:val="none" w:sz="0" w:space="0" w:color="auto"/>
            <w:bottom w:val="none" w:sz="0" w:space="0" w:color="auto"/>
            <w:right w:val="none" w:sz="0" w:space="0" w:color="auto"/>
          </w:divBdr>
        </w:div>
      </w:divsChild>
    </w:div>
    <w:div w:id="1106996631">
      <w:bodyDiv w:val="1"/>
      <w:marLeft w:val="0"/>
      <w:marRight w:val="0"/>
      <w:marTop w:val="0"/>
      <w:marBottom w:val="0"/>
      <w:divBdr>
        <w:top w:val="none" w:sz="0" w:space="0" w:color="auto"/>
        <w:left w:val="none" w:sz="0" w:space="0" w:color="auto"/>
        <w:bottom w:val="none" w:sz="0" w:space="0" w:color="auto"/>
        <w:right w:val="none" w:sz="0" w:space="0" w:color="auto"/>
      </w:divBdr>
    </w:div>
    <w:div w:id="1124664131">
      <w:bodyDiv w:val="1"/>
      <w:marLeft w:val="0"/>
      <w:marRight w:val="0"/>
      <w:marTop w:val="0"/>
      <w:marBottom w:val="0"/>
      <w:divBdr>
        <w:top w:val="none" w:sz="0" w:space="0" w:color="auto"/>
        <w:left w:val="none" w:sz="0" w:space="0" w:color="auto"/>
        <w:bottom w:val="none" w:sz="0" w:space="0" w:color="auto"/>
        <w:right w:val="none" w:sz="0" w:space="0" w:color="auto"/>
      </w:divBdr>
      <w:divsChild>
        <w:div w:id="2066947436">
          <w:marLeft w:val="0"/>
          <w:marRight w:val="0"/>
          <w:marTop w:val="0"/>
          <w:marBottom w:val="0"/>
          <w:divBdr>
            <w:top w:val="none" w:sz="0" w:space="0" w:color="auto"/>
            <w:left w:val="none" w:sz="0" w:space="0" w:color="auto"/>
            <w:bottom w:val="none" w:sz="0" w:space="0" w:color="auto"/>
            <w:right w:val="none" w:sz="0" w:space="0" w:color="auto"/>
          </w:divBdr>
          <w:divsChild>
            <w:div w:id="452090402">
              <w:marLeft w:val="0"/>
              <w:marRight w:val="0"/>
              <w:marTop w:val="0"/>
              <w:marBottom w:val="0"/>
              <w:divBdr>
                <w:top w:val="none" w:sz="0" w:space="0" w:color="auto"/>
                <w:left w:val="none" w:sz="0" w:space="0" w:color="auto"/>
                <w:bottom w:val="none" w:sz="0" w:space="0" w:color="auto"/>
                <w:right w:val="none" w:sz="0" w:space="0" w:color="auto"/>
              </w:divBdr>
              <w:divsChild>
                <w:div w:id="1773892143">
                  <w:marLeft w:val="0"/>
                  <w:marRight w:val="0"/>
                  <w:marTop w:val="0"/>
                  <w:marBottom w:val="0"/>
                  <w:divBdr>
                    <w:top w:val="none" w:sz="0" w:space="0" w:color="auto"/>
                    <w:left w:val="none" w:sz="0" w:space="0" w:color="auto"/>
                    <w:bottom w:val="none" w:sz="0" w:space="0" w:color="auto"/>
                    <w:right w:val="none" w:sz="0" w:space="0" w:color="auto"/>
                  </w:divBdr>
                  <w:divsChild>
                    <w:div w:id="1652171287">
                      <w:marLeft w:val="0"/>
                      <w:marRight w:val="0"/>
                      <w:marTop w:val="0"/>
                      <w:marBottom w:val="0"/>
                      <w:divBdr>
                        <w:top w:val="none" w:sz="0" w:space="0" w:color="auto"/>
                        <w:left w:val="none" w:sz="0" w:space="0" w:color="auto"/>
                        <w:bottom w:val="none" w:sz="0" w:space="0" w:color="auto"/>
                        <w:right w:val="none" w:sz="0" w:space="0" w:color="auto"/>
                      </w:divBdr>
                      <w:divsChild>
                        <w:div w:id="475494324">
                          <w:marLeft w:val="0"/>
                          <w:marRight w:val="0"/>
                          <w:marTop w:val="0"/>
                          <w:marBottom w:val="0"/>
                          <w:divBdr>
                            <w:top w:val="none" w:sz="0" w:space="0" w:color="auto"/>
                            <w:left w:val="none" w:sz="0" w:space="0" w:color="auto"/>
                            <w:bottom w:val="none" w:sz="0" w:space="0" w:color="auto"/>
                            <w:right w:val="none" w:sz="0" w:space="0" w:color="auto"/>
                          </w:divBdr>
                          <w:divsChild>
                            <w:div w:id="1089421911">
                              <w:marLeft w:val="0"/>
                              <w:marRight w:val="0"/>
                              <w:marTop w:val="0"/>
                              <w:marBottom w:val="0"/>
                              <w:divBdr>
                                <w:top w:val="none" w:sz="0" w:space="0" w:color="auto"/>
                                <w:left w:val="none" w:sz="0" w:space="0" w:color="auto"/>
                                <w:bottom w:val="none" w:sz="0" w:space="0" w:color="auto"/>
                                <w:right w:val="none" w:sz="0" w:space="0" w:color="auto"/>
                              </w:divBdr>
                              <w:divsChild>
                                <w:div w:id="1406758214">
                                  <w:marLeft w:val="0"/>
                                  <w:marRight w:val="0"/>
                                  <w:marTop w:val="0"/>
                                  <w:marBottom w:val="0"/>
                                  <w:divBdr>
                                    <w:top w:val="none" w:sz="0" w:space="0" w:color="auto"/>
                                    <w:left w:val="none" w:sz="0" w:space="0" w:color="auto"/>
                                    <w:bottom w:val="none" w:sz="0" w:space="0" w:color="auto"/>
                                    <w:right w:val="none" w:sz="0" w:space="0" w:color="auto"/>
                                  </w:divBdr>
                                  <w:divsChild>
                                    <w:div w:id="235627873">
                                      <w:marLeft w:val="0"/>
                                      <w:marRight w:val="0"/>
                                      <w:marTop w:val="0"/>
                                      <w:marBottom w:val="0"/>
                                      <w:divBdr>
                                        <w:top w:val="none" w:sz="0" w:space="0" w:color="auto"/>
                                        <w:left w:val="none" w:sz="0" w:space="0" w:color="auto"/>
                                        <w:bottom w:val="none" w:sz="0" w:space="0" w:color="auto"/>
                                        <w:right w:val="none" w:sz="0" w:space="0" w:color="auto"/>
                                      </w:divBdr>
                                      <w:divsChild>
                                        <w:div w:id="1427459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8716413">
      <w:bodyDiv w:val="1"/>
      <w:marLeft w:val="0"/>
      <w:marRight w:val="0"/>
      <w:marTop w:val="0"/>
      <w:marBottom w:val="0"/>
      <w:divBdr>
        <w:top w:val="none" w:sz="0" w:space="0" w:color="auto"/>
        <w:left w:val="none" w:sz="0" w:space="0" w:color="auto"/>
        <w:bottom w:val="none" w:sz="0" w:space="0" w:color="auto"/>
        <w:right w:val="none" w:sz="0" w:space="0" w:color="auto"/>
      </w:divBdr>
      <w:divsChild>
        <w:div w:id="133908896">
          <w:marLeft w:val="907"/>
          <w:marRight w:val="0"/>
          <w:marTop w:val="106"/>
          <w:marBottom w:val="0"/>
          <w:divBdr>
            <w:top w:val="none" w:sz="0" w:space="0" w:color="auto"/>
            <w:left w:val="none" w:sz="0" w:space="0" w:color="auto"/>
            <w:bottom w:val="none" w:sz="0" w:space="0" w:color="auto"/>
            <w:right w:val="none" w:sz="0" w:space="0" w:color="auto"/>
          </w:divBdr>
        </w:div>
        <w:div w:id="2008943702">
          <w:marLeft w:val="907"/>
          <w:marRight w:val="0"/>
          <w:marTop w:val="106"/>
          <w:marBottom w:val="0"/>
          <w:divBdr>
            <w:top w:val="none" w:sz="0" w:space="0" w:color="auto"/>
            <w:left w:val="none" w:sz="0" w:space="0" w:color="auto"/>
            <w:bottom w:val="none" w:sz="0" w:space="0" w:color="auto"/>
            <w:right w:val="none" w:sz="0" w:space="0" w:color="auto"/>
          </w:divBdr>
        </w:div>
        <w:div w:id="2025859800">
          <w:marLeft w:val="907"/>
          <w:marRight w:val="0"/>
          <w:marTop w:val="106"/>
          <w:marBottom w:val="0"/>
          <w:divBdr>
            <w:top w:val="none" w:sz="0" w:space="0" w:color="auto"/>
            <w:left w:val="none" w:sz="0" w:space="0" w:color="auto"/>
            <w:bottom w:val="none" w:sz="0" w:space="0" w:color="auto"/>
            <w:right w:val="none" w:sz="0" w:space="0" w:color="auto"/>
          </w:divBdr>
        </w:div>
        <w:div w:id="2078239108">
          <w:marLeft w:val="907"/>
          <w:marRight w:val="0"/>
          <w:marTop w:val="106"/>
          <w:marBottom w:val="0"/>
          <w:divBdr>
            <w:top w:val="none" w:sz="0" w:space="0" w:color="auto"/>
            <w:left w:val="none" w:sz="0" w:space="0" w:color="auto"/>
            <w:bottom w:val="none" w:sz="0" w:space="0" w:color="auto"/>
            <w:right w:val="none" w:sz="0" w:space="0" w:color="auto"/>
          </w:divBdr>
        </w:div>
      </w:divsChild>
    </w:div>
    <w:div w:id="1189248743">
      <w:bodyDiv w:val="1"/>
      <w:marLeft w:val="0"/>
      <w:marRight w:val="0"/>
      <w:marTop w:val="0"/>
      <w:marBottom w:val="0"/>
      <w:divBdr>
        <w:top w:val="none" w:sz="0" w:space="0" w:color="auto"/>
        <w:left w:val="none" w:sz="0" w:space="0" w:color="auto"/>
        <w:bottom w:val="none" w:sz="0" w:space="0" w:color="auto"/>
        <w:right w:val="none" w:sz="0" w:space="0" w:color="auto"/>
      </w:divBdr>
      <w:divsChild>
        <w:div w:id="968780269">
          <w:marLeft w:val="720"/>
          <w:marRight w:val="0"/>
          <w:marTop w:val="0"/>
          <w:marBottom w:val="0"/>
          <w:divBdr>
            <w:top w:val="none" w:sz="0" w:space="0" w:color="auto"/>
            <w:left w:val="none" w:sz="0" w:space="0" w:color="auto"/>
            <w:bottom w:val="none" w:sz="0" w:space="0" w:color="auto"/>
            <w:right w:val="none" w:sz="0" w:space="0" w:color="auto"/>
          </w:divBdr>
        </w:div>
      </w:divsChild>
    </w:div>
    <w:div w:id="1202674232">
      <w:bodyDiv w:val="1"/>
      <w:marLeft w:val="0"/>
      <w:marRight w:val="0"/>
      <w:marTop w:val="0"/>
      <w:marBottom w:val="0"/>
      <w:divBdr>
        <w:top w:val="none" w:sz="0" w:space="0" w:color="auto"/>
        <w:left w:val="none" w:sz="0" w:space="0" w:color="auto"/>
        <w:bottom w:val="none" w:sz="0" w:space="0" w:color="auto"/>
        <w:right w:val="none" w:sz="0" w:space="0" w:color="auto"/>
      </w:divBdr>
      <w:divsChild>
        <w:div w:id="1672101170">
          <w:marLeft w:val="720"/>
          <w:marRight w:val="0"/>
          <w:marTop w:val="106"/>
          <w:marBottom w:val="0"/>
          <w:divBdr>
            <w:top w:val="none" w:sz="0" w:space="0" w:color="auto"/>
            <w:left w:val="none" w:sz="0" w:space="0" w:color="auto"/>
            <w:bottom w:val="none" w:sz="0" w:space="0" w:color="auto"/>
            <w:right w:val="none" w:sz="0" w:space="0" w:color="auto"/>
          </w:divBdr>
        </w:div>
        <w:div w:id="1720978890">
          <w:marLeft w:val="720"/>
          <w:marRight w:val="0"/>
          <w:marTop w:val="106"/>
          <w:marBottom w:val="0"/>
          <w:divBdr>
            <w:top w:val="none" w:sz="0" w:space="0" w:color="auto"/>
            <w:left w:val="none" w:sz="0" w:space="0" w:color="auto"/>
            <w:bottom w:val="none" w:sz="0" w:space="0" w:color="auto"/>
            <w:right w:val="none" w:sz="0" w:space="0" w:color="auto"/>
          </w:divBdr>
        </w:div>
        <w:div w:id="1484083658">
          <w:marLeft w:val="720"/>
          <w:marRight w:val="0"/>
          <w:marTop w:val="106"/>
          <w:marBottom w:val="0"/>
          <w:divBdr>
            <w:top w:val="none" w:sz="0" w:space="0" w:color="auto"/>
            <w:left w:val="none" w:sz="0" w:space="0" w:color="auto"/>
            <w:bottom w:val="none" w:sz="0" w:space="0" w:color="auto"/>
            <w:right w:val="none" w:sz="0" w:space="0" w:color="auto"/>
          </w:divBdr>
        </w:div>
      </w:divsChild>
    </w:div>
    <w:div w:id="1210536466">
      <w:bodyDiv w:val="1"/>
      <w:marLeft w:val="0"/>
      <w:marRight w:val="0"/>
      <w:marTop w:val="0"/>
      <w:marBottom w:val="0"/>
      <w:divBdr>
        <w:top w:val="none" w:sz="0" w:space="0" w:color="auto"/>
        <w:left w:val="none" w:sz="0" w:space="0" w:color="auto"/>
        <w:bottom w:val="none" w:sz="0" w:space="0" w:color="auto"/>
        <w:right w:val="none" w:sz="0" w:space="0" w:color="auto"/>
      </w:divBdr>
      <w:divsChild>
        <w:div w:id="1654212531">
          <w:marLeft w:val="547"/>
          <w:marRight w:val="0"/>
          <w:marTop w:val="86"/>
          <w:marBottom w:val="0"/>
          <w:divBdr>
            <w:top w:val="none" w:sz="0" w:space="0" w:color="auto"/>
            <w:left w:val="none" w:sz="0" w:space="0" w:color="auto"/>
            <w:bottom w:val="none" w:sz="0" w:space="0" w:color="auto"/>
            <w:right w:val="none" w:sz="0" w:space="0" w:color="auto"/>
          </w:divBdr>
        </w:div>
      </w:divsChild>
    </w:div>
    <w:div w:id="1270622272">
      <w:bodyDiv w:val="1"/>
      <w:marLeft w:val="0"/>
      <w:marRight w:val="0"/>
      <w:marTop w:val="0"/>
      <w:marBottom w:val="0"/>
      <w:divBdr>
        <w:top w:val="none" w:sz="0" w:space="0" w:color="auto"/>
        <w:left w:val="none" w:sz="0" w:space="0" w:color="auto"/>
        <w:bottom w:val="none" w:sz="0" w:space="0" w:color="auto"/>
        <w:right w:val="none" w:sz="0" w:space="0" w:color="auto"/>
      </w:divBdr>
      <w:divsChild>
        <w:div w:id="2084601096">
          <w:marLeft w:val="907"/>
          <w:marRight w:val="0"/>
          <w:marTop w:val="106"/>
          <w:marBottom w:val="0"/>
          <w:divBdr>
            <w:top w:val="none" w:sz="0" w:space="0" w:color="auto"/>
            <w:left w:val="none" w:sz="0" w:space="0" w:color="auto"/>
            <w:bottom w:val="none" w:sz="0" w:space="0" w:color="auto"/>
            <w:right w:val="none" w:sz="0" w:space="0" w:color="auto"/>
          </w:divBdr>
        </w:div>
      </w:divsChild>
    </w:div>
    <w:div w:id="1338802063">
      <w:bodyDiv w:val="1"/>
      <w:marLeft w:val="0"/>
      <w:marRight w:val="0"/>
      <w:marTop w:val="0"/>
      <w:marBottom w:val="0"/>
      <w:divBdr>
        <w:top w:val="none" w:sz="0" w:space="0" w:color="auto"/>
        <w:left w:val="none" w:sz="0" w:space="0" w:color="auto"/>
        <w:bottom w:val="none" w:sz="0" w:space="0" w:color="auto"/>
        <w:right w:val="none" w:sz="0" w:space="0" w:color="auto"/>
      </w:divBdr>
    </w:div>
    <w:div w:id="1342271635">
      <w:bodyDiv w:val="1"/>
      <w:marLeft w:val="0"/>
      <w:marRight w:val="0"/>
      <w:marTop w:val="0"/>
      <w:marBottom w:val="0"/>
      <w:divBdr>
        <w:top w:val="none" w:sz="0" w:space="0" w:color="auto"/>
        <w:left w:val="none" w:sz="0" w:space="0" w:color="auto"/>
        <w:bottom w:val="none" w:sz="0" w:space="0" w:color="auto"/>
        <w:right w:val="none" w:sz="0" w:space="0" w:color="auto"/>
      </w:divBdr>
    </w:div>
    <w:div w:id="1384216691">
      <w:bodyDiv w:val="1"/>
      <w:marLeft w:val="0"/>
      <w:marRight w:val="0"/>
      <w:marTop w:val="0"/>
      <w:marBottom w:val="0"/>
      <w:divBdr>
        <w:top w:val="none" w:sz="0" w:space="0" w:color="auto"/>
        <w:left w:val="none" w:sz="0" w:space="0" w:color="auto"/>
        <w:bottom w:val="none" w:sz="0" w:space="0" w:color="auto"/>
        <w:right w:val="none" w:sz="0" w:space="0" w:color="auto"/>
      </w:divBdr>
    </w:div>
    <w:div w:id="1394356644">
      <w:bodyDiv w:val="1"/>
      <w:marLeft w:val="0"/>
      <w:marRight w:val="0"/>
      <w:marTop w:val="0"/>
      <w:marBottom w:val="0"/>
      <w:divBdr>
        <w:top w:val="none" w:sz="0" w:space="0" w:color="auto"/>
        <w:left w:val="none" w:sz="0" w:space="0" w:color="auto"/>
        <w:bottom w:val="none" w:sz="0" w:space="0" w:color="auto"/>
        <w:right w:val="none" w:sz="0" w:space="0" w:color="auto"/>
      </w:divBdr>
    </w:div>
    <w:div w:id="1454246373">
      <w:bodyDiv w:val="1"/>
      <w:marLeft w:val="0"/>
      <w:marRight w:val="0"/>
      <w:marTop w:val="0"/>
      <w:marBottom w:val="0"/>
      <w:divBdr>
        <w:top w:val="none" w:sz="0" w:space="0" w:color="auto"/>
        <w:left w:val="none" w:sz="0" w:space="0" w:color="auto"/>
        <w:bottom w:val="none" w:sz="0" w:space="0" w:color="auto"/>
        <w:right w:val="none" w:sz="0" w:space="0" w:color="auto"/>
      </w:divBdr>
    </w:div>
    <w:div w:id="1486121925">
      <w:bodyDiv w:val="1"/>
      <w:marLeft w:val="0"/>
      <w:marRight w:val="0"/>
      <w:marTop w:val="0"/>
      <w:marBottom w:val="0"/>
      <w:divBdr>
        <w:top w:val="none" w:sz="0" w:space="0" w:color="auto"/>
        <w:left w:val="none" w:sz="0" w:space="0" w:color="auto"/>
        <w:bottom w:val="none" w:sz="0" w:space="0" w:color="auto"/>
        <w:right w:val="none" w:sz="0" w:space="0" w:color="auto"/>
      </w:divBdr>
    </w:div>
    <w:div w:id="1490098559">
      <w:bodyDiv w:val="1"/>
      <w:marLeft w:val="0"/>
      <w:marRight w:val="0"/>
      <w:marTop w:val="0"/>
      <w:marBottom w:val="0"/>
      <w:divBdr>
        <w:top w:val="none" w:sz="0" w:space="0" w:color="auto"/>
        <w:left w:val="none" w:sz="0" w:space="0" w:color="auto"/>
        <w:bottom w:val="none" w:sz="0" w:space="0" w:color="auto"/>
        <w:right w:val="none" w:sz="0" w:space="0" w:color="auto"/>
      </w:divBdr>
      <w:divsChild>
        <w:div w:id="1361200812">
          <w:marLeft w:val="720"/>
          <w:marRight w:val="0"/>
          <w:marTop w:val="91"/>
          <w:marBottom w:val="0"/>
          <w:divBdr>
            <w:top w:val="none" w:sz="0" w:space="0" w:color="auto"/>
            <w:left w:val="none" w:sz="0" w:space="0" w:color="auto"/>
            <w:bottom w:val="none" w:sz="0" w:space="0" w:color="auto"/>
            <w:right w:val="none" w:sz="0" w:space="0" w:color="auto"/>
          </w:divBdr>
        </w:div>
      </w:divsChild>
    </w:div>
    <w:div w:id="1527409484">
      <w:bodyDiv w:val="1"/>
      <w:marLeft w:val="0"/>
      <w:marRight w:val="0"/>
      <w:marTop w:val="0"/>
      <w:marBottom w:val="0"/>
      <w:divBdr>
        <w:top w:val="none" w:sz="0" w:space="0" w:color="auto"/>
        <w:left w:val="none" w:sz="0" w:space="0" w:color="auto"/>
        <w:bottom w:val="none" w:sz="0" w:space="0" w:color="auto"/>
        <w:right w:val="none" w:sz="0" w:space="0" w:color="auto"/>
      </w:divBdr>
    </w:div>
    <w:div w:id="1623417276">
      <w:bodyDiv w:val="1"/>
      <w:marLeft w:val="0"/>
      <w:marRight w:val="0"/>
      <w:marTop w:val="0"/>
      <w:marBottom w:val="0"/>
      <w:divBdr>
        <w:top w:val="none" w:sz="0" w:space="0" w:color="auto"/>
        <w:left w:val="none" w:sz="0" w:space="0" w:color="auto"/>
        <w:bottom w:val="none" w:sz="0" w:space="0" w:color="auto"/>
        <w:right w:val="none" w:sz="0" w:space="0" w:color="auto"/>
      </w:divBdr>
    </w:div>
    <w:div w:id="1657957527">
      <w:bodyDiv w:val="1"/>
      <w:marLeft w:val="0"/>
      <w:marRight w:val="0"/>
      <w:marTop w:val="0"/>
      <w:marBottom w:val="0"/>
      <w:divBdr>
        <w:top w:val="none" w:sz="0" w:space="0" w:color="auto"/>
        <w:left w:val="none" w:sz="0" w:space="0" w:color="auto"/>
        <w:bottom w:val="none" w:sz="0" w:space="0" w:color="auto"/>
        <w:right w:val="none" w:sz="0" w:space="0" w:color="auto"/>
      </w:divBdr>
    </w:div>
    <w:div w:id="1676611885">
      <w:bodyDiv w:val="1"/>
      <w:marLeft w:val="0"/>
      <w:marRight w:val="0"/>
      <w:marTop w:val="0"/>
      <w:marBottom w:val="0"/>
      <w:divBdr>
        <w:top w:val="none" w:sz="0" w:space="0" w:color="auto"/>
        <w:left w:val="none" w:sz="0" w:space="0" w:color="auto"/>
        <w:bottom w:val="none" w:sz="0" w:space="0" w:color="auto"/>
        <w:right w:val="none" w:sz="0" w:space="0" w:color="auto"/>
      </w:divBdr>
      <w:divsChild>
        <w:div w:id="541291664">
          <w:marLeft w:val="547"/>
          <w:marRight w:val="0"/>
          <w:marTop w:val="106"/>
          <w:marBottom w:val="0"/>
          <w:divBdr>
            <w:top w:val="none" w:sz="0" w:space="0" w:color="auto"/>
            <w:left w:val="none" w:sz="0" w:space="0" w:color="auto"/>
            <w:bottom w:val="none" w:sz="0" w:space="0" w:color="auto"/>
            <w:right w:val="none" w:sz="0" w:space="0" w:color="auto"/>
          </w:divBdr>
        </w:div>
        <w:div w:id="1052578763">
          <w:marLeft w:val="907"/>
          <w:marRight w:val="0"/>
          <w:marTop w:val="106"/>
          <w:marBottom w:val="0"/>
          <w:divBdr>
            <w:top w:val="none" w:sz="0" w:space="0" w:color="auto"/>
            <w:left w:val="none" w:sz="0" w:space="0" w:color="auto"/>
            <w:bottom w:val="none" w:sz="0" w:space="0" w:color="auto"/>
            <w:right w:val="none" w:sz="0" w:space="0" w:color="auto"/>
          </w:divBdr>
        </w:div>
        <w:div w:id="1059130468">
          <w:marLeft w:val="907"/>
          <w:marRight w:val="0"/>
          <w:marTop w:val="106"/>
          <w:marBottom w:val="0"/>
          <w:divBdr>
            <w:top w:val="none" w:sz="0" w:space="0" w:color="auto"/>
            <w:left w:val="none" w:sz="0" w:space="0" w:color="auto"/>
            <w:bottom w:val="none" w:sz="0" w:space="0" w:color="auto"/>
            <w:right w:val="none" w:sz="0" w:space="0" w:color="auto"/>
          </w:divBdr>
        </w:div>
        <w:div w:id="1112631185">
          <w:marLeft w:val="907"/>
          <w:marRight w:val="0"/>
          <w:marTop w:val="106"/>
          <w:marBottom w:val="0"/>
          <w:divBdr>
            <w:top w:val="none" w:sz="0" w:space="0" w:color="auto"/>
            <w:left w:val="none" w:sz="0" w:space="0" w:color="auto"/>
            <w:bottom w:val="none" w:sz="0" w:space="0" w:color="auto"/>
            <w:right w:val="none" w:sz="0" w:space="0" w:color="auto"/>
          </w:divBdr>
        </w:div>
      </w:divsChild>
    </w:div>
    <w:div w:id="1728141072">
      <w:bodyDiv w:val="1"/>
      <w:marLeft w:val="0"/>
      <w:marRight w:val="0"/>
      <w:marTop w:val="0"/>
      <w:marBottom w:val="0"/>
      <w:divBdr>
        <w:top w:val="none" w:sz="0" w:space="0" w:color="auto"/>
        <w:left w:val="none" w:sz="0" w:space="0" w:color="auto"/>
        <w:bottom w:val="none" w:sz="0" w:space="0" w:color="auto"/>
        <w:right w:val="none" w:sz="0" w:space="0" w:color="auto"/>
      </w:divBdr>
      <w:divsChild>
        <w:div w:id="1944918707">
          <w:marLeft w:val="547"/>
          <w:marRight w:val="0"/>
          <w:marTop w:val="106"/>
          <w:marBottom w:val="0"/>
          <w:divBdr>
            <w:top w:val="none" w:sz="0" w:space="0" w:color="auto"/>
            <w:left w:val="none" w:sz="0" w:space="0" w:color="auto"/>
            <w:bottom w:val="none" w:sz="0" w:space="0" w:color="auto"/>
            <w:right w:val="none" w:sz="0" w:space="0" w:color="auto"/>
          </w:divBdr>
        </w:div>
      </w:divsChild>
    </w:div>
    <w:div w:id="1733458050">
      <w:bodyDiv w:val="1"/>
      <w:marLeft w:val="0"/>
      <w:marRight w:val="0"/>
      <w:marTop w:val="0"/>
      <w:marBottom w:val="0"/>
      <w:divBdr>
        <w:top w:val="none" w:sz="0" w:space="0" w:color="auto"/>
        <w:left w:val="none" w:sz="0" w:space="0" w:color="auto"/>
        <w:bottom w:val="none" w:sz="0" w:space="0" w:color="auto"/>
        <w:right w:val="none" w:sz="0" w:space="0" w:color="auto"/>
      </w:divBdr>
      <w:divsChild>
        <w:div w:id="1533566028">
          <w:marLeft w:val="547"/>
          <w:marRight w:val="0"/>
          <w:marTop w:val="106"/>
          <w:marBottom w:val="0"/>
          <w:divBdr>
            <w:top w:val="none" w:sz="0" w:space="0" w:color="auto"/>
            <w:left w:val="none" w:sz="0" w:space="0" w:color="auto"/>
            <w:bottom w:val="none" w:sz="0" w:space="0" w:color="auto"/>
            <w:right w:val="none" w:sz="0" w:space="0" w:color="auto"/>
          </w:divBdr>
        </w:div>
      </w:divsChild>
    </w:div>
    <w:div w:id="1792164769">
      <w:bodyDiv w:val="1"/>
      <w:marLeft w:val="0"/>
      <w:marRight w:val="0"/>
      <w:marTop w:val="0"/>
      <w:marBottom w:val="0"/>
      <w:divBdr>
        <w:top w:val="none" w:sz="0" w:space="0" w:color="auto"/>
        <w:left w:val="none" w:sz="0" w:space="0" w:color="auto"/>
        <w:bottom w:val="none" w:sz="0" w:space="0" w:color="auto"/>
        <w:right w:val="none" w:sz="0" w:space="0" w:color="auto"/>
      </w:divBdr>
      <w:divsChild>
        <w:div w:id="20055370">
          <w:marLeft w:val="547"/>
          <w:marRight w:val="0"/>
          <w:marTop w:val="134"/>
          <w:marBottom w:val="0"/>
          <w:divBdr>
            <w:top w:val="none" w:sz="0" w:space="0" w:color="auto"/>
            <w:left w:val="none" w:sz="0" w:space="0" w:color="auto"/>
            <w:bottom w:val="none" w:sz="0" w:space="0" w:color="auto"/>
            <w:right w:val="none" w:sz="0" w:space="0" w:color="auto"/>
          </w:divBdr>
        </w:div>
        <w:div w:id="683821209">
          <w:marLeft w:val="547"/>
          <w:marRight w:val="0"/>
          <w:marTop w:val="134"/>
          <w:marBottom w:val="0"/>
          <w:divBdr>
            <w:top w:val="none" w:sz="0" w:space="0" w:color="auto"/>
            <w:left w:val="none" w:sz="0" w:space="0" w:color="auto"/>
            <w:bottom w:val="none" w:sz="0" w:space="0" w:color="auto"/>
            <w:right w:val="none" w:sz="0" w:space="0" w:color="auto"/>
          </w:divBdr>
        </w:div>
        <w:div w:id="775053992">
          <w:marLeft w:val="547"/>
          <w:marRight w:val="0"/>
          <w:marTop w:val="134"/>
          <w:marBottom w:val="0"/>
          <w:divBdr>
            <w:top w:val="none" w:sz="0" w:space="0" w:color="auto"/>
            <w:left w:val="none" w:sz="0" w:space="0" w:color="auto"/>
            <w:bottom w:val="none" w:sz="0" w:space="0" w:color="auto"/>
            <w:right w:val="none" w:sz="0" w:space="0" w:color="auto"/>
          </w:divBdr>
        </w:div>
      </w:divsChild>
    </w:div>
    <w:div w:id="2049182917">
      <w:bodyDiv w:val="1"/>
      <w:marLeft w:val="0"/>
      <w:marRight w:val="0"/>
      <w:marTop w:val="0"/>
      <w:marBottom w:val="0"/>
      <w:divBdr>
        <w:top w:val="none" w:sz="0" w:space="0" w:color="auto"/>
        <w:left w:val="none" w:sz="0" w:space="0" w:color="auto"/>
        <w:bottom w:val="none" w:sz="0" w:space="0" w:color="auto"/>
        <w:right w:val="none" w:sz="0" w:space="0" w:color="auto"/>
      </w:divBdr>
      <w:divsChild>
        <w:div w:id="1337346947">
          <w:marLeft w:val="907"/>
          <w:marRight w:val="0"/>
          <w:marTop w:val="96"/>
          <w:marBottom w:val="0"/>
          <w:divBdr>
            <w:top w:val="none" w:sz="0" w:space="0" w:color="auto"/>
            <w:left w:val="none" w:sz="0" w:space="0" w:color="auto"/>
            <w:bottom w:val="none" w:sz="0" w:space="0" w:color="auto"/>
            <w:right w:val="none" w:sz="0" w:space="0" w:color="auto"/>
          </w:divBdr>
        </w:div>
      </w:divsChild>
    </w:div>
    <w:div w:id="2053650244">
      <w:bodyDiv w:val="1"/>
      <w:marLeft w:val="0"/>
      <w:marRight w:val="0"/>
      <w:marTop w:val="0"/>
      <w:marBottom w:val="0"/>
      <w:divBdr>
        <w:top w:val="none" w:sz="0" w:space="0" w:color="auto"/>
        <w:left w:val="none" w:sz="0" w:space="0" w:color="auto"/>
        <w:bottom w:val="none" w:sz="0" w:space="0" w:color="auto"/>
        <w:right w:val="none" w:sz="0" w:space="0" w:color="auto"/>
      </w:divBdr>
    </w:div>
    <w:div w:id="2099477753">
      <w:bodyDiv w:val="1"/>
      <w:marLeft w:val="0"/>
      <w:marRight w:val="0"/>
      <w:marTop w:val="0"/>
      <w:marBottom w:val="0"/>
      <w:divBdr>
        <w:top w:val="none" w:sz="0" w:space="0" w:color="auto"/>
        <w:left w:val="none" w:sz="0" w:space="0" w:color="auto"/>
        <w:bottom w:val="none" w:sz="0" w:space="0" w:color="auto"/>
        <w:right w:val="none" w:sz="0" w:space="0" w:color="auto"/>
      </w:divBdr>
    </w:div>
    <w:div w:id="2102139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comunesantangeloinvado.it/index.php?id=22932"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munesantangeloinvado.it/index.php?id=22923" TargetMode="External"/><Relationship Id="rId17" Type="http://schemas.openxmlformats.org/officeDocument/2006/relationships/hyperlink" Target="http://www.comunesantangeloinvado.it/index.php?id=22923" TargetMode="External"/><Relationship Id="rId2" Type="http://schemas.openxmlformats.org/officeDocument/2006/relationships/numbering" Target="numbering.xml"/><Relationship Id="rId16" Type="http://schemas.openxmlformats.org/officeDocument/2006/relationships/hyperlink" Target="mailto:ragioneria@comune.vetto.re.i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comunesantangeloinvado.it/index.php?id=22932"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comunesantangeloinvado.it/index.php?id=22923"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direzioneinvestigativaantimafia.interno.gov.it/wp-content/uploads/2022/09/Relazione_Sem_II_2021-1.pdf" TargetMode="External"/><Relationship Id="rId2" Type="http://schemas.openxmlformats.org/officeDocument/2006/relationships/hyperlink" Target="https://direzioneinvestigativaantimafia.interno.gov.it/wp-content/uploads/2022/03/Relazione_Sem_I_2021.pdf" TargetMode="External"/><Relationship Id="rId1" Type="http://schemas.openxmlformats.org/officeDocument/2006/relationships/hyperlink" Target="https://www.senato.it/service/PDF/PDFServer/DF/366923.pdf" TargetMode="External"/><Relationship Id="rId6" Type="http://schemas.openxmlformats.org/officeDocument/2006/relationships/hyperlink" Target="https://www.anticorruzione.it/documents/91439/1149909/Delibera+215++26+marzo+2019.pdf/6c844f92-20ac-2162-96f9-237a1c178fbe?t=1587760547007" TargetMode="External"/><Relationship Id="rId5" Type="http://schemas.openxmlformats.org/officeDocument/2006/relationships/hyperlink" Target="http://bd01.leggiditalia.it/cgi-bin/FulShow?TIPO=5&amp;NOTXT=1&amp;KEY=01LX0000773044ART0" TargetMode="External"/><Relationship Id="rId4" Type="http://schemas.openxmlformats.org/officeDocument/2006/relationships/hyperlink" Target="http://bd01.leggiditalia.it/cgi-bin/FulShow?TIPO=5&amp;NOTXT=1&amp;KEY=01LX0000771393ART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A34AB3-AD04-4BF9-9078-F2C7D193D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3730</TotalTime>
  <Pages>1</Pages>
  <Words>18698</Words>
  <Characters>106585</Characters>
  <Application>Microsoft Office Word</Application>
  <DocSecurity>0</DocSecurity>
  <Lines>888</Lines>
  <Paragraphs>250</Paragraphs>
  <ScaleCrop>false</ScaleCrop>
  <HeadingPairs>
    <vt:vector size="2" baseType="variant">
      <vt:variant>
        <vt:lpstr>Titolo</vt:lpstr>
      </vt:variant>
      <vt:variant>
        <vt:i4>1</vt:i4>
      </vt:variant>
    </vt:vector>
  </HeadingPairs>
  <TitlesOfParts>
    <vt:vector size="1" baseType="lpstr">
      <vt:lpstr/>
    </vt:vector>
  </TitlesOfParts>
  <Company>Comune di Fermignano</Company>
  <LinksUpToDate>false</LinksUpToDate>
  <CharactersWithSpaces>125033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Sacchi Augusto</dc:creator>
  <cp:lastModifiedBy>Patrizia Nobili</cp:lastModifiedBy>
  <cp:revision>96</cp:revision>
  <cp:lastPrinted>2024-05-29T05:55:00Z</cp:lastPrinted>
  <dcterms:created xsi:type="dcterms:W3CDTF">2020-12-24T15:02:00Z</dcterms:created>
  <dcterms:modified xsi:type="dcterms:W3CDTF">2024-05-29T05:55:00Z</dcterms:modified>
</cp:coreProperties>
</file>