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AMMINISTRATORI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SINDACO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Sindaco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32 - Trattamento di dati relativi agli organi istituzionali dell'ente, dei difensori civici, nonche' dei rappresentanti dell'ente presso enti, aziende e istituzioni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AMMINISTRATORI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Sindaco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Vice Segretario Favali Federico federico.favali@comune.vetto.re.it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Dipendente assegnato all'Ufficio individuato in base agli atti di organizzazione/Soggetto allo stesso equiparato </w:t>
            </w:r>
          </w:p>
          <w:p>
            <w:pPr>
              <w:jc w:val="both"/>
            </w:pPr>
            <w:r>
              <w:rPr>
                <w:sz w:val="22"/>
                <w:szCs w:val="22"/>
              </w:rPr>
              <w:t xml:space="preserve">Soggetto individuato in base agli atti di organizzazione </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32 - Al fine di valutare eventuali cause ostative alla candidatura dei singoli soggetti, cosi' come per la pronuncia di decadenza di diritto (preventiva o successiva) dall'incarico, vengono acquisiti i dati giudiziari dalla Procura della Repubblica, dall'Ufficio elettorale centrale presso il Tribunale, dalla Prefettura e dal Ministero dell'Interno. Le decisioni in materia di candidabilita', contenenti in particolare la sigla politica di appartenenza dell'interessato, vengono pubblicate all'albo pretorio. Oltre alle informazioni di carattere politico, sindacale, religioso e di altro genere, il comune tratta i dati sanitari degli organi istituzionali al fine di verificare la loro partecipazione alle attivita' dell'ente. I dati vengono diffusi nei casi previsti dalla normativa in vigore (pubblicazione all'albo pretorio delle decisioni in materia di candidabilita' ai sensi d.lgs. n. 267/2000; pubblicita' dell'anagrafe degli amministratori locali ai sensi del citato d.lgs. n. 267/2000). Con riferimento alla nomina del difensore civico, la valutazione del dato politico e giudiziario, in relazione alla presentazione dei curricula, avviene sia a livello politico (da parte dei gruppi consiliari e dei relativi uffici di supporto), sia a livello amministrativo (da parte degli organi del comune, deputati all'istruttoria e alla verifica dei requisiti soggettivi e oggettivi). Il trattamento e' altresi' finalizzato all'accertamento dei requisiti di professionalita' ed onorabilita' dei candidati alle nomine presso enti, aziende e istituzioni. Le informazioni sulla vita sessuale possono desumersi unicamente in caso di rettificazione di attribuzione di sesso.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D.Lgs. 18.08.2000, n. 267 (artt. 55 e ss.) - L. 25.03.1993, n. 81 - L. 30.04.1999, n. 120 - L. 5.07.1982, n. 441 - D.P.R. 16.05.1960, n. 570 - L. 19.03.1990, n. 55 (art. 15) - L. 14.04.1982, n. 164</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Sistema informativo relativo agli organi istituzionali dell'ente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convinzioni religiose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rilevare convinzioni politiche</w:t>
            </w:r>
          </w:p>
          <w:p>
            <w:pPr>
              <w:jc w:val="both"/>
            </w:pPr>
            <w:r>
              <w:rPr>
                <w:sz w:val="22"/>
                <w:szCs w:val="22"/>
              </w:rPr>
              <w:t xml:space="preserve">- Dati idonei a rilevare convinzioni sindacali</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terapie in corso</w:t>
            </w:r>
          </w:p>
          <w:p>
            <w:pPr>
              <w:jc w:val="both"/>
            </w:pPr>
            <w:r>
              <w:rPr>
                <w:sz w:val="22"/>
                <w:szCs w:val="22"/>
              </w:rPr>
              <w:t xml:space="preserve">- Dati idonei a rivelare l'origine razziale ed etnica</w:t>
            </w:r>
          </w:p>
          <w:p>
            <w:pPr>
              <w:jc w:val="both"/>
            </w:pPr>
            <w:r>
              <w:rPr>
                <w:sz w:val="22"/>
                <w:szCs w:val="22"/>
              </w:rPr>
              <w:t xml:space="preserve">- Dati idonei a rivelare la vita sessuale (soltanto in caso di eventuale rettificazione di attribuzione di sesso)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Trattamento effettuato per finalita' relative all'applicazione della disciplina in materia di elettorato attivo e passivo, esercizio del mandato degli organi rappresentativi e di affidamento di incarichi di rappresentanza in enti, aziende e istituzioni nonche' accertamento dei requisiti di onorabilita' e di professionalita' per le nomine a cariche direttive di persone giuridiche. Finalita' ulteriore rispetto a quella per la quale sono raccolti i dati: pagamento emolumenti agli amministratori</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Trattamento effettuato per rilevanti finalita' di interesse pubblico nella seguente materia: esercizio del mandato degli organi rappresentativi, ivicompresa la loro sospensione o il loro scioglimento, nonche' l'accertamento delle cause di ineleggibilita', incompatibilita' o di decadenza, ovvero di rimozione o sospensione da cariche pubbliche (art. 2-sexies, comma 2 lett. g) D.Lgs. n. 196/2003 come modificato dal D.Lgs. n. 101/2018 (applicazione della disciplina in materia di elettorato attivo e passivo, esercizio del mandato degli organi rappresentativi e di affidamento di incarichi di rappresentanza in enti, aziende e istituzioni nonche' accertamento dei requisiti di onorabilita' e di professionalita' per le nomine a cariche direttive di persone giuridiche, e pagamento emolumenti agli amministratori)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32 - Ministero economia e finanze nel caso in cui l'ente svolga funzioni di centro assistenza fiscale (ai sensi dell'art. 17 del d.m. 31.05.1999, n.164 e nel rispetto dell'art. 12 bis del d.P.R. 29.09.1973, n. 600) e al Ministero dell'Interno per l'anagrafe degli amministratori locali (ex art. 76 d.lgs. n. 267/2000)</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normativa):imitatamente ai dati indispensabili ad assicurare la pubblicazione all'albo pretorio delle decisioni in materia di candidabilita' (D.Lgs. n. 267/2000) e di anagrafe degli amministratori locali (D.Lgs. n.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Designazione e revoca dei rappresentanti del Comune presso enti, aziende e istituzioni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