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Lasciti e donazioni</w:t>
      </w:r>
    </w:p>
    <w:p>
      <w:pPr>
        <w:jc w:val="both"/>
      </w:pPr>
      <w:r>
        <w:rPr>
          <w:sz w:val="22"/>
          <w:szCs w:val="22"/>
        </w:rPr>
        <w:t xml:space="preserve">Convenzioni, transazioni ed ogni disposizione patrimoniale di straordinaria amministrazione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