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32 - Trattamento di dati relativi agli organi istituzionali dell'ente, dei difensori civici, nonche' dei rappresentanti dell'ente presso enti, aziende e istituzioni</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SEGRETERIA GENERALE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Segreteria generale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32 - Al fine di valutare eventuali cause ostative alla candidatura dei singoli soggetti, cosi' come per la pronuncia di decadenza di diritto (preventiva o successiva) dall'incarico, vengono acquisiti i dati giudiziari dalla Procura della Repubblica, dall'Ufficio elettorale centrale presso il Tribunale, dalla Prefettura e dal Ministero dell'Interno. Le decisioni in materia di candidabilita', contenenti in particolare la sigla politica di appartenenza dell'interessato, vengono pubblicate all'albo pretorio. Oltre alle informazioni di carattere politico, sindacale, religioso e di altro genere, il comune tratta i dati sanitari degli organi istituzionali al fine di verificare la loro partecipazione alle attivita' dell'ente. I dati vengono diffusi nei casi previsti dalla normativa in vigore (pubblicazione all'albo pretorio delle decisioni in materia di candidabilita' ai sensi d.lgs. n. 267/2000; pubblicita' dell'anagrafe degli amministratori locali ai sensi del citato d.lgs. n. 267/2000). Con riferimento alla nomina del difensore civico, la valutazione del dato politico e giudiziario, in relazione alla presentazione dei curricula, avviene sia a livello politico (da parte dei gruppi consiliari e dei relativi uffici di supporto), sia a livello amministrativo (da parte degli organi del comune, deputati all'istruttoria e alla verifica dei requisiti soggettivi e oggettivi). Il trattamento e' altresi' finalizzato all'accertamento dei requisiti di professionalita' ed onorabilita' dei candidati alle nomine presso enti, aziende e istituzioni. Le informazioni sulla vita sessuale possono desumersi unicamente in caso di rettificazione di attribuzione di sesso.</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D.Lgs. 18.08.2000, n. 267 (artt. 55 e ss.) - L. 25.03.1993, n. 81 - L. 30.04.1999, n. 120 - L. 5.07.1982, n. 441 - D.P.R. 16.05.1960, n. 570 - L. 19.03.1990, n. 55 (art. 15) - L. 14.04.1982, n. 164</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Sistema informativo relativo agli organi istituzionali dell'ente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di carattere giudiziario (art.2-octies D.Lgs. n. 196/2003)</w:t>
            </w:r>
          </w:p>
          <w:p>
            <w:pPr>
              <w:jc w:val="both"/>
            </w:pPr>
            <w:r>
              <w:rPr>
                <w:sz w:val="22"/>
                <w:szCs w:val="22"/>
              </w:rPr>
              <w:t xml:space="preserve">- Dati idonei a rilevare convinzioni religiose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terapie in corso</w:t>
            </w:r>
          </w:p>
          <w:p>
            <w:pPr>
              <w:jc w:val="both"/>
            </w:pPr>
            <w:r>
              <w:rPr>
                <w:sz w:val="22"/>
                <w:szCs w:val="22"/>
              </w:rPr>
              <w:t xml:space="preserve">- Dati idonei a rivelare l'origine razziale ed etnica</w:t>
            </w:r>
          </w:p>
          <w:p>
            <w:pPr>
              <w:jc w:val="both"/>
            </w:pPr>
            <w:r>
              <w:rPr>
                <w:sz w:val="22"/>
                <w:szCs w:val="22"/>
              </w:rPr>
              <w:t xml:space="preserve">- Dati idonei a rivelare la vita sessuale (soltanto in caso di eventuale rettificazione di attribuzione di sesso)</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finalita' relative all'applicazione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Finalita' ulteriore rispetto a quella per la quale sono raccolti i dati: pagamento emolumenti agli amministratori</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32 - Trattamento effettuato per rilevanti finalita' di interesse pubblico nella seguente materia: esercizio del mandato degli organi rappresentativi, ivicompresa la loro sospensione o il loro scioglimento, nonche' l'accertamento delle cause di ineleggibilita', incompatibilita' o di decadenza, ovvero di rimozione o sospensione da cariche pubbliche (art. 2-sexies, comma 2 lett. g) D.Lgs. n. 196/2003 come modificato dal D.Lgs. n. 101/2018 (applicazione della disciplina in materia di elettorato attivo e passivo, esercizio del mandato degli organi rappresentativi e di affidamento di incarichi di rappresentanza in enti, aziende e istituzioni nonche' accertamento dei requisiti di onorabilita' e di professionalita' per le nomine a cariche direttive di persone giuridiche, e pagamento emolumenti agli amministratori)</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32 - Ministero economia e finanze nel caso in cui l'ente svolga funzioni di centro assistenza fiscale (ai sensi dell'art. 17 del d.m. 31.05.1999, n.164 e nel rispetto dell'art. 12 bis del d.P.R. 29.09.1973, n. 600) e al Ministero dell'Interno per l'anagrafe degli amministratori locali (ex art. 76 d.lgs. n. 267/2000)</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Particolari elaborazioni di dati rilevati - Diffusione (con specificazione dell'ambito ed indicazione dell'eventuale base normativa):imitatamente ai dati indispensabili ad assicurare la pubblicazione all'albo pretorio delle decisioni in materia di candidabilita' (D.Lgs. n. 267/2000) e di anagrafe degli amministratori locali (D.Lgs. n. 267/2000)</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Altri Uffici/Servizi del titolare ( D.Lgs.165/2001) -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contitolare o titolare autonomo del trattamento (artt. 26 e 28 Reg. UE n. 679/2014)</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Medio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p>
            <w:pPr>
              <w:jc w:val="both"/>
            </w:pPr>
            <w:r>
              <w:rPr>
                <w:sz w:val="22"/>
                <w:szCs w:val="22"/>
              </w:rPr>
              <w:t xml:space="preserve">- MS-ORG-14 - CULTURA DELLA PREVENZIONE: dotazione di specifici supporti conoscitivi e informativi costituiti, tra cui la Banca dati privacy, nonche' di un servizio specialistico di consulenza accessibile da tutti gli incaricati e da tutti i dipendenti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Agenda Sindaco ed Assessori</w:t>
      </w:r>
    </w:p>
    <w:p>
      <w:pPr>
        <w:jc w:val="both"/>
      </w:pPr>
      <w:r>
        <w:rPr>
          <w:sz w:val="22"/>
          <w:szCs w:val="22"/>
        </w:rPr>
        <w:t xml:space="preserve">Rapporti con Presidente</w:t>
      </w:r>
    </w:p>
    <w:p>
      <w:pPr>
        <w:jc w:val="both"/>
      </w:pPr>
      <w:r>
        <w:rPr>
          <w:sz w:val="22"/>
          <w:szCs w:val="22"/>
        </w:rPr>
        <w:t xml:space="preserve">Assistenza organi istituzionali: Gestione sedute commissioni consiliari</w:t>
      </w:r>
    </w:p>
    <w:p>
      <w:pPr>
        <w:jc w:val="both"/>
      </w:pPr>
      <w:r>
        <w:rPr>
          <w:sz w:val="22"/>
          <w:szCs w:val="22"/>
        </w:rPr>
        <w:t xml:space="preserve">Assistenza organi istituzionali: Gestione sedute conferenze capigruppo</w:t>
      </w:r>
    </w:p>
    <w:p>
      <w:pPr>
        <w:jc w:val="both"/>
      </w:pPr>
      <w:r>
        <w:rPr>
          <w:sz w:val="22"/>
          <w:szCs w:val="22"/>
        </w:rPr>
        <w:t xml:space="preserve">Assistenza organi istituzionali: Gestione sedute Consiglio comunale</w:t>
      </w:r>
    </w:p>
    <w:p>
      <w:pPr>
        <w:jc w:val="both"/>
      </w:pPr>
      <w:r>
        <w:rPr>
          <w:sz w:val="22"/>
          <w:szCs w:val="22"/>
        </w:rPr>
        <w:t xml:space="preserve">Assistenza organi istituzionali: Trascrizione verbali consiglio</w:t>
      </w:r>
    </w:p>
    <w:p>
      <w:pPr>
        <w:jc w:val="both"/>
      </w:pPr>
      <w:r>
        <w:rPr>
          <w:sz w:val="22"/>
          <w:szCs w:val="22"/>
        </w:rPr>
        <w:t xml:space="preserve">Assistenza organi istituzionali: Surroghe</w:t>
      </w:r>
    </w:p>
    <w:p>
      <w:pPr>
        <w:jc w:val="both"/>
      </w:pPr>
      <w:r>
        <w:rPr>
          <w:sz w:val="22"/>
          <w:szCs w:val="22"/>
        </w:rPr>
        <w:t xml:space="preserve">Assistenza organi istituzionali: Convalida consiglieri</w:t>
      </w:r>
    </w:p>
    <w:p>
      <w:pPr>
        <w:jc w:val="both"/>
      </w:pPr>
      <w:r>
        <w:rPr>
          <w:sz w:val="22"/>
          <w:szCs w:val="22"/>
        </w:rPr>
        <w:t xml:space="preserve">Assistenza organi istituzionali: Approvazione verbali consiglio</w:t>
      </w:r>
    </w:p>
    <w:p>
      <w:pPr>
        <w:jc w:val="both"/>
      </w:pPr>
      <w:r>
        <w:rPr>
          <w:sz w:val="22"/>
          <w:szCs w:val="22"/>
        </w:rPr>
        <w:t xml:space="preserve">Assistenza organi istituzionali: Nomina Presidente e vicepresidenti</w:t>
      </w:r>
    </w:p>
    <w:p>
      <w:pPr>
        <w:jc w:val="both"/>
      </w:pPr>
      <w:r>
        <w:rPr>
          <w:sz w:val="22"/>
          <w:szCs w:val="22"/>
        </w:rPr>
        <w:t xml:space="preserve">Assistenza organi istituzionali: Decadenze</w:t>
      </w:r>
    </w:p>
    <w:p>
      <w:pPr>
        <w:jc w:val="both"/>
      </w:pPr>
      <w:r>
        <w:rPr>
          <w:sz w:val="22"/>
          <w:szCs w:val="22"/>
        </w:rPr>
        <w:t xml:space="preserve">Assistenza organi istituzionali: Fornitura servizi ai gruppi consiliari</w:t>
      </w:r>
    </w:p>
    <w:p>
      <w:pPr>
        <w:jc w:val="both"/>
      </w:pPr>
      <w:r>
        <w:rPr>
          <w:sz w:val="22"/>
          <w:szCs w:val="22"/>
        </w:rPr>
        <w:t xml:space="preserve">Assistenza organi istituzionali: Determinazione indennita' amministratori</w:t>
      </w:r>
    </w:p>
    <w:p>
      <w:pPr>
        <w:jc w:val="both"/>
      </w:pPr>
      <w:r>
        <w:rPr>
          <w:sz w:val="22"/>
          <w:szCs w:val="22"/>
        </w:rPr>
        <w:t xml:space="preserve">Assistenza organi istituzionali: Gestione sedute Giunta comunale</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