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Concessioni discrezionali non vincolate di contributi, benefici, esoneri e sovvenzioni (Provvedimenti amministrativi discrezionali nell'an e nel contenuto)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