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Accordi integrativi o sostitutivi del provvedimento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