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D2BC37F" w:rsidR="00A17759" w:rsidRPr="004D1398" w:rsidRDefault="00296C3B" w:rsidP="005A00F9">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08FA3DC1"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AFFARI GENERALI E ISTITUZIONALI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SEGRETERIA GENERALE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Segreteria generale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57 - Ufficio Segreteria/Notifiche - Trattamento di dati relativi all' attivita' di tenuta dell'albo e delle notifiche dell'Ente</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5BDAF613"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00296C3B"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w:t>
            </w:r>
            <w:r w:rsidR="00296C3B" w:rsidRPr="00EB48F2">
              <w:rPr>
                <w:rFonts w:ascii="Times New Roman" w:hAnsi="Times New Roman" w:cstheme="minorBidi"/>
                <w:i/>
                <w:sz w:val="22"/>
                <w:szCs w:val="22"/>
              </w:rPr>
              <w:t>la Sintetica</w:t>
            </w:r>
            <w:r w:rsidRPr="00EB48F2">
              <w:rPr>
                <w:rFonts w:ascii="Times New Roman" w:hAnsi="Times New Roman" w:cstheme="minorBidi"/>
                <w:i/>
                <w:sz w:val="22"/>
                <w:szCs w:val="22"/>
              </w:rPr>
              <w:t xml:space="preserve">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17251FED"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00296C3B"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30/04/2020</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 dal titolare con proprio provvedimento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Trasmissione tramite la rete intranet</w:t>
            </w:r>
          </w:p>
          <w:p>
            <w:pPr>
              <w:jc w:val="both"/>
            </w:pPr>
            <w:r>
              <w:rPr>
                <w:sz w:val="22"/>
                <w:szCs w:val="22"/>
              </w:rPr>
              <w:t xml:space="preserve">- Conservazione con supporto informatico</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AFFARI GENERALI E ISTITUZIONALI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SEGRETERIA GENERALE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Segreteria generale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Dott.ssa Nobili Patrizia</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57 - I dati vengono raccolti sia presso l'ente, sia presso terzi, sia presso gli interessati. Si pensi in particolare, sotto tale profilo, alla tenuta degli Albi, che comporta talvolta l'acquisizione ed il trattamento anche di dati vulnerabili e sensibili. Il trattamento avviene per rilevanti finalita' di interesse pubblico relative verifica della legittimita' dell'iscrizione negli albi o a modifiche rispetto all'iscrizione, con riferimento in particolare, al buon andamento, all'imparzialita' dell'attivita' amministrativa, nonche' alla rispondenza di detta attivita' a requisiti di razionalita', economicita', efficienza ed efficacia per le quali sono, comunque, attribuite dalla legge a soggetti pubblici funzioni di controllo, di riscontro ed ispettive nei confronti di altri soggetti (art. 67, co.1, lett.a) d.Lgs. 196/2003). Vengono effettuate operazioni ordinarie di elaborazione, con mezzi elettronici e su supporto cartaceo tramite sistema informativo di notifiche e deposito atti amministrativi e giudiziari , comunicata all'Agenzia per l'Italia digitale in attuazione dell'art. 24-quater, comma 2, del D.L. n. 90/2014, convertito in L. n.114/2014.</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57 -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sz w:val="22"/>
                <w:szCs w:val="22"/>
              </w:rPr>
              <w:t xml:space="preserve">Codice di procedura civile</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sz w:val="22"/>
                <w:szCs w:val="22"/>
              </w:rPr>
              <w:t xml:space="preserve">- Trattamento in ambito pubblico</w:t>
            </w:r>
          </w:p>
          <w:p>
            <w:pPr>
              <w:jc w:val="both"/>
            </w:pPr>
            <w:r>
              <w:rPr>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57 - Sistema informativo relativo al sistema informativo notifiche e deposito atti amministrativi e giudiziari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sz w:val="22"/>
                <w:szCs w:val="22"/>
              </w:rPr>
              <w:t xml:space="preserve">- Dati idonei a rivelare l'origine razziale ed etnica</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57 - Trattamento effettuato per finalita' di servizi istituzionali, generali e di gestione: segreteria generale.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57 - Trattamento effettuato per rilevanti finalita' di interesse pubblico nella seguente materia: volgimento delle funzioni di controllo, indirizzo politico,inchiesta parlamentare o sindacato ispettivo e l'accesso a documenti riconosciuto dalla legge e dai regolamenti degli organi interessati per esclusive finalita' direttamente connesse all'espletamento di un mandato elettivo ai sensi dell'art. 2-sexies, comma 2 lett. h) D.Lgs. n. 196/2003 come modificato dal D.Lgs. n. 101/2018 (verifica della legittimita', del buon andamento, dell'imparzialita' dell'attivita' amministrativa, nonche' della rispondenza di detta attivita' a requisiti di razionalita', economicita', efficienza ed efficacia per le quali sono, comunque, attribuite dalla legge a soggetti pubblici funzioni di controllo, di riscontro ed ispettive nei confronti di altri soggetti)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Raccolta presso gli interessati</w:t>
            </w:r>
          </w:p>
          <w:p>
            <w:pPr>
              <w:jc w:val="both"/>
            </w:pPr>
            <w:r>
              <w:rPr>
                <w:sz w:val="22"/>
                <w:szCs w:val="22"/>
              </w:rPr>
              <w:t xml:space="preserve">Elaborazione in forma cartacea</w:t>
            </w:r>
          </w:p>
          <w:p>
            <w:pPr>
              <w:jc w:val="both"/>
            </w:pPr>
            <w:r>
              <w:rPr>
                <w:sz w:val="22"/>
                <w:szCs w:val="22"/>
              </w:rPr>
              <w:t xml:space="preserve">Elaborazione con modalita' informatizzate</w:t>
            </w:r>
          </w:p>
          <w:p>
            <w:pPr>
              <w:jc w:val="both"/>
            </w:pPr>
            <w:r>
              <w:rPr>
                <w:sz w:val="22"/>
                <w:szCs w:val="22"/>
              </w:rPr>
              <w:t xml:space="preserve">Raccolta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57 - Particolari forme di elaborazione - Comunicazione ai seguenti soggetti per le seguenti finalita' (con specificazione ed indicazione dell'eventuale base normativa): a) soggetti privati e pubblici (D.Lgs. 267/2000 - Codice di procedura civile)</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Cittadini italiani</w:t>
            </w:r>
          </w:p>
          <w:p>
            <w:pPr>
              <w:jc w:val="both"/>
            </w:pPr>
            <w:r>
              <w:rPr>
                <w:sz w:val="22"/>
                <w:szCs w:val="22"/>
              </w:rPr>
              <w:t xml:space="preserve">- Cittadini di Paesi appartenenti all'U.E.</w:t>
            </w:r>
          </w:p>
          <w:p>
            <w:pPr>
              <w:jc w:val="both"/>
            </w:pPr>
            <w:r>
              <w:rPr>
                <w:sz w:val="22"/>
                <w:szCs w:val="22"/>
              </w:rPr>
              <w:t xml:space="preserve">- Cittadini di Paesi non appartenenti all'U.E.</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 -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contitolare o titolare autonomo del trattamento (artt. 26 e 28 Reg. UE n. 679/2014)</w:t>
            </w:r>
          </w:p>
          <w:p>
            <w:pPr>
              <w:jc w:val="both"/>
            </w:pPr>
            <w:r>
              <w:rPr>
                <w:sz w:val="22"/>
                <w:szCs w:val="22"/>
              </w:rPr>
              <w:t xml:space="preserve">- Soggetti privati a cui i dati vanno comunicati per assolvere alla finalita' del trattamento, e che possono assumere il ruolo di responsabile, contitolare o titolare autonomo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sz w:val="22"/>
                <w:szCs w:val="22"/>
              </w:rPr>
              <w:t xml:space="preserve">- Principio di correttezza e dati personali esatti e, se necessario, aggiornati: controlli e verifiche, anche a campione, su esattezza e aggiornamento dei dati</w:t>
            </w:r>
          </w:p>
          <w:p>
            <w:pPr>
              <w:jc w:val="both"/>
            </w:pPr>
            <w:r>
              <w:rPr>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sz w:val="22"/>
                <w:szCs w:val="22"/>
              </w:rPr>
              <w:t xml:space="preserve">- Idonee misure volte a semplificare le modalita' e a ridurre i tempi per il riscontro al richiedente, anche nell'ambito di uffici o servizi preposti alle relazioni con il pubblico</w:t>
            </w:r>
          </w:p>
          <w:p>
            <w:pPr>
              <w:jc w:val="both"/>
            </w:pPr>
            <w:r>
              <w:rPr>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sz w:val="22"/>
                <w:szCs w:val="22"/>
              </w:rPr>
              <w:t xml:space="preserve">- Informazione e formazione dei soggetti tenuti all'attuazione: FASE 3</w:t>
            </w:r>
          </w:p>
          <w:p>
            <w:pPr>
              <w:jc w:val="both"/>
            </w:pPr>
            <w:r>
              <w:rPr>
                <w:sz w:val="22"/>
                <w:szCs w:val="22"/>
              </w:rPr>
              <w:t xml:space="preserve">- Realizzazione azioni ricomprese nelle misure da parte dei soggetti tenuti all'attuazione: FASE 2</w:t>
            </w:r>
          </w:p>
          <w:p>
            <w:pPr>
              <w:jc w:val="both"/>
            </w:pPr>
            <w:r>
              <w:rPr>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azioni attuate sul numero programmato</w:t>
            </w:r>
          </w:p>
          <w:p>
            <w:pPr>
              <w:jc w:val="both"/>
            </w:pPr>
            <w:r>
              <w:rPr>
                <w:sz w:val="22"/>
                <w:szCs w:val="22"/>
              </w:rPr>
              <w:t xml:space="preserve">- Percentuale significativa di interventi di comunicazione e trasmissione ai soggetti tenuti all'attuazione sul numero programmato</w:t>
            </w:r>
          </w:p>
          <w:p>
            <w:pPr>
              <w:jc w:val="both"/>
            </w:pPr>
            <w:r>
              <w:rPr>
                <w:sz w:val="22"/>
                <w:szCs w:val="22"/>
              </w:rPr>
              <w:t xml:space="preserve">- Percentuale significativa di interventi di informazione e formazione dei soggetti tenuti all'attuazione sul numero programmato</w:t>
            </w:r>
          </w:p>
          <w:p>
            <w:pPr>
              <w:jc w:val="both"/>
            </w:pPr>
            <w:r>
              <w:rPr>
                <w:sz w:val="22"/>
                <w:szCs w:val="22"/>
              </w:rPr>
              <w:t xml:space="preserve">- Percentuale significativa di report e monitoraggi eseguiti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Delegato interno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determinazione di assoggettabilita' a DPIA e il presente documento sono costantemente sottoposti a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Albo e notifiche: Notifiche</w:t>
      </w:r>
    </w:p>
    <w:p>
      <w:pPr>
        <w:jc w:val="both"/>
      </w:pPr>
      <w:r>
        <w:rPr>
          <w:sz w:val="22"/>
          <w:szCs w:val="22"/>
        </w:rPr>
        <w:t xml:space="preserve">Albo e inviti: Inviti consigli comunali</w:t>
      </w:r>
    </w:p>
    <w:p>
      <w:pPr>
        <w:jc w:val="both"/>
      </w:pPr>
      <w:r>
        <w:rPr>
          <w:sz w:val="22"/>
          <w:szCs w:val="22"/>
        </w:rPr>
        <w:t xml:space="preserve">Albo: Pubblicazioni albo on-line</w:t>
      </w:r>
    </w:p>
    <w:p>
      <w:pPr>
        <w:jc w:val="both"/>
      </w:pPr>
      <w:r>
        <w:rPr>
          <w:sz w:val="22"/>
          <w:szCs w:val="22"/>
        </w:rPr>
        <w:t xml:space="preserve"/>
      </w:r>
    </w:p>
    <w:p w14:paraId="35F7C11C" w14:textId="68A2DE33" w:rsidR="00296C3B" w:rsidRPr="004D1398" w:rsidRDefault="00296C3B" w:rsidP="00296C3B">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1AC8A" w14:textId="77777777" w:rsidR="004B6C8D" w:rsidRDefault="004B6C8D" w:rsidP="00D66427">
      <w:r>
        <w:separator/>
      </w:r>
    </w:p>
  </w:endnote>
  <w:endnote w:type="continuationSeparator" w:id="0">
    <w:p w14:paraId="05E449D1" w14:textId="77777777" w:rsidR="004B6C8D" w:rsidRDefault="004B6C8D"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altName w:val="Times Roman"/>
    <w:panose1 w:val="02020603050405020304"/>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20B0604020202020204"/>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20B0604020202020204"/>
    <w:charset w:val="00"/>
    <w:family w:val="auto"/>
    <w:pitch w:val="variable"/>
    <w:sig w:usb0="E00002FF" w:usb1="5000205A" w:usb2="00000000" w:usb3="00000000" w:csb0="0000019F" w:csb1="00000000"/>
  </w:font>
  <w:font w:name="Times Roman">
    <w:altName w:val="Times New Roman"/>
    <w:panose1 w:val="020B06040202020202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0CC44" w14:textId="77777777" w:rsidR="004B6C8D" w:rsidRDefault="004B6C8D" w:rsidP="00D66427">
      <w:r>
        <w:separator/>
      </w:r>
    </w:p>
  </w:footnote>
  <w:footnote w:type="continuationSeparator" w:id="0">
    <w:p w14:paraId="1ECEE1F4" w14:textId="77777777" w:rsidR="004B6C8D" w:rsidRDefault="004B6C8D"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VETTO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Piazza P. CADUTI DI LEGORECCIO, 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42020 Vetto</w:t>
    </w:r>
    <w:r w:rsidR="00D112C1" w:rsidRPr="00A628D8">
      <w:rPr>
        <w:rFonts w:ascii="Arial" w:hAnsi="Arial"/>
        <w:sz w:val="20"/>
        <w:szCs w:val="20"/>
        <w:lang w:val="en-US"/>
      </w:rPr>
      <w:t xml:space="preserve"> RE</w:t>
    </w:r>
  </w:p>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4AB"/>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2D0A"/>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C3B"/>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B6C8D"/>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860</TotalTime>
  <Pages>13</Pages>
  <Words>2655</Words>
  <Characters>15139</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
  <cp:revision>193</cp:revision>
  <cp:lastPrinted>2018-02-14T07:15:00Z</cp:lastPrinted>
  <dcterms:created xsi:type="dcterms:W3CDTF">2017-12-14T15:50:00Z</dcterms:created>
  <dcterms:modified xsi:type="dcterms:W3CDTF">2023-06-15T11:05:00Z</dcterms:modified>
</cp:coreProperties>
</file>