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001</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27 - Polizia municipale - Trattamento di dati relativi all'attivita' di vigilanza edilizia, in materia di ambiente e sanita', nonche' di polizia mortuaria</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 DEMOGRAFICI</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Polizia mortuaria</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Gestione e dislocamento delle salme</w:t>
      </w:r>
    </w:p>
    <w:p>
      <w:pPr>
        <w:jc w:val="both"/>
      </w:pPr>
      <w:r>
        <w:rPr>
          <w:sz w:val="22"/>
          <w:szCs w:val="22"/>
        </w:rPr>
        <w:t xml:space="preserve">Sorveglianza sul collocamento delle ceneri in sepoltura o l'affidamento delle stesse ai familiari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