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Rimborsi a contribuenti - riversamenti a Comuni competenti - sgravi di quote indebite e inesigibili di tributi comunali.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