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nee programmatiche di manda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nee programmatiche di manda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