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ENTRATE - ECONOMATO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Iscrizione a ruolo entrate tributarie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ICA SRL </w:t>
            </w:r>
          </w:p>
          <w:p>
            <w:pPr>
              <w:jc w:val="both"/>
            </w:pPr>
            <w:r>
              <w:rPr>
                <w:sz w:val="22"/>
                <w:szCs w:val="22"/>
              </w:rPr>
              <w:t xml:space="preserve">IRETI S.p.A. Genova, via Piacenza 54 - ireti@pec.ireti.it</w:t>
            </w:r>
          </w:p>
          <w:p>
            <w:pPr>
              <w:jc w:val="both"/>
            </w:pPr>
            <w:r>
              <w:rPr>
                <w:sz w:val="22"/>
                <w:szCs w:val="22"/>
              </w:rPr>
              <w:t xml:space="preserve">CONSORZIO DI BONIFICA DELL'EMILIA CENTRALE REGGIO EMILIA IN CORSO GARIBALDI N. 42 - PROTOCOLLO@PEC.EMILIACENTRALE</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Belli Paolo </w:t>
            </w:r>
          </w:p>
          <w:p>
            <w:pPr>
              <w:jc w:val="both"/>
            </w:pPr>
            <w:r>
              <w:rPr>
                <w:sz w:val="22"/>
                <w:szCs w:val="22"/>
              </w:rPr>
              <w:t xml:space="preserve">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Iscrizione a ruolo entrate tributarie.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