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versie e contenziosi esterni ed interni, citazioni, costituzioni in giudizio, e conseguente nomina dei difensori e consul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versie e contenziosi esterni ed interni, citazioni, costituzioni in giudizio, e conseguente nomina dei difensori e consul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