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cessione a titolo gratuito delle sale e immobili del patrimonio comu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cessione a titolo gratuito delle sale e immobili del patrimonio comu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