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CILA (Clausola residuale).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