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6D" w:rsidRDefault="008A186D" w:rsidP="008A186D">
      <w:pPr>
        <w:jc w:val="center"/>
      </w:pPr>
      <w:r>
        <w:t>COMUNE DI VETTO</w:t>
      </w:r>
    </w:p>
    <w:p w:rsidR="008A186D" w:rsidRDefault="008A186D" w:rsidP="008A186D">
      <w:pPr>
        <w:jc w:val="center"/>
      </w:pPr>
      <w:r>
        <w:t>INCARICHI DI COL</w:t>
      </w:r>
      <w:r w:rsidR="006C7515">
        <w:t>LABORAZIONE AUTONOMA – ANNO 2016</w:t>
      </w:r>
    </w:p>
    <w:tbl>
      <w:tblPr>
        <w:tblStyle w:val="Grigliatabella"/>
        <w:tblpPr w:leftFromText="141" w:rightFromText="141" w:vertAnchor="page" w:horzAnchor="margin" w:tblpY="2071"/>
        <w:tblW w:w="14992" w:type="dxa"/>
        <w:tblLayout w:type="fixed"/>
        <w:tblLook w:val="04A0" w:firstRow="1" w:lastRow="0" w:firstColumn="1" w:lastColumn="0" w:noHBand="0" w:noVBand="1"/>
      </w:tblPr>
      <w:tblGrid>
        <w:gridCol w:w="2069"/>
        <w:gridCol w:w="2491"/>
        <w:gridCol w:w="1267"/>
        <w:gridCol w:w="1278"/>
        <w:gridCol w:w="3918"/>
        <w:gridCol w:w="1418"/>
        <w:gridCol w:w="2551"/>
      </w:tblGrid>
      <w:tr w:rsidR="0061409B" w:rsidTr="0061409B">
        <w:tc>
          <w:tcPr>
            <w:tcW w:w="2069" w:type="dxa"/>
            <w:vAlign w:val="center"/>
          </w:tcPr>
          <w:p w:rsidR="0061409B" w:rsidRDefault="0061409B" w:rsidP="0061409B">
            <w:pPr>
              <w:jc w:val="center"/>
            </w:pPr>
            <w:r>
              <w:t>NOMINATIVO</w:t>
            </w:r>
          </w:p>
        </w:tc>
        <w:tc>
          <w:tcPr>
            <w:tcW w:w="2491" w:type="dxa"/>
            <w:vAlign w:val="center"/>
          </w:tcPr>
          <w:p w:rsidR="0061409B" w:rsidRDefault="0061409B" w:rsidP="0061409B">
            <w:pPr>
              <w:jc w:val="center"/>
            </w:pPr>
            <w:r>
              <w:t>DESCRIZIONE</w:t>
            </w:r>
          </w:p>
        </w:tc>
        <w:tc>
          <w:tcPr>
            <w:tcW w:w="1267" w:type="dxa"/>
          </w:tcPr>
          <w:p w:rsidR="0061409B" w:rsidRDefault="0061409B" w:rsidP="0061409B">
            <w:r>
              <w:t>IMPORTO IVA, CTR e IRAP COMPRESI</w:t>
            </w:r>
          </w:p>
        </w:tc>
        <w:tc>
          <w:tcPr>
            <w:tcW w:w="1278" w:type="dxa"/>
            <w:vAlign w:val="center"/>
          </w:tcPr>
          <w:p w:rsidR="0061409B" w:rsidRDefault="0061409B" w:rsidP="0061409B">
            <w:pPr>
              <w:jc w:val="center"/>
            </w:pPr>
            <w:r>
              <w:t>PERIODO</w:t>
            </w:r>
          </w:p>
        </w:tc>
        <w:tc>
          <w:tcPr>
            <w:tcW w:w="3918" w:type="dxa"/>
            <w:vAlign w:val="center"/>
          </w:tcPr>
          <w:p w:rsidR="0061409B" w:rsidRDefault="0061409B" w:rsidP="0061409B">
            <w:pPr>
              <w:jc w:val="center"/>
            </w:pPr>
            <w:r>
              <w:t>DETERMINA O DELIBERA</w:t>
            </w:r>
          </w:p>
          <w:p w:rsidR="0061409B" w:rsidRDefault="0061409B" w:rsidP="0061409B">
            <w:pPr>
              <w:jc w:val="center"/>
            </w:pPr>
            <w:r>
              <w:t>SETTORE</w:t>
            </w:r>
          </w:p>
        </w:tc>
        <w:tc>
          <w:tcPr>
            <w:tcW w:w="1418" w:type="dxa"/>
            <w:vAlign w:val="center"/>
          </w:tcPr>
          <w:p w:rsidR="0061409B" w:rsidRDefault="0061409B" w:rsidP="0061409B">
            <w:pPr>
              <w:jc w:val="center"/>
            </w:pPr>
            <w:r>
              <w:t>DATA DI PUBBLICAZIONE</w:t>
            </w:r>
          </w:p>
        </w:tc>
        <w:tc>
          <w:tcPr>
            <w:tcW w:w="2551" w:type="dxa"/>
            <w:vAlign w:val="center"/>
          </w:tcPr>
          <w:p w:rsidR="0061409B" w:rsidRDefault="0061409B" w:rsidP="0061409B">
            <w:pPr>
              <w:jc w:val="center"/>
            </w:pPr>
            <w:r>
              <w:t>NOTE</w:t>
            </w:r>
          </w:p>
        </w:tc>
      </w:tr>
      <w:tr w:rsidR="0061409B" w:rsidTr="0061409B">
        <w:tc>
          <w:tcPr>
            <w:tcW w:w="2069" w:type="dxa"/>
          </w:tcPr>
          <w:p w:rsidR="0061409B" w:rsidRDefault="0061409B" w:rsidP="0061409B">
            <w:r>
              <w:t>Arch. DOMENICO COSTANTINI</w:t>
            </w:r>
          </w:p>
        </w:tc>
        <w:tc>
          <w:tcPr>
            <w:tcW w:w="2491" w:type="dxa"/>
          </w:tcPr>
          <w:p w:rsidR="0061409B" w:rsidRDefault="0061409B" w:rsidP="0061409B">
            <w:r>
              <w:t>Competenze relative a procedure per l’esecuzione immobiliare</w:t>
            </w:r>
          </w:p>
        </w:tc>
        <w:tc>
          <w:tcPr>
            <w:tcW w:w="1267" w:type="dxa"/>
          </w:tcPr>
          <w:p w:rsidR="0061409B" w:rsidRDefault="0061409B" w:rsidP="0061409B">
            <w:r>
              <w:t>464,08</w:t>
            </w:r>
          </w:p>
        </w:tc>
        <w:tc>
          <w:tcPr>
            <w:tcW w:w="1278" w:type="dxa"/>
          </w:tcPr>
          <w:p w:rsidR="0061409B" w:rsidRDefault="0061409B" w:rsidP="0061409B">
            <w:r>
              <w:t>26/5/2016</w:t>
            </w:r>
          </w:p>
        </w:tc>
        <w:tc>
          <w:tcPr>
            <w:tcW w:w="3918" w:type="dxa"/>
          </w:tcPr>
          <w:p w:rsidR="0061409B" w:rsidRDefault="0061409B" w:rsidP="0061409B">
            <w:r>
              <w:t>Determina n. 20 del 26/5/2016 – servizio finanziario/tributi</w:t>
            </w:r>
          </w:p>
        </w:tc>
        <w:tc>
          <w:tcPr>
            <w:tcW w:w="1418" w:type="dxa"/>
          </w:tcPr>
          <w:p w:rsidR="0061409B" w:rsidRDefault="0061409B" w:rsidP="0061409B">
            <w:r>
              <w:t>22/9/2016</w:t>
            </w:r>
          </w:p>
        </w:tc>
        <w:tc>
          <w:tcPr>
            <w:tcW w:w="2551" w:type="dxa"/>
          </w:tcPr>
          <w:p w:rsidR="0061409B" w:rsidRDefault="000E3950" w:rsidP="0061409B">
            <w:hyperlink r:id="rId5" w:history="1">
              <w:r w:rsidRPr="000E3950">
                <w:rPr>
                  <w:rStyle w:val="Collegamentoipertestuale"/>
                </w:rPr>
                <w:t>http://trasparenza.comune.vetto.re.it/wp-content/uploads/2013/04/020_1_2016.pdf</w:t>
              </w:r>
            </w:hyperlink>
          </w:p>
        </w:tc>
      </w:tr>
      <w:tr w:rsidR="0061409B" w:rsidTr="0061409B">
        <w:tc>
          <w:tcPr>
            <w:tcW w:w="2069" w:type="dxa"/>
          </w:tcPr>
          <w:p w:rsidR="0061409B" w:rsidRDefault="0061409B" w:rsidP="0061409B">
            <w:r>
              <w:t>COLI avv.to PAOLO</w:t>
            </w:r>
          </w:p>
        </w:tc>
        <w:tc>
          <w:tcPr>
            <w:tcW w:w="2491" w:type="dxa"/>
          </w:tcPr>
          <w:p w:rsidR="0061409B" w:rsidRDefault="0061409B" w:rsidP="0061409B">
            <w:r>
              <w:t>Incarico difesa del Comune chiamato in giudizio</w:t>
            </w:r>
          </w:p>
        </w:tc>
        <w:tc>
          <w:tcPr>
            <w:tcW w:w="1267" w:type="dxa"/>
          </w:tcPr>
          <w:p w:rsidR="0061409B" w:rsidRDefault="0061409B" w:rsidP="0061409B">
            <w:r>
              <w:t>2.000,00</w:t>
            </w:r>
          </w:p>
        </w:tc>
        <w:tc>
          <w:tcPr>
            <w:tcW w:w="1278" w:type="dxa"/>
          </w:tcPr>
          <w:p w:rsidR="0061409B" w:rsidRDefault="0061409B" w:rsidP="0061409B">
            <w:r>
              <w:t>4/7/2016</w:t>
            </w:r>
          </w:p>
        </w:tc>
        <w:tc>
          <w:tcPr>
            <w:tcW w:w="3918" w:type="dxa"/>
          </w:tcPr>
          <w:p w:rsidR="0061409B" w:rsidRDefault="0061409B" w:rsidP="0061409B">
            <w:r>
              <w:t>Determina n. 28 del 04/07/2016 – servizio affari generali</w:t>
            </w:r>
          </w:p>
        </w:tc>
        <w:tc>
          <w:tcPr>
            <w:tcW w:w="1418" w:type="dxa"/>
          </w:tcPr>
          <w:p w:rsidR="0061409B" w:rsidRDefault="0061409B" w:rsidP="0061409B">
            <w:r>
              <w:t>29/08/2016</w:t>
            </w:r>
          </w:p>
        </w:tc>
        <w:tc>
          <w:tcPr>
            <w:tcW w:w="2551" w:type="dxa"/>
          </w:tcPr>
          <w:p w:rsidR="0061409B" w:rsidRDefault="0061409B" w:rsidP="0061409B">
            <w:bookmarkStart w:id="0" w:name="_GoBack"/>
            <w:bookmarkEnd w:id="0"/>
          </w:p>
        </w:tc>
      </w:tr>
      <w:tr w:rsidR="0061409B" w:rsidTr="0061409B">
        <w:tc>
          <w:tcPr>
            <w:tcW w:w="2069" w:type="dxa"/>
          </w:tcPr>
          <w:p w:rsidR="0061409B" w:rsidRDefault="0061409B" w:rsidP="0061409B">
            <w:r>
              <w:t>STUDIO ALFA</w:t>
            </w:r>
          </w:p>
        </w:tc>
        <w:tc>
          <w:tcPr>
            <w:tcW w:w="2491" w:type="dxa"/>
          </w:tcPr>
          <w:p w:rsidR="0061409B" w:rsidRDefault="0061409B" w:rsidP="0061409B">
            <w:r>
              <w:t>Incarico progettazione riqualificazione illuminazione pubblica</w:t>
            </w:r>
          </w:p>
        </w:tc>
        <w:tc>
          <w:tcPr>
            <w:tcW w:w="1267" w:type="dxa"/>
          </w:tcPr>
          <w:p w:rsidR="0061409B" w:rsidRDefault="0061409B" w:rsidP="0061409B">
            <w:r>
              <w:t>12.000,00</w:t>
            </w:r>
          </w:p>
        </w:tc>
        <w:tc>
          <w:tcPr>
            <w:tcW w:w="1278" w:type="dxa"/>
          </w:tcPr>
          <w:p w:rsidR="0061409B" w:rsidRDefault="0061409B" w:rsidP="0061409B">
            <w:r>
              <w:t>13/05/2016</w:t>
            </w:r>
          </w:p>
        </w:tc>
        <w:tc>
          <w:tcPr>
            <w:tcW w:w="3918" w:type="dxa"/>
          </w:tcPr>
          <w:p w:rsidR="0061409B" w:rsidRDefault="0061409B" w:rsidP="0061409B">
            <w:r>
              <w:t>Determina n. 20 del 13/05/16 – servizio tecnico</w:t>
            </w:r>
          </w:p>
        </w:tc>
        <w:tc>
          <w:tcPr>
            <w:tcW w:w="1418" w:type="dxa"/>
          </w:tcPr>
          <w:p w:rsidR="0061409B" w:rsidRDefault="0061409B" w:rsidP="0061409B">
            <w:r>
              <w:t>12/09/2016</w:t>
            </w:r>
          </w:p>
        </w:tc>
        <w:tc>
          <w:tcPr>
            <w:tcW w:w="2551" w:type="dxa"/>
          </w:tcPr>
          <w:p w:rsidR="0061409B" w:rsidRDefault="0061409B" w:rsidP="0061409B"/>
        </w:tc>
      </w:tr>
      <w:tr w:rsidR="0061409B" w:rsidTr="0061409B">
        <w:tc>
          <w:tcPr>
            <w:tcW w:w="2069" w:type="dxa"/>
          </w:tcPr>
          <w:p w:rsidR="0061409B" w:rsidRDefault="0061409B" w:rsidP="0061409B">
            <w:r>
              <w:t>Ing. GIULIANO DEL RIO</w:t>
            </w:r>
          </w:p>
        </w:tc>
        <w:tc>
          <w:tcPr>
            <w:tcW w:w="2491" w:type="dxa"/>
          </w:tcPr>
          <w:p w:rsidR="0061409B" w:rsidRDefault="0061409B" w:rsidP="0061409B">
            <w:r>
              <w:t>Incarico progettazione per ripristino statico Ponte Lonza</w:t>
            </w:r>
          </w:p>
        </w:tc>
        <w:tc>
          <w:tcPr>
            <w:tcW w:w="1267" w:type="dxa"/>
          </w:tcPr>
          <w:p w:rsidR="0061409B" w:rsidRDefault="0061409B" w:rsidP="0061409B">
            <w:r>
              <w:t>15.486,11</w:t>
            </w:r>
          </w:p>
        </w:tc>
        <w:tc>
          <w:tcPr>
            <w:tcW w:w="1278" w:type="dxa"/>
          </w:tcPr>
          <w:p w:rsidR="0061409B" w:rsidRDefault="0061409B" w:rsidP="0061409B">
            <w:r>
              <w:t>26/9/2016</w:t>
            </w:r>
          </w:p>
        </w:tc>
        <w:tc>
          <w:tcPr>
            <w:tcW w:w="3918" w:type="dxa"/>
          </w:tcPr>
          <w:p w:rsidR="0061409B" w:rsidRDefault="0061409B" w:rsidP="0061409B">
            <w:r>
              <w:t>Determina n. 37 del 26/09/16 – servizio tecnico</w:t>
            </w:r>
          </w:p>
        </w:tc>
        <w:tc>
          <w:tcPr>
            <w:tcW w:w="1418" w:type="dxa"/>
          </w:tcPr>
          <w:p w:rsidR="0061409B" w:rsidRDefault="0061409B" w:rsidP="0061409B">
            <w:r>
              <w:t>5/11/2016</w:t>
            </w:r>
          </w:p>
        </w:tc>
        <w:tc>
          <w:tcPr>
            <w:tcW w:w="2551" w:type="dxa"/>
          </w:tcPr>
          <w:p w:rsidR="0061409B" w:rsidRDefault="0061409B" w:rsidP="0061409B"/>
        </w:tc>
      </w:tr>
      <w:tr w:rsidR="0061409B" w:rsidTr="0061409B">
        <w:tc>
          <w:tcPr>
            <w:tcW w:w="2069" w:type="dxa"/>
          </w:tcPr>
          <w:p w:rsidR="0061409B" w:rsidRDefault="0061409B" w:rsidP="0061409B">
            <w:r>
              <w:t>STUDIO TECNICO PROGETTI AMBIENTALI INTEGRATI sas</w:t>
            </w:r>
          </w:p>
        </w:tc>
        <w:tc>
          <w:tcPr>
            <w:tcW w:w="2491" w:type="dxa"/>
          </w:tcPr>
          <w:p w:rsidR="0061409B" w:rsidRDefault="0061409B" w:rsidP="0061409B">
            <w:r>
              <w:t xml:space="preserve">Incarico rilievi, calcolo strutturale, scavi di indagine e computo metrico parcheggio in </w:t>
            </w:r>
            <w:proofErr w:type="spellStart"/>
            <w:r>
              <w:t>loc</w:t>
            </w:r>
            <w:proofErr w:type="spellEnd"/>
            <w:r>
              <w:t>. Predella di Cola</w:t>
            </w:r>
          </w:p>
        </w:tc>
        <w:tc>
          <w:tcPr>
            <w:tcW w:w="1267" w:type="dxa"/>
          </w:tcPr>
          <w:p w:rsidR="0061409B" w:rsidRDefault="0061409B" w:rsidP="0061409B">
            <w:r>
              <w:t>3.172,00</w:t>
            </w:r>
          </w:p>
        </w:tc>
        <w:tc>
          <w:tcPr>
            <w:tcW w:w="1278" w:type="dxa"/>
          </w:tcPr>
          <w:p w:rsidR="0061409B" w:rsidRDefault="0061409B" w:rsidP="0061409B">
            <w:r>
              <w:t>31/10/2016</w:t>
            </w:r>
          </w:p>
        </w:tc>
        <w:tc>
          <w:tcPr>
            <w:tcW w:w="3918" w:type="dxa"/>
          </w:tcPr>
          <w:p w:rsidR="0061409B" w:rsidRDefault="0061409B" w:rsidP="0061409B">
            <w:r>
              <w:t>Determina n. 43 del 31/10/2016 – servizio tecnico</w:t>
            </w:r>
          </w:p>
        </w:tc>
        <w:tc>
          <w:tcPr>
            <w:tcW w:w="1418" w:type="dxa"/>
          </w:tcPr>
          <w:p w:rsidR="0061409B" w:rsidRDefault="0061409B" w:rsidP="0061409B">
            <w:r>
              <w:t>25/11/2016</w:t>
            </w:r>
          </w:p>
        </w:tc>
        <w:tc>
          <w:tcPr>
            <w:tcW w:w="2551" w:type="dxa"/>
          </w:tcPr>
          <w:p w:rsidR="0061409B" w:rsidRDefault="0061409B" w:rsidP="0061409B"/>
        </w:tc>
      </w:tr>
    </w:tbl>
    <w:p w:rsidR="00853858" w:rsidRDefault="00853858" w:rsidP="008A186D">
      <w:pPr>
        <w:jc w:val="center"/>
      </w:pPr>
    </w:p>
    <w:sectPr w:rsidR="00853858" w:rsidSect="008E0D7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CA"/>
    <w:rsid w:val="000E3950"/>
    <w:rsid w:val="001B7E86"/>
    <w:rsid w:val="002974F6"/>
    <w:rsid w:val="005525C1"/>
    <w:rsid w:val="005664C4"/>
    <w:rsid w:val="005C6A7C"/>
    <w:rsid w:val="0061409B"/>
    <w:rsid w:val="006516F6"/>
    <w:rsid w:val="006C7515"/>
    <w:rsid w:val="007B1270"/>
    <w:rsid w:val="008470DC"/>
    <w:rsid w:val="00853858"/>
    <w:rsid w:val="008A186D"/>
    <w:rsid w:val="008E0D79"/>
    <w:rsid w:val="00930CD0"/>
    <w:rsid w:val="00B002F9"/>
    <w:rsid w:val="00BC7FCA"/>
    <w:rsid w:val="00CB71B0"/>
    <w:rsid w:val="00D42500"/>
    <w:rsid w:val="00D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140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14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sparenza.comune.vetto.re.it/wp-content/uploads/2013/04/020_1_20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comunale</dc:creator>
  <cp:lastModifiedBy>Silvano Zecchetti</cp:lastModifiedBy>
  <cp:revision>6</cp:revision>
  <dcterms:created xsi:type="dcterms:W3CDTF">2016-12-17T09:32:00Z</dcterms:created>
  <dcterms:modified xsi:type="dcterms:W3CDTF">2016-12-19T10:26:00Z</dcterms:modified>
</cp:coreProperties>
</file>